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topLinePunct w:val="0"/>
        <w:bidi w:val="0"/>
        <w:spacing w:line="520" w:lineRule="exact"/>
        <w:jc w:val="center"/>
        <w:textAlignment w:val="auto"/>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Cs/>
          <w:sz w:val="44"/>
          <w:szCs w:val="44"/>
          <w:u w:val="none"/>
          <w:lang w:val="en-US" w:eastAsia="zh-CN"/>
        </w:rPr>
        <w:t>国家</w:t>
      </w:r>
      <w:r>
        <w:rPr>
          <w:rFonts w:hint="eastAsia" w:ascii="方正小标宋简体" w:hAnsi="方正小标宋简体" w:eastAsia="方正小标宋简体" w:cs="方正小标宋简体"/>
          <w:bCs/>
          <w:sz w:val="44"/>
          <w:szCs w:val="44"/>
        </w:rPr>
        <w:t>市场监督管理</w:t>
      </w:r>
      <w:r>
        <w:rPr>
          <w:rFonts w:hint="eastAsia" w:ascii="方正小标宋简体" w:hAnsi="方正小标宋简体" w:eastAsia="方正小标宋简体" w:cs="方正小标宋简体"/>
          <w:bCs/>
          <w:sz w:val="44"/>
          <w:szCs w:val="44"/>
          <w:lang w:val="en-US" w:eastAsia="zh-CN"/>
        </w:rPr>
        <w:t>总</w:t>
      </w:r>
      <w:r>
        <w:rPr>
          <w:rFonts w:hint="eastAsia" w:ascii="方正小标宋简体" w:hAnsi="方正小标宋简体" w:eastAsia="方正小标宋简体" w:cs="方正小标宋简体"/>
          <w:bCs/>
          <w:sz w:val="44"/>
          <w:szCs w:val="44"/>
        </w:rPr>
        <w:t>局</w:t>
      </w:r>
    </w:p>
    <w:p>
      <w:pPr>
        <w:keepNext w:val="0"/>
        <w:keepLines w:val="0"/>
        <w:pageBreakBefore w:val="0"/>
        <w:kinsoku/>
        <w:wordWrap/>
        <w:topLinePunct w:val="0"/>
        <w:bidi w:val="0"/>
        <w:spacing w:line="520" w:lineRule="exact"/>
        <w:jc w:val="center"/>
        <w:textAlignment w:val="auto"/>
        <w:outlineLvl w:val="0"/>
        <w:rPr>
          <w:rFonts w:ascii="Times New Roman" w:hAnsi="Times New Roman" w:eastAsia="方正小标宋简体" w:cs="Mongolian Baiti"/>
          <w:bCs/>
          <w:color w:val="000000"/>
          <w:sz w:val="44"/>
          <w:szCs w:val="44"/>
        </w:rPr>
      </w:pPr>
      <w:bookmarkStart w:id="0" w:name="_Toc76683364"/>
      <w:r>
        <w:rPr>
          <w:rFonts w:ascii="Times New Roman" w:hAnsi="Mongolian Baiti" w:eastAsia="方正小标宋简体" w:cs="Mongolian Baiti"/>
          <w:bCs/>
          <w:color w:val="000000"/>
          <w:sz w:val="44"/>
          <w:szCs w:val="44"/>
        </w:rPr>
        <w:t>行政处罚决定书</w:t>
      </w:r>
      <w:bookmarkEnd w:id="0"/>
    </w:p>
    <w:p>
      <w:pPr>
        <w:keepNext w:val="0"/>
        <w:keepLines w:val="0"/>
        <w:pageBreakBefore w:val="0"/>
        <w:widowControl/>
        <w:kinsoku/>
        <w:wordWrap/>
        <w:topLinePunct w:val="0"/>
        <w:bidi w:val="0"/>
        <w:snapToGrid w:val="0"/>
        <w:spacing w:line="520" w:lineRule="exact"/>
        <w:ind w:right="55"/>
        <w:jc w:val="center"/>
        <w:textAlignment w:val="auto"/>
        <w:outlineLvl w:val="1"/>
        <w:rPr>
          <w:rFonts w:hint="default" w:ascii="Times New Roman" w:hAnsi="Times New Roman" w:eastAsia="仿宋_GB2312" w:cs="Times New Roman"/>
          <w:bCs/>
          <w:color w:val="000000"/>
          <w:sz w:val="32"/>
          <w:szCs w:val="32"/>
          <w:u w:val="none"/>
        </w:rPr>
      </w:pPr>
      <w:r>
        <w:rPr>
          <w:rFonts w:hint="default" w:ascii="Times New Roman" w:hAnsi="Times New Roman" w:eastAsia="仿宋_GB2312" w:cs="Times New Roman"/>
          <w:bCs/>
          <w:color w:val="000000"/>
          <w:sz w:val="32"/>
          <w:szCs w:val="32"/>
          <w:u w:val="none"/>
          <w:lang w:val="en-US" w:eastAsia="zh-CN"/>
        </w:rPr>
        <w:t>国</w:t>
      </w:r>
      <w:r>
        <w:rPr>
          <w:rFonts w:hint="default" w:ascii="Times New Roman" w:hAnsi="Times New Roman" w:eastAsia="仿宋_GB2312" w:cs="Times New Roman"/>
          <w:bCs/>
          <w:color w:val="000000"/>
          <w:sz w:val="32"/>
          <w:szCs w:val="32"/>
          <w:u w:val="none"/>
        </w:rPr>
        <w:t>市监处罚〔</w:t>
      </w:r>
      <w:r>
        <w:rPr>
          <w:rFonts w:hint="default" w:ascii="Times New Roman" w:hAnsi="Times New Roman" w:eastAsia="仿宋_GB2312" w:cs="Times New Roman"/>
          <w:bCs/>
          <w:color w:val="000000"/>
          <w:sz w:val="32"/>
          <w:szCs w:val="32"/>
          <w:u w:val="none"/>
          <w:lang w:val="en-US" w:eastAsia="zh-CN"/>
        </w:rPr>
        <w:t>2026</w:t>
      </w:r>
      <w:r>
        <w:rPr>
          <w:rFonts w:hint="default" w:ascii="Times New Roman" w:hAnsi="Times New Roman" w:eastAsia="仿宋_GB2312" w:cs="Times New Roman"/>
          <w:bCs/>
          <w:color w:val="000000"/>
          <w:sz w:val="32"/>
          <w:szCs w:val="32"/>
          <w:u w:val="none"/>
        </w:rPr>
        <w:t>〕</w:t>
      </w:r>
      <w:r>
        <w:rPr>
          <w:rFonts w:hint="eastAsia" w:ascii="Times New Roman" w:hAnsi="Times New Roman" w:eastAsia="仿宋_GB2312" w:cs="Times New Roman"/>
          <w:bCs/>
          <w:color w:val="000000"/>
          <w:sz w:val="32"/>
          <w:szCs w:val="32"/>
          <w:u w:val="none"/>
          <w:lang w:val="en-US" w:eastAsia="zh-CN"/>
        </w:rPr>
        <w:t>24</w:t>
      </w:r>
      <w:r>
        <w:rPr>
          <w:rFonts w:hint="default" w:ascii="Times New Roman" w:hAnsi="Times New Roman" w:eastAsia="仿宋_GB2312" w:cs="Times New Roman"/>
          <w:bCs/>
          <w:color w:val="000000"/>
          <w:sz w:val="32"/>
          <w:szCs w:val="32"/>
          <w:u w:val="none"/>
        </w:rPr>
        <w:t>号</w:t>
      </w:r>
    </w:p>
    <w:p>
      <w:pPr>
        <w:keepNext w:val="0"/>
        <w:keepLines w:val="0"/>
        <w:pageBreakBefore w:val="0"/>
        <w:widowControl/>
        <w:kinsoku/>
        <w:wordWrap/>
        <w:topLinePunct w:val="0"/>
        <w:bidi w:val="0"/>
        <w:snapToGrid w:val="0"/>
        <w:spacing w:line="520" w:lineRule="exact"/>
        <w:ind w:right="55"/>
        <w:jc w:val="left"/>
        <w:textAlignment w:val="auto"/>
        <w:outlineLvl w:val="1"/>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mc:AlternateContent>
          <mc:Choice Requires="wps">
            <w:drawing>
              <wp:anchor distT="0" distB="0" distL="114300" distR="114300" simplePos="0" relativeHeight="251660288" behindDoc="0" locked="0" layoutInCell="1" allowOverlap="0">
                <wp:simplePos x="0" y="0"/>
                <wp:positionH relativeFrom="column">
                  <wp:posOffset>-38100</wp:posOffset>
                </wp:positionH>
                <wp:positionV relativeFrom="paragraph">
                  <wp:posOffset>20802600</wp:posOffset>
                </wp:positionV>
                <wp:extent cx="5761990" cy="0"/>
                <wp:effectExtent l="0" t="9525" r="3810" b="1587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60288;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rLW/1gAAAAwBAAAPAAAAAAAAAAEAIAAAACIAAABkcnMvZG93&#10;bnJldi54bWxQSwECFAAUAAAACACHTuJAxChvHQICAAD4AwAADgAAAAAAAAABACAAAAAlAQAAZHJz&#10;L2Uyb0RvYy54bWxQSwUGAAAAAAYABgBZAQAAmQU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p>
    <w:p>
      <w:pPr>
        <w:keepNext w:val="0"/>
        <w:keepLines w:val="0"/>
        <w:pageBreakBefore w:val="0"/>
        <w:kinsoku/>
        <w:wordWrap/>
        <w:topLinePunct w:val="0"/>
        <w:bidi w:val="0"/>
        <w:spacing w:line="520" w:lineRule="exact"/>
        <w:ind w:left="140" w:hanging="14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kern w:val="1"/>
          <w:sz w:val="32"/>
          <w:szCs w:val="32"/>
        </w:rPr>
        <w:t>当事人：</w:t>
      </w:r>
      <w:r>
        <w:rPr>
          <w:rFonts w:hint="default" w:ascii="Times New Roman" w:hAnsi="Times New Roman" w:eastAsia="仿宋_GB2312" w:cs="Times New Roman"/>
          <w:color w:val="auto"/>
          <w:sz w:val="32"/>
          <w:szCs w:val="32"/>
          <w:lang w:val="en-US" w:eastAsia="zh-CN"/>
        </w:rPr>
        <w:t>范洁真</w:t>
      </w:r>
    </w:p>
    <w:p>
      <w:pPr>
        <w:keepNext w:val="0"/>
        <w:keepLines w:val="0"/>
        <w:pageBreakBefore w:val="0"/>
        <w:kinsoku/>
        <w:wordWrap/>
        <w:overflowPunct/>
        <w:topLinePunct w:val="0"/>
        <w:bidi w:val="0"/>
        <w:spacing w:line="520" w:lineRule="exact"/>
        <w:ind w:left="140" w:hanging="140"/>
        <w:jc w:val="both"/>
        <w:textAlignment w:val="auto"/>
        <w:rPr>
          <w:rFonts w:hint="default" w:ascii="Times New Roman" w:hAnsi="Times New Roman" w:eastAsia="仿宋_GB2312" w:cs="Times New Roman"/>
          <w:color w:val="auto"/>
          <w:sz w:val="32"/>
          <w:szCs w:val="32"/>
          <w:highlight w:val="none"/>
          <w:lang w:val="en-US" w:eastAsia="zh-CN" w:bidi="ar"/>
        </w:rPr>
      </w:pPr>
      <w:r>
        <w:rPr>
          <w:rFonts w:hint="default" w:ascii="Times New Roman" w:hAnsi="Times New Roman" w:eastAsia="仿宋_GB2312" w:cs="Times New Roman"/>
          <w:color w:val="auto"/>
          <w:sz w:val="32"/>
          <w:szCs w:val="32"/>
          <w:highlight w:val="none"/>
          <w:lang w:val="en-US" w:eastAsia="zh-CN" w:bidi="ar"/>
        </w:rPr>
        <w:t>身份证件类型：居民身份证</w:t>
      </w:r>
    </w:p>
    <w:p>
      <w:pPr>
        <w:keepNext w:val="0"/>
        <w:keepLines w:val="0"/>
        <w:pageBreakBefore w:val="0"/>
        <w:numPr>
          <w:ilvl w:val="0"/>
          <w:numId w:val="0"/>
        </w:numPr>
        <w:kinsoku/>
        <w:wordWrap/>
        <w:topLinePunct w:val="0"/>
        <w:bidi w:val="0"/>
        <w:spacing w:line="520" w:lineRule="exact"/>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kern w:val="1"/>
          <w:sz w:val="32"/>
          <w:szCs w:val="32"/>
        </w:rPr>
        <w:t>身份证件号码：</w:t>
      </w:r>
      <w:r>
        <w:rPr>
          <w:rFonts w:hint="eastAsia" w:ascii="Times New Roman" w:hAnsi="Times New Roman" w:eastAsia="仿宋_GB2312" w:cs="Times New Roman"/>
          <w:color w:val="auto"/>
          <w:sz w:val="32"/>
          <w:szCs w:val="32"/>
          <w:lang w:val="en-US" w:eastAsia="zh-CN"/>
        </w:rPr>
        <w:t>略</w:t>
      </w:r>
    </w:p>
    <w:p>
      <w:pPr>
        <w:keepNext w:val="0"/>
        <w:keepLines w:val="0"/>
        <w:pageBreakBefore w:val="0"/>
        <w:numPr>
          <w:ilvl w:val="0"/>
          <w:numId w:val="0"/>
        </w:numPr>
        <w:kinsoku/>
        <w:wordWrap/>
        <w:topLinePunct w:val="0"/>
        <w:bidi w:val="0"/>
        <w:spacing w:line="520" w:lineRule="exact"/>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Cs/>
          <w:kern w:val="1"/>
          <w:sz w:val="32"/>
          <w:szCs w:val="32"/>
          <w:lang w:val="en-US" w:eastAsia="zh-CN"/>
        </w:rPr>
        <w:t>住址</w:t>
      </w:r>
      <w:r>
        <w:rPr>
          <w:rFonts w:hint="default" w:ascii="Times New Roman" w:hAnsi="Times New Roman" w:eastAsia="仿宋_GB2312" w:cs="Times New Roman"/>
          <w:kern w:val="1"/>
          <w:sz w:val="32"/>
          <w:szCs w:val="32"/>
        </w:rPr>
        <w:t>：</w:t>
      </w:r>
      <w:r>
        <w:rPr>
          <w:rFonts w:hint="eastAsia" w:ascii="Times New Roman" w:hAnsi="Times New Roman" w:eastAsia="仿宋_GB2312" w:cs="Times New Roman"/>
          <w:color w:val="auto"/>
          <w:sz w:val="32"/>
          <w:szCs w:val="32"/>
          <w:lang w:val="en-US" w:eastAsia="zh-CN"/>
        </w:rPr>
        <w:t>略</w:t>
      </w:r>
    </w:p>
    <w:p>
      <w:pPr>
        <w:pStyle w:val="2"/>
        <w:keepNext w:val="0"/>
        <w:keepLines w:val="0"/>
        <w:pageBreakBefore w:val="0"/>
        <w:tabs>
          <w:tab w:val="left" w:pos="9060"/>
        </w:tabs>
        <w:kinsoku/>
        <w:wordWrap/>
        <w:topLinePunct w:val="0"/>
        <w:autoSpaceDE/>
        <w:autoSpaceDN/>
        <w:bidi w:val="0"/>
        <w:spacing w:line="520" w:lineRule="exact"/>
        <w:jc w:val="both"/>
        <w:textAlignment w:val="auto"/>
        <w:rPr>
          <w:rFonts w:hint="default" w:ascii="Times New Roman" w:hAnsi="Times New Roman" w:eastAsia="仿宋_GB2312" w:cs="Times New Roman"/>
          <w:b/>
          <w:strike/>
          <w:color w:val="231F20"/>
          <w:spacing w:val="-49"/>
          <w:lang w:val="en-US" w:eastAsia="zh-CN"/>
        </w:rPr>
      </w:pPr>
    </w:p>
    <w:p>
      <w:pPr>
        <w:pStyle w:val="2"/>
        <w:keepNext w:val="0"/>
        <w:keepLines w:val="0"/>
        <w:pageBreakBefore w:val="0"/>
        <w:tabs>
          <w:tab w:val="left" w:pos="8240"/>
        </w:tabs>
        <w:kinsoku/>
        <w:wordWrap/>
        <w:topLinePunct w:val="0"/>
        <w:autoSpaceDE/>
        <w:autoSpaceDN/>
        <w:bidi w:val="0"/>
        <w:spacing w:line="52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Cs/>
          <w:sz w:val="32"/>
          <w:szCs w:val="32"/>
        </w:rPr>
        <w:t>上海寻梦信息技术有限公司</w:t>
      </w:r>
      <w:r>
        <w:rPr>
          <w:rFonts w:hint="default" w:ascii="Times New Roman" w:hAnsi="Times New Roman" w:eastAsia="仿宋_GB2312" w:cs="Times New Roman"/>
          <w:color w:val="auto"/>
          <w:kern w:val="1"/>
          <w:sz w:val="32"/>
          <w:szCs w:val="32"/>
          <w:highlight w:val="none"/>
          <w:lang w:val="en-US" w:eastAsia="zh-CN"/>
        </w:rPr>
        <w:t>存在</w:t>
      </w:r>
      <w:r>
        <w:rPr>
          <w:rFonts w:hint="default" w:ascii="Times New Roman" w:hAnsi="Times New Roman" w:eastAsia="仿宋_GB2312" w:cs="Times New Roman"/>
          <w:color w:val="auto"/>
          <w:sz w:val="32"/>
          <w:szCs w:val="32"/>
          <w:lang w:eastAsia="zh-CN"/>
        </w:rPr>
        <w:t>未依法履行资质</w:t>
      </w:r>
      <w:r>
        <w:rPr>
          <w:rFonts w:hint="default" w:ascii="Times New Roman" w:hAnsi="Times New Roman" w:eastAsia="仿宋_GB2312" w:cs="Times New Roman"/>
          <w:color w:val="auto"/>
          <w:sz w:val="32"/>
          <w:szCs w:val="32"/>
          <w:lang w:val="en-US" w:eastAsia="zh-CN"/>
        </w:rPr>
        <w:t>审查</w:t>
      </w:r>
      <w:r>
        <w:rPr>
          <w:rFonts w:hint="default" w:ascii="Times New Roman" w:hAnsi="Times New Roman" w:eastAsia="仿宋_GB2312" w:cs="Times New Roman"/>
          <w:color w:val="auto"/>
          <w:sz w:val="32"/>
          <w:szCs w:val="32"/>
          <w:lang w:eastAsia="zh-CN"/>
        </w:rPr>
        <w:t>义务</w:t>
      </w:r>
      <w:r>
        <w:rPr>
          <w:rFonts w:hint="default" w:ascii="Times New Roman" w:hAnsi="Times New Roman" w:eastAsia="仿宋_GB2312" w:cs="Times New Roman"/>
          <w:color w:val="auto"/>
          <w:sz w:val="32"/>
          <w:szCs w:val="32"/>
          <w:highlight w:val="none"/>
        </w:rPr>
        <w:t>的</w:t>
      </w:r>
      <w:r>
        <w:rPr>
          <w:rFonts w:hint="default" w:ascii="Times New Roman" w:hAnsi="Times New Roman" w:eastAsia="仿宋_GB2312" w:cs="Times New Roman"/>
          <w:color w:val="auto"/>
          <w:sz w:val="32"/>
          <w:szCs w:val="32"/>
          <w:highlight w:val="none"/>
          <w:lang w:val="en-US" w:eastAsia="zh-CN"/>
        </w:rPr>
        <w:t>违法</w:t>
      </w:r>
      <w:r>
        <w:rPr>
          <w:rFonts w:hint="default" w:ascii="Times New Roman" w:hAnsi="Times New Roman" w:eastAsia="仿宋_GB2312" w:cs="Times New Roman"/>
          <w:color w:val="auto"/>
          <w:sz w:val="32"/>
          <w:szCs w:val="32"/>
          <w:highlight w:val="none"/>
        </w:rPr>
        <w:t>行为，</w:t>
      </w:r>
      <w:r>
        <w:rPr>
          <w:rFonts w:hint="default" w:ascii="Times New Roman" w:hAnsi="Times New Roman" w:eastAsia="仿宋_GB2312" w:cs="Times New Roman"/>
          <w:color w:val="auto"/>
          <w:sz w:val="32"/>
          <w:szCs w:val="32"/>
          <w:highlight w:val="none"/>
          <w:lang w:val="en-US" w:eastAsia="zh-CN"/>
        </w:rPr>
        <w:t>本局于2025年12月8日依法立案调查，</w:t>
      </w:r>
      <w:r>
        <w:rPr>
          <w:rFonts w:hint="eastAsia" w:ascii="Times New Roman" w:eastAsia="仿宋_GB2312" w:cs="Times New Roman"/>
          <w:color w:val="auto"/>
          <w:sz w:val="32"/>
          <w:szCs w:val="32"/>
          <w:highlight w:val="none"/>
          <w:lang w:val="en-US" w:eastAsia="zh-CN"/>
        </w:rPr>
        <w:t>当事人系该公司</w:t>
      </w:r>
      <w:r>
        <w:rPr>
          <w:rFonts w:hint="default" w:ascii="Times New Roman" w:hAnsi="Times New Roman" w:eastAsia="仿宋_GB2312" w:cs="Times New Roman"/>
          <w:color w:val="auto"/>
          <w:kern w:val="1"/>
          <w:sz w:val="32"/>
          <w:szCs w:val="32"/>
          <w:lang w:eastAsia="zh-CN"/>
        </w:rPr>
        <w:t>食品安全委员会主任</w:t>
      </w:r>
      <w:r>
        <w:rPr>
          <w:rFonts w:hint="eastAsia" w:ascii="Times New Roman" w:eastAsia="仿宋_GB2312" w:cs="Times New Roman"/>
          <w:color w:val="auto"/>
          <w:kern w:val="1"/>
          <w:sz w:val="32"/>
          <w:szCs w:val="32"/>
          <w:lang w:eastAsia="zh-CN"/>
        </w:rPr>
        <w:t>。</w:t>
      </w:r>
      <w:r>
        <w:rPr>
          <w:rFonts w:hint="default" w:ascii="Times New Roman" w:hAnsi="Times New Roman" w:eastAsia="仿宋_GB2312" w:cs="Times New Roman"/>
          <w:color w:val="auto"/>
          <w:sz w:val="32"/>
          <w:szCs w:val="32"/>
          <w:highlight w:val="none"/>
          <w:lang w:val="en-US" w:eastAsia="zh-CN" w:bidi="ar"/>
        </w:rPr>
        <w:t>本局通过核查平台数据、询问相关人员、调取收入证明、提取书证、电子数据</w:t>
      </w:r>
      <w:r>
        <w:rPr>
          <w:rFonts w:hint="default" w:ascii="Times New Roman" w:hAnsi="Times New Roman" w:eastAsia="仿宋_GB2312" w:cs="Times New Roman"/>
          <w:color w:val="auto"/>
          <w:sz w:val="32"/>
          <w:szCs w:val="32"/>
          <w:lang w:val="en-US" w:eastAsia="zh-CN"/>
        </w:rPr>
        <w:t>等方式，确定其违法事实。</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jc w:val="both"/>
        <w:textAlignment w:val="auto"/>
        <w:outlineLvl w:val="2"/>
        <w:rPr>
          <w:rFonts w:hint="default" w:ascii="Times New Roman" w:hAnsi="Times New Roman" w:eastAsia="仿宋_GB2312" w:cs="Times New Roman"/>
          <w:color w:val="auto"/>
          <w:sz w:val="32"/>
          <w:szCs w:val="32"/>
          <w:highlight w:val="none"/>
          <w:u w:val="none"/>
          <w:lang w:val="en-US" w:eastAsia="zh-CN" w:bidi="ar"/>
        </w:rPr>
      </w:pPr>
      <w:r>
        <w:rPr>
          <w:rFonts w:hint="default" w:ascii="Times New Roman" w:hAnsi="Times New Roman" w:eastAsia="仿宋_GB2312" w:cs="Times New Roman"/>
          <w:color w:val="auto"/>
          <w:kern w:val="1"/>
          <w:sz w:val="32"/>
          <w:szCs w:val="32"/>
          <w:highlight w:val="none"/>
          <w:lang w:eastAsia="zh-CN"/>
        </w:rPr>
        <w:t>上海寻梦信息技术有限公司</w:t>
      </w:r>
      <w:r>
        <w:rPr>
          <w:rFonts w:hint="default" w:ascii="Times New Roman" w:hAnsi="Times New Roman" w:eastAsia="仿宋_GB2312" w:cs="Times New Roman"/>
          <w:color w:val="auto"/>
          <w:kern w:val="1"/>
          <w:sz w:val="32"/>
          <w:szCs w:val="32"/>
          <w:highlight w:val="none"/>
          <w:lang w:val="en-US" w:eastAsia="zh-CN"/>
        </w:rPr>
        <w:t>作为网络食品交易第三方平台提供者，</w:t>
      </w:r>
      <w:r>
        <w:rPr>
          <w:rFonts w:hint="default" w:ascii="Times New Roman" w:hAnsi="Times New Roman" w:eastAsia="仿宋_GB2312" w:cs="Times New Roman"/>
          <w:color w:val="auto"/>
          <w:sz w:val="32"/>
          <w:szCs w:val="32"/>
          <w:lang w:eastAsia="zh-CN"/>
        </w:rPr>
        <w:t>未依法履行资质</w:t>
      </w:r>
      <w:r>
        <w:rPr>
          <w:rFonts w:hint="default" w:ascii="Times New Roman" w:hAnsi="Times New Roman" w:eastAsia="仿宋_GB2312" w:cs="Times New Roman"/>
          <w:color w:val="auto"/>
          <w:sz w:val="32"/>
          <w:szCs w:val="32"/>
          <w:lang w:val="en-US" w:eastAsia="zh-CN"/>
        </w:rPr>
        <w:t>审查</w:t>
      </w:r>
      <w:r>
        <w:rPr>
          <w:rFonts w:hint="default" w:ascii="Times New Roman" w:hAnsi="Times New Roman" w:eastAsia="仿宋_GB2312" w:cs="Times New Roman"/>
          <w:color w:val="auto"/>
          <w:sz w:val="32"/>
          <w:szCs w:val="32"/>
          <w:lang w:eastAsia="zh-CN"/>
        </w:rPr>
        <w:t>义务，</w:t>
      </w:r>
      <w:r>
        <w:rPr>
          <w:rFonts w:hint="eastAsia" w:ascii="Times New Roman" w:hAnsi="Times New Roman" w:eastAsia="仿宋_GB2312" w:cs="Times New Roman"/>
          <w:color w:val="auto"/>
          <w:sz w:val="32"/>
          <w:szCs w:val="32"/>
          <w:highlight w:val="none"/>
          <w:lang w:val="en-US" w:eastAsia="zh-CN"/>
        </w:rPr>
        <w:t>本局已决定</w:t>
      </w:r>
      <w:r>
        <w:rPr>
          <w:rFonts w:hint="default" w:ascii="Times New Roman" w:hAnsi="Times New Roman" w:eastAsia="仿宋_GB2312" w:cs="Times New Roman"/>
          <w:color w:val="auto"/>
          <w:sz w:val="32"/>
          <w:szCs w:val="32"/>
          <w:highlight w:val="none"/>
          <w:u w:val="none"/>
          <w:lang w:val="en-US" w:eastAsia="zh-CN" w:bidi="ar"/>
        </w:rPr>
        <w:t>依据《中华人民共和国食品安全法》第一百三十一条第一款“违反本</w:t>
      </w:r>
      <w:r>
        <w:rPr>
          <w:rFonts w:hint="default" w:ascii="Times New Roman" w:hAnsi="Times New Roman" w:eastAsia="仿宋_GB2312" w:cs="Times New Roman"/>
          <w:color w:val="auto"/>
          <w:sz w:val="32"/>
          <w:szCs w:val="32"/>
          <w:highlight w:val="none"/>
          <w:u w:val="none"/>
          <w:lang w:val="en-US" w:eastAsia="zh-CN" w:bidi="ar"/>
        </w:rPr>
        <w:fldChar w:fldCharType="begin"/>
      </w:r>
      <w:r>
        <w:rPr>
          <w:rFonts w:hint="default" w:ascii="Times New Roman" w:hAnsi="Times New Roman" w:eastAsia="仿宋_GB2312" w:cs="Times New Roman"/>
          <w:color w:val="auto"/>
          <w:sz w:val="32"/>
          <w:szCs w:val="32"/>
          <w:highlight w:val="none"/>
          <w:u w:val="none"/>
          <w:lang w:val="en-US" w:eastAsia="zh-CN" w:bidi="ar"/>
        </w:rPr>
        <w:instrText xml:space="preserve"> HYPERLINK "http://cpro.baidu.com/cpro/ui/uijs.php?c=news&amp;cf=1001&amp;ch=0&amp;di=128&amp;fv=17&amp;jk=d8fa7e886ca73649&amp;k=%B7%A8%B9%E6&amp;k0=%B7%A8%B9%E6&amp;kdi0=0&amp;luki=5&amp;n=10&amp;p=baidu&amp;q=techoo_cpr&amp;rb=0&amp;rs=1&amp;seller_id=1&amp;sid=4936a76c887efad8&amp;ssp2=1&amp;stid=0&amp;t=tpclicked3_hc&amp;tu=u1983939&amp;u=http%3A%2F%2Fwww%2Etech%2Dfood%2Ecom%2Fkndata%2F1084%2F0169695%5F5%2Ehtm&amp;urlid=0" \t "_blank" </w:instrText>
      </w:r>
      <w:r>
        <w:rPr>
          <w:rFonts w:hint="default" w:ascii="Times New Roman" w:hAnsi="Times New Roman" w:eastAsia="仿宋_GB2312" w:cs="Times New Roman"/>
          <w:color w:val="auto"/>
          <w:sz w:val="32"/>
          <w:szCs w:val="32"/>
          <w:highlight w:val="none"/>
          <w:u w:val="none"/>
          <w:lang w:val="en-US" w:eastAsia="zh-CN" w:bidi="ar"/>
        </w:rPr>
        <w:fldChar w:fldCharType="separate"/>
      </w:r>
      <w:r>
        <w:rPr>
          <w:rFonts w:hint="default" w:ascii="Times New Roman" w:hAnsi="Times New Roman" w:eastAsia="仿宋_GB2312" w:cs="Times New Roman"/>
          <w:color w:val="auto"/>
          <w:sz w:val="32"/>
          <w:szCs w:val="32"/>
          <w:highlight w:val="none"/>
          <w:u w:val="none"/>
          <w:lang w:val="en-US" w:eastAsia="zh-CN" w:bidi="ar"/>
        </w:rPr>
        <w:t>法规</w:t>
      </w:r>
      <w:r>
        <w:rPr>
          <w:rFonts w:hint="default" w:ascii="Times New Roman" w:hAnsi="Times New Roman" w:eastAsia="仿宋_GB2312" w:cs="Times New Roman"/>
          <w:color w:val="auto"/>
          <w:sz w:val="32"/>
          <w:szCs w:val="32"/>
          <w:highlight w:val="none"/>
          <w:u w:val="none"/>
          <w:lang w:val="en-US" w:eastAsia="zh-CN" w:bidi="ar"/>
        </w:rPr>
        <w:fldChar w:fldCharType="end"/>
      </w:r>
      <w:r>
        <w:rPr>
          <w:rFonts w:hint="default" w:ascii="Times New Roman" w:hAnsi="Times New Roman" w:eastAsia="仿宋_GB2312" w:cs="Times New Roman"/>
          <w:color w:val="auto"/>
          <w:sz w:val="32"/>
          <w:szCs w:val="32"/>
          <w:highlight w:val="none"/>
          <w:u w:val="none"/>
          <w:lang w:val="en-US" w:eastAsia="zh-CN" w:bidi="ar"/>
        </w:rPr>
        <w:t>定，网络食品交易第三方平台提供者未对入网食品经营者进行实名登记、审查许可证，或者未履行报告、停止提供网络交易平台服务等义务的，由县级以上人民政府食品安全监督管理部门责令改正，没收违法所得，并处五万元以上二十万元以下罚款；造成严重后果的，责令停业，直至由原发证部门吊销</w:t>
      </w:r>
      <w:r>
        <w:rPr>
          <w:rFonts w:hint="default" w:ascii="Times New Roman" w:hAnsi="Times New Roman" w:eastAsia="仿宋_GB2312" w:cs="Times New Roman"/>
          <w:color w:val="auto"/>
          <w:sz w:val="32"/>
          <w:szCs w:val="32"/>
          <w:highlight w:val="none"/>
          <w:u w:val="none"/>
          <w:lang w:val="en-US" w:eastAsia="zh-CN" w:bidi="ar"/>
        </w:rPr>
        <w:fldChar w:fldCharType="begin"/>
      </w:r>
      <w:r>
        <w:rPr>
          <w:rFonts w:hint="default" w:ascii="Times New Roman" w:hAnsi="Times New Roman" w:eastAsia="仿宋_GB2312" w:cs="Times New Roman"/>
          <w:color w:val="auto"/>
          <w:sz w:val="32"/>
          <w:szCs w:val="32"/>
          <w:highlight w:val="none"/>
          <w:u w:val="none"/>
          <w:lang w:val="en-US" w:eastAsia="zh-CN" w:bidi="ar"/>
        </w:rPr>
        <w:instrText xml:space="preserve"> HYPERLINK "http://cpro.baidu.com/cpro/ui/uijs.php?c=news&amp;cf=1001&amp;ch=0&amp;di=128&amp;fv=17&amp;jk=d8fa7e886ca73649&amp;k=%D0%ED%BF%C9%D6%A4&amp;k0=%D0%ED%BF%C9%D6%A4&amp;kdi0=0&amp;luki=1&amp;n=10&amp;p=baidu&amp;q=techoo_cpr&amp;rb=0&amp;rs=1&amp;seller_id=1&amp;sid=4936a76c887efad8&amp;ssp2=1&amp;stid=0&amp;t=tpclicked3_hc&amp;tu=u1983939&amp;u=http%3A%2F%2Fwww%2Etech%2Dfood%2Ecom%2Fkndata%2F1084%2F0169695%5F5%2Ehtm&amp;urlid=0" \t "_blank" </w:instrText>
      </w:r>
      <w:r>
        <w:rPr>
          <w:rFonts w:hint="default" w:ascii="Times New Roman" w:hAnsi="Times New Roman" w:eastAsia="仿宋_GB2312" w:cs="Times New Roman"/>
          <w:color w:val="auto"/>
          <w:sz w:val="32"/>
          <w:szCs w:val="32"/>
          <w:highlight w:val="none"/>
          <w:u w:val="none"/>
          <w:lang w:val="en-US" w:eastAsia="zh-CN" w:bidi="ar"/>
        </w:rPr>
        <w:fldChar w:fldCharType="separate"/>
      </w:r>
      <w:r>
        <w:rPr>
          <w:rFonts w:hint="default" w:ascii="Times New Roman" w:hAnsi="Times New Roman" w:eastAsia="仿宋_GB2312" w:cs="Times New Roman"/>
          <w:color w:val="auto"/>
          <w:sz w:val="32"/>
          <w:szCs w:val="32"/>
          <w:highlight w:val="none"/>
          <w:u w:val="none"/>
          <w:lang w:val="en-US" w:eastAsia="zh-CN" w:bidi="ar"/>
        </w:rPr>
        <w:t>许可证</w:t>
      </w:r>
      <w:r>
        <w:rPr>
          <w:rFonts w:hint="default" w:ascii="Times New Roman" w:hAnsi="Times New Roman" w:eastAsia="仿宋_GB2312" w:cs="Times New Roman"/>
          <w:color w:val="auto"/>
          <w:sz w:val="32"/>
          <w:szCs w:val="32"/>
          <w:highlight w:val="none"/>
          <w:u w:val="none"/>
          <w:lang w:val="en-US" w:eastAsia="zh-CN" w:bidi="ar"/>
        </w:rPr>
        <w:fldChar w:fldCharType="end"/>
      </w:r>
      <w:r>
        <w:rPr>
          <w:rFonts w:hint="default" w:ascii="Times New Roman" w:hAnsi="Times New Roman" w:eastAsia="仿宋_GB2312" w:cs="Times New Roman"/>
          <w:color w:val="auto"/>
          <w:sz w:val="32"/>
          <w:szCs w:val="32"/>
          <w:highlight w:val="none"/>
          <w:u w:val="none"/>
          <w:lang w:val="en-US" w:eastAsia="zh-CN" w:bidi="ar"/>
        </w:rPr>
        <w:t>；使消费者的合法权益受到损害的，应当与</w:t>
      </w:r>
      <w:r>
        <w:rPr>
          <w:rFonts w:hint="default" w:ascii="Times New Roman" w:hAnsi="Times New Roman" w:eastAsia="仿宋_GB2312" w:cs="Times New Roman"/>
          <w:color w:val="auto"/>
          <w:sz w:val="32"/>
          <w:szCs w:val="32"/>
          <w:highlight w:val="none"/>
          <w:u w:val="none"/>
          <w:lang w:val="en-US" w:eastAsia="zh-CN" w:bidi="ar"/>
        </w:rPr>
        <w:fldChar w:fldCharType="begin"/>
      </w:r>
      <w:r>
        <w:rPr>
          <w:rFonts w:hint="default" w:ascii="Times New Roman" w:hAnsi="Times New Roman" w:eastAsia="仿宋_GB2312" w:cs="Times New Roman"/>
          <w:color w:val="auto"/>
          <w:sz w:val="32"/>
          <w:szCs w:val="32"/>
          <w:highlight w:val="none"/>
          <w:u w:val="none"/>
          <w:lang w:val="en-US" w:eastAsia="zh-CN" w:bidi="ar"/>
        </w:rPr>
        <w:instrText xml:space="preserve"> HYPERLINK "http://cpro.baidu.com/cpro/ui/uijs.php?c=news&amp;cf=1001&amp;ch=0&amp;di=128&amp;fv=17&amp;jk=d8fa7e886ca73649&amp;k=%CA%B3%C6%B7&amp;k0=%CA%B3%C6%B7&amp;kdi0=0&amp;luki=9&amp;n=10&amp;p=baidu&amp;q=techoo_cpr&amp;rb=0&amp;rs=1&amp;seller_id=1&amp;sid=4936a76c887efad8&amp;ssp2=1&amp;stid=0&amp;t=tpclicked3_hc&amp;tu=u1983939&amp;u=http%3A%2F%2Fwww%2Etech%2Dfood%2Ecom%2Fkndata%2F1084%2F0169695%5F5%2Ehtm&amp;urlid=0" \t "_blank" </w:instrText>
      </w:r>
      <w:r>
        <w:rPr>
          <w:rFonts w:hint="default" w:ascii="Times New Roman" w:hAnsi="Times New Roman" w:eastAsia="仿宋_GB2312" w:cs="Times New Roman"/>
          <w:color w:val="auto"/>
          <w:sz w:val="32"/>
          <w:szCs w:val="32"/>
          <w:highlight w:val="none"/>
          <w:u w:val="none"/>
          <w:lang w:val="en-US" w:eastAsia="zh-CN" w:bidi="ar"/>
        </w:rPr>
        <w:fldChar w:fldCharType="separate"/>
      </w:r>
      <w:r>
        <w:rPr>
          <w:rFonts w:hint="default" w:ascii="Times New Roman" w:hAnsi="Times New Roman" w:eastAsia="仿宋_GB2312" w:cs="Times New Roman"/>
          <w:color w:val="auto"/>
          <w:sz w:val="32"/>
          <w:szCs w:val="32"/>
          <w:highlight w:val="none"/>
          <w:u w:val="none"/>
          <w:lang w:val="en-US" w:eastAsia="zh-CN" w:bidi="ar"/>
        </w:rPr>
        <w:t>食品</w:t>
      </w:r>
      <w:r>
        <w:rPr>
          <w:rFonts w:hint="default" w:ascii="Times New Roman" w:hAnsi="Times New Roman" w:eastAsia="仿宋_GB2312" w:cs="Times New Roman"/>
          <w:color w:val="auto"/>
          <w:sz w:val="32"/>
          <w:szCs w:val="32"/>
          <w:highlight w:val="none"/>
          <w:u w:val="none"/>
          <w:lang w:val="en-US" w:eastAsia="zh-CN" w:bidi="ar"/>
        </w:rPr>
        <w:fldChar w:fldCharType="end"/>
      </w:r>
      <w:r>
        <w:rPr>
          <w:rFonts w:hint="default" w:ascii="Times New Roman" w:hAnsi="Times New Roman" w:eastAsia="仿宋_GB2312" w:cs="Times New Roman"/>
          <w:color w:val="auto"/>
          <w:sz w:val="32"/>
          <w:szCs w:val="32"/>
          <w:highlight w:val="none"/>
          <w:u w:val="none"/>
          <w:lang w:val="en-US" w:eastAsia="zh-CN" w:bidi="ar"/>
        </w:rPr>
        <w:t>经营者承担连带责任”的规定，</w:t>
      </w:r>
      <w:r>
        <w:rPr>
          <w:rFonts w:hint="eastAsia" w:ascii="Times New Roman" w:hAnsi="Times New Roman" w:eastAsia="仿宋_GB2312" w:cs="Times New Roman"/>
          <w:color w:val="auto"/>
          <w:sz w:val="32"/>
          <w:szCs w:val="32"/>
          <w:highlight w:val="none"/>
          <w:u w:val="none"/>
          <w:lang w:val="en-US" w:eastAsia="zh-CN" w:bidi="ar"/>
        </w:rPr>
        <w:t>对上海寻梦信息技术有限公司</w:t>
      </w:r>
      <w:r>
        <w:rPr>
          <w:rFonts w:hint="default" w:ascii="Times New Roman" w:hAnsi="Times New Roman" w:eastAsia="仿宋_GB2312" w:cs="Times New Roman"/>
          <w:color w:val="auto"/>
          <w:sz w:val="32"/>
          <w:szCs w:val="32"/>
          <w:highlight w:val="none"/>
          <w:u w:val="none"/>
          <w:lang w:val="en-US" w:eastAsia="zh-CN" w:bidi="ar"/>
        </w:rPr>
        <w:t>给予行政处罚。</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jc w:val="both"/>
        <w:textAlignment w:val="auto"/>
        <w:outlineLvl w:val="2"/>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highlight w:val="none"/>
          <w:u w:val="none"/>
          <w:lang w:val="en-US" w:eastAsia="zh-CN" w:bidi="ar"/>
        </w:rPr>
        <w:t>上</w:t>
      </w:r>
      <w:bookmarkStart w:id="2" w:name="_GoBack"/>
      <w:bookmarkEnd w:id="2"/>
      <w:r>
        <w:rPr>
          <w:rFonts w:hint="default" w:ascii="Times New Roman" w:hAnsi="Times New Roman" w:eastAsia="仿宋_GB2312" w:cs="Times New Roman"/>
          <w:color w:val="auto"/>
          <w:sz w:val="32"/>
          <w:szCs w:val="32"/>
          <w:highlight w:val="none"/>
          <w:u w:val="none"/>
          <w:lang w:val="en-US" w:eastAsia="zh-CN" w:bidi="ar"/>
        </w:rPr>
        <w:t>海寻梦信息技术有限公司</w:t>
      </w:r>
      <w:r>
        <w:rPr>
          <w:rFonts w:hint="eastAsia" w:ascii="Times New Roman" w:hAnsi="Times New Roman" w:eastAsia="仿宋_GB2312" w:cs="Times New Roman"/>
          <w:color w:val="auto"/>
          <w:sz w:val="32"/>
          <w:szCs w:val="32"/>
          <w:highlight w:val="none"/>
          <w:u w:val="none"/>
          <w:lang w:val="en-US" w:eastAsia="zh-CN" w:bidi="ar"/>
        </w:rPr>
        <w:t>上述违法行为</w:t>
      </w:r>
      <w:r>
        <w:rPr>
          <w:rFonts w:hint="default" w:ascii="Times New Roman" w:hAnsi="Times New Roman" w:eastAsia="仿宋_GB2312" w:cs="Times New Roman"/>
          <w:color w:val="auto"/>
          <w:sz w:val="32"/>
          <w:szCs w:val="32"/>
          <w:lang w:val="en-US" w:eastAsia="zh-CN"/>
        </w:rPr>
        <w:t>持续时间长</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涉及店铺多、影响范围广、存在较高的食品安全风险，已构成《中华人民共和国食品安全法实施条例》第七十五条第一款第二项规定的“违法行为性质恶劣”情形。</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jc w:val="both"/>
        <w:textAlignment w:val="auto"/>
        <w:outlineLvl w:val="2"/>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kern w:val="1"/>
          <w:sz w:val="32"/>
          <w:szCs w:val="32"/>
          <w:highlight w:val="none"/>
          <w:lang w:val="en-US" w:eastAsia="zh-CN"/>
        </w:rPr>
        <w:t>经查，当事人</w:t>
      </w:r>
      <w:r>
        <w:rPr>
          <w:rFonts w:hint="default" w:ascii="Times New Roman" w:hAnsi="Times New Roman" w:eastAsia="仿宋_GB2312" w:cs="Times New Roman"/>
          <w:color w:val="auto"/>
          <w:sz w:val="32"/>
          <w:szCs w:val="32"/>
          <w:highlight w:val="none"/>
          <w:lang w:val="en-US" w:eastAsia="zh-CN" w:bidi="ar"/>
        </w:rPr>
        <w:t>范洁真是</w:t>
      </w:r>
      <w:r>
        <w:rPr>
          <w:rFonts w:hint="default" w:ascii="Times New Roman" w:hAnsi="Times New Roman" w:eastAsia="仿宋_GB2312" w:cs="Times New Roman"/>
          <w:color w:val="auto"/>
          <w:kern w:val="1"/>
          <w:sz w:val="32"/>
          <w:szCs w:val="32"/>
          <w:highlight w:val="none"/>
          <w:lang w:eastAsia="zh-CN"/>
        </w:rPr>
        <w:t>上海寻梦信息技术有限公司</w:t>
      </w:r>
      <w:r>
        <w:rPr>
          <w:rFonts w:hint="default" w:ascii="Times New Roman" w:hAnsi="Times New Roman" w:eastAsia="仿宋_GB2312" w:cs="Times New Roman"/>
          <w:color w:val="auto"/>
          <w:kern w:val="1"/>
          <w:sz w:val="32"/>
          <w:szCs w:val="32"/>
          <w:highlight w:val="none"/>
          <w:lang w:val="en-US" w:eastAsia="zh-CN"/>
        </w:rPr>
        <w:t>的</w:t>
      </w:r>
      <w:r>
        <w:rPr>
          <w:rFonts w:hint="default" w:ascii="Times New Roman" w:hAnsi="Times New Roman" w:eastAsia="仿宋_GB2312" w:cs="Times New Roman"/>
          <w:color w:val="auto"/>
          <w:kern w:val="1"/>
          <w:sz w:val="32"/>
          <w:szCs w:val="32"/>
          <w:lang w:eastAsia="zh-CN"/>
        </w:rPr>
        <w:t>食品安全委员会主任</w:t>
      </w:r>
      <w:r>
        <w:rPr>
          <w:rFonts w:hint="default" w:ascii="Times New Roman" w:hAnsi="Times New Roman" w:eastAsia="仿宋_GB2312" w:cs="Times New Roman"/>
          <w:color w:val="auto"/>
          <w:kern w:val="1"/>
          <w:sz w:val="32"/>
          <w:szCs w:val="32"/>
          <w:highlight w:val="none"/>
          <w:lang w:val="en-US" w:eastAsia="zh-CN"/>
        </w:rPr>
        <w:t>，</w:t>
      </w:r>
      <w:r>
        <w:rPr>
          <w:rFonts w:hint="default" w:ascii="Times New Roman" w:hAnsi="Times New Roman" w:eastAsia="仿宋_GB2312" w:cs="Times New Roman"/>
          <w:b w:val="0"/>
          <w:bCs w:val="0"/>
          <w:color w:val="auto"/>
          <w:kern w:val="2"/>
          <w:sz w:val="32"/>
          <w:szCs w:val="32"/>
          <w:highlight w:val="none"/>
          <w:u w:val="none"/>
          <w:lang w:val="en-US" w:eastAsia="zh-CN" w:bidi="ar-SA"/>
        </w:rPr>
        <w:t>上一年度取得的相关收入</w:t>
      </w:r>
      <w:r>
        <w:rPr>
          <w:rFonts w:hint="eastAsia" w:ascii="Times New Roman" w:hAnsi="Times New Roman" w:eastAsia="仿宋_GB2312" w:cs="Times New Roman"/>
          <w:b w:val="0"/>
          <w:bCs w:val="0"/>
          <w:color w:val="auto"/>
          <w:kern w:val="2"/>
          <w:sz w:val="32"/>
          <w:szCs w:val="32"/>
          <w:highlight w:val="none"/>
          <w:u w:val="none"/>
          <w:lang w:val="en-US" w:eastAsia="zh-CN" w:bidi="ar-SA"/>
        </w:rPr>
        <w:t>（略）</w:t>
      </w:r>
      <w:r>
        <w:rPr>
          <w:rFonts w:hint="default" w:ascii="Times New Roman" w:hAnsi="Times New Roman" w:eastAsia="仿宋_GB2312" w:cs="Times New Roman"/>
          <w:bCs/>
          <w:sz w:val="32"/>
          <w:szCs w:val="32"/>
          <w:lang w:eastAsia="zh-CN"/>
        </w:rPr>
        <w:t>。</w:t>
      </w:r>
    </w:p>
    <w:p>
      <w:pPr>
        <w:keepNext w:val="0"/>
        <w:keepLines w:val="0"/>
        <w:pageBreakBefore w:val="0"/>
        <w:kinsoku/>
        <w:wordWrap/>
        <w:overflowPunct/>
        <w:topLinePunct w:val="0"/>
        <w:bidi w:val="0"/>
        <w:spacing w:line="520" w:lineRule="exact"/>
        <w:ind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eastAsia="zh-CN"/>
        </w:rPr>
        <w:t>上述事实，主要有以下证据证明：</w:t>
      </w:r>
      <w:r>
        <w:rPr>
          <w:rFonts w:hint="default" w:ascii="Times New Roman" w:hAnsi="Times New Roman" w:eastAsia="仿宋_GB2312" w:cs="Times New Roman"/>
          <w:color w:val="auto"/>
          <w:kern w:val="1"/>
          <w:sz w:val="32"/>
          <w:szCs w:val="32"/>
          <w:highlight w:val="none"/>
          <w:lang w:eastAsia="zh-CN"/>
        </w:rPr>
        <w:t>上海寻梦信息技术有限公司</w:t>
      </w:r>
      <w:r>
        <w:rPr>
          <w:rFonts w:hint="default" w:ascii="Times New Roman" w:hAnsi="Times New Roman" w:eastAsia="仿宋_GB2312" w:cs="Times New Roman"/>
          <w:bCs/>
          <w:sz w:val="32"/>
          <w:szCs w:val="32"/>
        </w:rPr>
        <w:t>的营业执照、增值电信业务经营许可证、网络食品交易第三方平台提供者备案、</w:t>
      </w:r>
      <w:r>
        <w:rPr>
          <w:rFonts w:hint="default" w:ascii="Times New Roman" w:hAnsi="Times New Roman" w:eastAsia="仿宋_GB2312" w:cs="Times New Roman"/>
          <w:bCs/>
          <w:sz w:val="32"/>
          <w:szCs w:val="32"/>
          <w:lang w:val="en-US" w:eastAsia="zh-CN"/>
        </w:rPr>
        <w:t>ICP备案；</w:t>
      </w:r>
      <w:r>
        <w:rPr>
          <w:rFonts w:hint="default" w:ascii="Times New Roman" w:hAnsi="Times New Roman" w:eastAsia="仿宋_GB2312" w:cs="Times New Roman"/>
          <w:bCs/>
          <w:sz w:val="32"/>
          <w:szCs w:val="32"/>
        </w:rPr>
        <w:t>对</w:t>
      </w:r>
      <w:r>
        <w:rPr>
          <w:rFonts w:hint="default" w:ascii="Times New Roman" w:hAnsi="Times New Roman" w:eastAsia="仿宋_GB2312" w:cs="Times New Roman"/>
          <w:color w:val="auto"/>
          <w:kern w:val="1"/>
          <w:sz w:val="32"/>
          <w:szCs w:val="32"/>
          <w:highlight w:val="none"/>
          <w:lang w:eastAsia="zh-CN"/>
        </w:rPr>
        <w:t>上海寻梦信息技术有限公司</w:t>
      </w:r>
      <w:r>
        <w:rPr>
          <w:rFonts w:hint="default" w:ascii="Times New Roman" w:hAnsi="Times New Roman" w:eastAsia="仿宋_GB2312" w:cs="Times New Roman"/>
          <w:bCs/>
          <w:sz w:val="32"/>
          <w:szCs w:val="32"/>
        </w:rPr>
        <w:t>制作的现场笔录</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对法定代表人和委托代理人制作的询问笔录</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对</w:t>
      </w:r>
      <w:r>
        <w:rPr>
          <w:rFonts w:hint="default" w:ascii="Times New Roman" w:hAnsi="Times New Roman" w:eastAsia="仿宋_GB2312" w:cs="Times New Roman"/>
          <w:color w:val="auto"/>
          <w:kern w:val="1"/>
          <w:sz w:val="32"/>
          <w:szCs w:val="32"/>
          <w:highlight w:val="none"/>
          <w:lang w:eastAsia="zh-CN"/>
        </w:rPr>
        <w:t>上海寻梦信息技术有限公司</w:t>
      </w:r>
      <w:r>
        <w:rPr>
          <w:rFonts w:hint="default" w:ascii="Times New Roman" w:hAnsi="Times New Roman" w:eastAsia="仿宋_GB2312" w:cs="Times New Roman"/>
          <w:bCs/>
          <w:sz w:val="32"/>
          <w:szCs w:val="32"/>
        </w:rPr>
        <w:t>的限期提供材料通知书和询问通知书</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color w:val="auto"/>
          <w:kern w:val="1"/>
          <w:sz w:val="32"/>
          <w:szCs w:val="32"/>
          <w:highlight w:val="none"/>
          <w:lang w:eastAsia="zh-CN"/>
        </w:rPr>
        <w:t>上海寻梦信息技术有限公司</w:t>
      </w:r>
      <w:r>
        <w:rPr>
          <w:rFonts w:hint="default" w:ascii="Times New Roman" w:hAnsi="Times New Roman" w:eastAsia="仿宋_GB2312" w:cs="Times New Roman"/>
          <w:bCs/>
          <w:sz w:val="32"/>
          <w:szCs w:val="32"/>
        </w:rPr>
        <w:t>提供的组织架构图、《拼多多食品经营者审查登记制度》《拼多多食品行业发布规范》《拼多多店铺资质管理规范》等制度规范</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电子数据</w:t>
      </w:r>
      <w:r>
        <w:rPr>
          <w:rFonts w:hint="eastAsia"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审计报告</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kern w:val="1"/>
          <w:sz w:val="32"/>
          <w:szCs w:val="32"/>
          <w:lang w:val="en-US" w:eastAsia="zh-CN"/>
        </w:rPr>
        <w:t>当事人的身份</w:t>
      </w:r>
      <w:r>
        <w:rPr>
          <w:rFonts w:hint="eastAsia" w:ascii="Times New Roman" w:hAnsi="Times New Roman" w:eastAsia="仿宋_GB2312" w:cs="Times New Roman"/>
          <w:kern w:val="1"/>
          <w:sz w:val="32"/>
          <w:szCs w:val="32"/>
          <w:lang w:val="en-US" w:eastAsia="zh-CN"/>
        </w:rPr>
        <w:t>证明文件</w:t>
      </w:r>
      <w:r>
        <w:rPr>
          <w:rFonts w:hint="default" w:ascii="Times New Roman" w:hAnsi="Times New Roman" w:eastAsia="仿宋_GB2312" w:cs="Times New Roman"/>
          <w:kern w:val="1"/>
          <w:sz w:val="32"/>
          <w:szCs w:val="32"/>
          <w:lang w:val="en-US" w:eastAsia="zh-CN"/>
        </w:rPr>
        <w:t>、</w:t>
      </w:r>
      <w:r>
        <w:rPr>
          <w:rFonts w:hint="eastAsia" w:ascii="Times New Roman" w:hAnsi="Times New Roman" w:eastAsia="仿宋_GB2312" w:cs="仿宋_GB2312"/>
          <w:kern w:val="1"/>
          <w:sz w:val="32"/>
          <w:szCs w:val="32"/>
          <w:lang w:val="en-US" w:eastAsia="zh-CN"/>
        </w:rPr>
        <w:t>当事人的职务及任职证明材料、</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当事人收入证明</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等</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证据。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default" w:ascii="Times New Roman" w:hAnsi="Times New Roman" w:eastAsia="仿宋_GB2312" w:cs="Times New Roman"/>
          <w:strike/>
          <w:dstrike w:val="0"/>
          <w:sz w:val="32"/>
          <w:szCs w:val="32"/>
          <w:u w:val="none"/>
          <w:lang w:val="en-US" w:eastAsia="zh-CN"/>
        </w:rPr>
      </w:pPr>
      <w:r>
        <w:rPr>
          <w:rFonts w:hint="default" w:ascii="Times New Roman" w:hAnsi="Times New Roman" w:eastAsia="仿宋_GB2312" w:cs="Times New Roman"/>
          <w:bCs/>
          <w:color w:val="000000"/>
          <w:sz w:val="32"/>
          <w:szCs w:val="32"/>
          <w:u w:val="none"/>
          <w:lang w:val="en-US" w:eastAsia="zh-CN"/>
        </w:rPr>
        <w:t>2026年4月8日，</w:t>
      </w:r>
      <w:r>
        <w:rPr>
          <w:rFonts w:hint="default" w:ascii="Times New Roman" w:hAnsi="Times New Roman" w:eastAsia="仿宋_GB2312" w:cs="Times New Roman"/>
          <w:sz w:val="32"/>
          <w:szCs w:val="32"/>
        </w:rPr>
        <w:t>本</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向</w:t>
      </w:r>
      <w:r>
        <w:rPr>
          <w:rFonts w:hint="default" w:ascii="Times New Roman" w:hAnsi="Times New Roman" w:eastAsia="仿宋_GB2312" w:cs="Times New Roman"/>
          <w:sz w:val="32"/>
          <w:szCs w:val="32"/>
          <w:lang w:eastAsia="zh-CN"/>
        </w:rPr>
        <w:t>当事人</w:t>
      </w:r>
      <w:r>
        <w:rPr>
          <w:rFonts w:hint="default" w:ascii="Times New Roman" w:hAnsi="Times New Roman" w:eastAsia="仿宋_GB2312" w:cs="Times New Roman"/>
          <w:sz w:val="32"/>
          <w:szCs w:val="32"/>
        </w:rPr>
        <w:t>送达了《行政处罚告知书》</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国市监罚告</w:t>
      </w:r>
      <w:r>
        <w:rPr>
          <w:rFonts w:hint="default" w:ascii="Times New Roman" w:hAnsi="Times New Roman" w:eastAsia="仿宋_GB2312" w:cs="Times New Roman"/>
          <w:bCs/>
          <w:color w:val="000000"/>
          <w:sz w:val="32"/>
          <w:szCs w:val="32"/>
          <w:u w:val="none"/>
        </w:rPr>
        <w:t>〔</w:t>
      </w:r>
      <w:r>
        <w:rPr>
          <w:rFonts w:hint="default" w:ascii="Times New Roman" w:hAnsi="Times New Roman" w:eastAsia="仿宋_GB2312" w:cs="Times New Roman"/>
          <w:bCs/>
          <w:color w:val="000000"/>
          <w:sz w:val="32"/>
          <w:szCs w:val="32"/>
          <w:u w:val="none"/>
          <w:lang w:val="en-US" w:eastAsia="zh-CN"/>
        </w:rPr>
        <w:t>2026</w:t>
      </w:r>
      <w:r>
        <w:rPr>
          <w:rFonts w:hint="default" w:ascii="Times New Roman" w:hAnsi="Times New Roman" w:eastAsia="仿宋_GB2312" w:cs="Times New Roman"/>
          <w:bCs/>
          <w:color w:val="000000"/>
          <w:sz w:val="32"/>
          <w:szCs w:val="32"/>
          <w:u w:val="none"/>
        </w:rPr>
        <w:t>〕</w:t>
      </w:r>
      <w:r>
        <w:rPr>
          <w:rFonts w:hint="default" w:ascii="Times New Roman" w:hAnsi="Times New Roman" w:eastAsia="仿宋_GB2312" w:cs="Times New Roman"/>
          <w:bCs/>
          <w:color w:val="000000"/>
          <w:sz w:val="32"/>
          <w:szCs w:val="32"/>
          <w:u w:val="none"/>
          <w:lang w:val="en-US" w:eastAsia="zh-CN"/>
        </w:rPr>
        <w:t>22号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，告知了拟作出行政处罚的事实、理由、依据</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处罚内容，</w:t>
      </w:r>
      <w:r>
        <w:rPr>
          <w:rFonts w:hint="default" w:ascii="Times New Roman" w:hAnsi="Times New Roman" w:eastAsia="仿宋_GB2312" w:cs="Times New Roman"/>
          <w:sz w:val="32"/>
          <w:szCs w:val="32"/>
          <w:lang w:eastAsia="zh-CN"/>
        </w:rPr>
        <w:t>以及依法享有</w:t>
      </w:r>
      <w:r>
        <w:rPr>
          <w:rFonts w:hint="default" w:ascii="Times New Roman" w:hAnsi="Times New Roman" w:eastAsia="仿宋_GB2312" w:cs="Times New Roman"/>
          <w:sz w:val="32"/>
          <w:szCs w:val="32"/>
        </w:rPr>
        <w:t>陈述、申辩</w:t>
      </w:r>
      <w:r>
        <w:rPr>
          <w:rFonts w:hint="default" w:ascii="Times New Roman" w:hAnsi="Times New Roman" w:eastAsia="仿宋_GB2312" w:cs="Times New Roman"/>
          <w:sz w:val="32"/>
          <w:szCs w:val="32"/>
          <w:lang w:eastAsia="zh-CN"/>
        </w:rPr>
        <w:t>和要求听证的权利</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当事人</w:t>
      </w:r>
      <w:r>
        <w:rPr>
          <w:rFonts w:hint="default" w:ascii="Times New Roman" w:hAnsi="Times New Roman" w:eastAsia="仿宋_GB2312" w:cs="Times New Roman"/>
          <w:sz w:val="32"/>
          <w:szCs w:val="32"/>
          <w:lang w:val="en-US" w:eastAsia="zh-CN"/>
        </w:rPr>
        <w:t>在法定期限内</w:t>
      </w:r>
      <w:r>
        <w:rPr>
          <w:rFonts w:hint="default" w:ascii="Times New Roman" w:hAnsi="Times New Roman" w:eastAsia="仿宋_GB2312" w:cs="Times New Roman"/>
          <w:sz w:val="32"/>
          <w:szCs w:val="32"/>
          <w:lang w:eastAsia="zh-CN"/>
        </w:rPr>
        <w:t>未</w:t>
      </w:r>
      <w:r>
        <w:rPr>
          <w:rFonts w:hint="default" w:ascii="Times New Roman" w:hAnsi="Times New Roman" w:eastAsia="仿宋_GB2312" w:cs="Times New Roman"/>
          <w:sz w:val="32"/>
          <w:szCs w:val="32"/>
          <w:lang w:val="en-US" w:eastAsia="zh-CN"/>
        </w:rPr>
        <w:t>向本局</w:t>
      </w:r>
      <w:r>
        <w:rPr>
          <w:rFonts w:hint="default" w:ascii="Times New Roman" w:hAnsi="Times New Roman" w:eastAsia="仿宋_GB2312" w:cs="Times New Roman"/>
          <w:sz w:val="32"/>
          <w:szCs w:val="32"/>
          <w:lang w:eastAsia="zh-CN"/>
        </w:rPr>
        <w:t>提出</w:t>
      </w:r>
      <w:r>
        <w:rPr>
          <w:rFonts w:hint="default" w:ascii="Times New Roman" w:hAnsi="Times New Roman" w:eastAsia="仿宋_GB2312" w:cs="Times New Roman"/>
          <w:sz w:val="32"/>
          <w:szCs w:val="32"/>
          <w:lang w:val="en-US" w:eastAsia="zh-CN"/>
        </w:rPr>
        <w:t>陈述、申辩，未要求听证。</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Cs/>
          <w:sz w:val="32"/>
          <w:szCs w:val="32"/>
          <w:lang w:val="en-US" w:eastAsia="zh-CN"/>
        </w:rPr>
        <w:t>综合当事人的岗</w:t>
      </w:r>
      <w:r>
        <w:rPr>
          <w:rFonts w:hint="default" w:ascii="Times New Roman" w:hAnsi="Times New Roman" w:eastAsia="仿宋_GB2312" w:cs="Times New Roman"/>
          <w:bCs w:val="0"/>
          <w:color w:val="auto"/>
          <w:sz w:val="32"/>
          <w:szCs w:val="32"/>
          <w:lang w:val="zh-CN" w:eastAsia="zh-CN"/>
        </w:rPr>
        <w:t>位职责及</w:t>
      </w:r>
      <w:r>
        <w:rPr>
          <w:rFonts w:hint="default" w:ascii="Times New Roman" w:hAnsi="Times New Roman" w:eastAsia="仿宋_GB2312" w:cs="Times New Roman"/>
          <w:color w:val="auto"/>
          <w:kern w:val="1"/>
          <w:sz w:val="32"/>
          <w:szCs w:val="32"/>
          <w:highlight w:val="none"/>
          <w:lang w:eastAsia="zh-CN"/>
        </w:rPr>
        <w:t>上海寻梦信息技术有限公司</w:t>
      </w:r>
      <w:r>
        <w:rPr>
          <w:rFonts w:hint="default" w:ascii="Times New Roman" w:hAnsi="Times New Roman" w:eastAsia="仿宋_GB2312" w:cs="Times New Roman"/>
          <w:color w:val="auto"/>
          <w:sz w:val="32"/>
          <w:szCs w:val="32"/>
          <w:lang w:val="zh-CN" w:eastAsia="zh-CN"/>
        </w:rPr>
        <w:t>违法行为的社会危害程度</w:t>
      </w:r>
      <w:r>
        <w:rPr>
          <w:rFonts w:hint="default" w:ascii="Times New Roman" w:hAnsi="Times New Roman" w:eastAsia="仿宋_GB2312" w:cs="Times New Roman"/>
          <w:b w:val="0"/>
          <w:bCs w:val="0"/>
          <w:color w:val="auto"/>
          <w:kern w:val="2"/>
          <w:sz w:val="32"/>
          <w:szCs w:val="32"/>
          <w:u w:val="none"/>
          <w:lang w:val="zh-CN" w:eastAsia="zh-CN" w:bidi="ar-SA"/>
        </w:rPr>
        <w:t>，依据</w:t>
      </w:r>
      <w:r>
        <w:rPr>
          <w:rFonts w:hint="default" w:ascii="Times New Roman" w:hAnsi="Times New Roman" w:eastAsia="仿宋_GB2312" w:cs="Times New Roman"/>
          <w:color w:val="auto"/>
          <w:sz w:val="32"/>
          <w:szCs w:val="32"/>
          <w:lang w:val="zh-CN" w:eastAsia="zh-CN"/>
        </w:rPr>
        <w:t>《中华人民</w:t>
      </w:r>
      <w:r>
        <w:rPr>
          <w:rFonts w:hint="default" w:ascii="Times New Roman" w:hAnsi="Times New Roman" w:eastAsia="仿宋_GB2312" w:cs="Times New Roman"/>
          <w:color w:val="auto"/>
          <w:sz w:val="32"/>
          <w:szCs w:val="32"/>
          <w:lang w:val="en-US" w:eastAsia="zh-CN"/>
        </w:rPr>
        <w:t>共和国食品安全法实施条例》第七十五条第一款“</w:t>
      </w:r>
      <w:r>
        <w:rPr>
          <w:rFonts w:hint="default" w:ascii="Times New Roman" w:hAnsi="Times New Roman" w:eastAsia="仿宋_GB2312" w:cs="Times New Roman"/>
          <w:color w:val="auto"/>
          <w:sz w:val="32"/>
          <w:szCs w:val="32"/>
          <w:lang w:val="zh-CN" w:eastAsia="zh-CN"/>
        </w:rPr>
        <w:t>食品生产经营企业等单位有食品安全法规定的违法情形，除依照食品安全法的规定给予处罚外，有下列情形之一的，对单位的法定代表人、主要负责人、直接负责的主管人员和其他直接责任人员处以其上一年度从本单位取得收入的1倍以上10倍以下罚款：</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zh-CN" w:eastAsia="zh-CN"/>
        </w:rPr>
        <w:t>（二）违法行为性质恶劣</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b w:val="0"/>
          <w:bCs w:val="0"/>
          <w:color w:val="auto"/>
          <w:sz w:val="32"/>
          <w:szCs w:val="32"/>
          <w:highlight w:val="none"/>
          <w:u w:val="none"/>
          <w:lang w:val="en-US" w:eastAsia="zh-CN"/>
        </w:rPr>
        <w:t>规定，决定</w:t>
      </w:r>
      <w:r>
        <w:rPr>
          <w:rFonts w:hint="eastAsia" w:ascii="Times New Roman" w:hAnsi="Times New Roman" w:eastAsia="仿宋_GB2312" w:cs="Times New Roman"/>
          <w:bCs/>
          <w:sz w:val="32"/>
          <w:szCs w:val="32"/>
          <w:lang w:val="en-US" w:eastAsia="zh-CN"/>
        </w:rPr>
        <w:t>处罚</w:t>
      </w:r>
      <w:r>
        <w:rPr>
          <w:rFonts w:hint="default" w:ascii="Times New Roman" w:hAnsi="Times New Roman" w:eastAsia="仿宋_GB2312" w:cs="Times New Roman"/>
          <w:color w:val="auto"/>
          <w:sz w:val="32"/>
          <w:szCs w:val="32"/>
          <w:lang w:val="en-US" w:eastAsia="zh-CN"/>
        </w:rPr>
        <w:t>如下：</w:t>
      </w:r>
    </w:p>
    <w:p>
      <w:pPr>
        <w:keepNext w:val="0"/>
        <w:keepLines w:val="0"/>
        <w:pageBreakBefore w:val="0"/>
        <w:numPr>
          <w:ilvl w:val="0"/>
          <w:numId w:val="0"/>
        </w:numPr>
        <w:kinsoku/>
        <w:wordWrap/>
        <w:overflowPunct/>
        <w:topLinePunct w:val="0"/>
        <w:autoSpaceDE/>
        <w:autoSpaceDN/>
        <w:bidi w:val="0"/>
        <w:adjustRightInd w:val="0"/>
        <w:snapToGrid w:val="0"/>
        <w:spacing w:line="520" w:lineRule="exact"/>
        <w:ind w:firstLine="640" w:firstLineChars="200"/>
        <w:jc w:val="both"/>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罚</w:t>
      </w:r>
      <w:r>
        <w:rPr>
          <w:rFonts w:hint="default" w:ascii="Times New Roman" w:hAnsi="Times New Roman" w:eastAsia="仿宋_GB2312" w:cs="Times New Roman"/>
          <w:color w:val="auto"/>
          <w:sz w:val="32"/>
          <w:szCs w:val="32"/>
          <w:lang w:val="zh-CN" w:eastAsia="zh-CN"/>
        </w:rPr>
        <w:t>款2658400.5元（</w:t>
      </w:r>
      <w:r>
        <w:rPr>
          <w:rFonts w:hint="default" w:ascii="Times New Roman" w:hAnsi="Times New Roman" w:eastAsia="仿宋_GB2312" w:cs="Times New Roman"/>
          <w:sz w:val="32"/>
          <w:szCs w:val="32"/>
          <w:lang w:val="zh-CN"/>
        </w:rPr>
        <w:t>贰佰陆拾伍万捌仟肆佰元伍角）。</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default" w:ascii="Times New Roman" w:hAnsi="Times New Roman" w:eastAsia="仿宋_GB2312" w:cs="Times New Roman"/>
          <w:sz w:val="32"/>
          <w:szCs w:val="32"/>
          <w:highlight w:val="yellow"/>
        </w:rPr>
      </w:pPr>
      <w:r>
        <w:rPr>
          <w:rFonts w:hint="default" w:ascii="Times New Roman" w:hAnsi="Times New Roman" w:eastAsia="仿宋_GB2312" w:cs="Times New Roman"/>
          <w:sz w:val="32"/>
          <w:szCs w:val="32"/>
          <w:lang w:eastAsia="zh-CN"/>
        </w:rPr>
        <w:t>当事人</w:t>
      </w:r>
      <w:r>
        <w:rPr>
          <w:rFonts w:hint="default" w:ascii="Times New Roman" w:hAnsi="Times New Roman" w:eastAsia="仿宋_GB2312" w:cs="Times New Roman"/>
          <w:sz w:val="32"/>
          <w:szCs w:val="32"/>
        </w:rPr>
        <w:t>应当自收到本行政处罚决定书之日起十五日内，根据本行政处罚决定书，携缴款码</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color w:val="auto"/>
          <w:sz w:val="32"/>
          <w:szCs w:val="32"/>
          <w:lang w:val="en-US" w:eastAsia="zh-CN"/>
        </w:rPr>
        <w:t>略</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到1</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家中央财政非税收入收缴代理银行（工、农、中、建、交、中信、光大、招商、邮储、华夏、平安、兴业</w:t>
      </w:r>
      <w:r>
        <w:rPr>
          <w:rFonts w:hint="default" w:ascii="Times New Roman" w:hAnsi="Times New Roman" w:eastAsia="仿宋_GB2312" w:cs="Times New Roman"/>
          <w:sz w:val="32"/>
          <w:szCs w:val="32"/>
          <w:lang w:eastAsia="zh-CN"/>
        </w:rPr>
        <w:t>、民生、广发、浙商、</w:t>
      </w:r>
      <w:r>
        <w:rPr>
          <w:rFonts w:hint="default" w:ascii="Times New Roman" w:hAnsi="Times New Roman" w:eastAsia="仿宋_GB2312" w:cs="Times New Roman"/>
          <w:sz w:val="32"/>
          <w:szCs w:val="32"/>
          <w:lang w:val="en-US" w:eastAsia="zh-CN"/>
        </w:rPr>
        <w:t>浦发、江苏</w:t>
      </w:r>
      <w:r>
        <w:rPr>
          <w:rFonts w:hint="default" w:ascii="Times New Roman" w:hAnsi="Times New Roman" w:eastAsia="仿宋_GB2312" w:cs="Times New Roman"/>
          <w:sz w:val="32"/>
          <w:szCs w:val="32"/>
        </w:rPr>
        <w:t>）任一银行网点或者网上银行</w:t>
      </w:r>
      <w:r>
        <w:rPr>
          <w:rFonts w:hint="default" w:ascii="Times New Roman" w:hAnsi="Times New Roman" w:eastAsia="仿宋_GB2312" w:cs="Times New Roman"/>
          <w:sz w:val="32"/>
          <w:szCs w:val="32"/>
          <w:lang w:eastAsia="zh-CN"/>
        </w:rPr>
        <w:t>缴纳</w:t>
      </w:r>
      <w:r>
        <w:rPr>
          <w:rFonts w:hint="default" w:ascii="Times New Roman" w:hAnsi="Times New Roman" w:eastAsia="仿宋_GB2312" w:cs="Times New Roman"/>
          <w:sz w:val="32"/>
          <w:szCs w:val="32"/>
        </w:rPr>
        <w:t>罚款。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当事人</w:t>
      </w:r>
      <w:r>
        <w:rPr>
          <w:rFonts w:hint="default" w:ascii="Times New Roman" w:hAnsi="Times New Roman" w:eastAsia="仿宋_GB2312" w:cs="Times New Roman"/>
          <w:sz w:val="32"/>
          <w:szCs w:val="32"/>
          <w:lang w:val="en-US" w:eastAsia="zh-CN"/>
        </w:rPr>
        <w:t>到期不缴纳罚款的</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依据</w:t>
      </w:r>
      <w:r>
        <w:rPr>
          <w:rFonts w:hint="default" w:ascii="Times New Roman" w:hAnsi="Times New Roman" w:eastAsia="仿宋_GB2312" w:cs="Times New Roman"/>
          <w:sz w:val="32"/>
          <w:szCs w:val="32"/>
        </w:rPr>
        <w:t>《中华人民共和国行政处罚法》第</w:t>
      </w:r>
      <w:r>
        <w:rPr>
          <w:rFonts w:hint="default" w:ascii="Times New Roman" w:hAnsi="Times New Roman" w:eastAsia="仿宋_GB2312" w:cs="Times New Roman"/>
          <w:sz w:val="32"/>
          <w:szCs w:val="32"/>
          <w:lang w:eastAsia="zh-CN"/>
        </w:rPr>
        <w:t>七</w:t>
      </w:r>
      <w:r>
        <w:rPr>
          <w:rFonts w:hint="default" w:ascii="Times New Roman" w:hAnsi="Times New Roman" w:eastAsia="仿宋_GB2312" w:cs="Times New Roman"/>
          <w:sz w:val="32"/>
          <w:szCs w:val="32"/>
        </w:rPr>
        <w:t>十</w:t>
      </w: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条</w:t>
      </w:r>
      <w:r>
        <w:rPr>
          <w:rFonts w:hint="default"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rPr>
        <w:t>规定，本</w:t>
      </w:r>
      <w:r>
        <w:rPr>
          <w:rFonts w:hint="default" w:ascii="Times New Roman" w:hAnsi="Times New Roman" w:eastAsia="仿宋_GB2312" w:cs="Times New Roman"/>
          <w:sz w:val="32"/>
          <w:szCs w:val="32"/>
          <w:lang w:val="en-US" w:eastAsia="zh-CN"/>
        </w:rPr>
        <w:t>局将</w:t>
      </w:r>
      <w:r>
        <w:rPr>
          <w:rFonts w:hint="default" w:ascii="Times New Roman" w:hAnsi="Times New Roman" w:eastAsia="仿宋_GB2312" w:cs="Times New Roman"/>
          <w:sz w:val="32"/>
          <w:szCs w:val="32"/>
        </w:rPr>
        <w:t>每日按罚款数额的百分之三加处罚款</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并依法</w:t>
      </w:r>
      <w:r>
        <w:rPr>
          <w:rFonts w:hint="default" w:ascii="Times New Roman" w:hAnsi="Times New Roman" w:eastAsia="仿宋_GB2312" w:cs="Times New Roman"/>
          <w:sz w:val="32"/>
          <w:szCs w:val="32"/>
        </w:rPr>
        <w:t>申请人民法院强制执行。</w:t>
      </w:r>
    </w:p>
    <w:p>
      <w:pPr>
        <w:keepNext w:val="0"/>
        <w:keepLines w:val="0"/>
        <w:pageBreakBefore w:val="0"/>
        <w:widowControl/>
        <w:kinsoku/>
        <w:wordWrap/>
        <w:overflowPunct w:val="0"/>
        <w:topLinePunct w:val="0"/>
        <w:bidi w:val="0"/>
        <w:adjustRightInd w:val="0"/>
        <w:spacing w:after="0" w:afterLines="0" w:line="52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如当事人不服</w:t>
      </w:r>
      <w:r>
        <w:rPr>
          <w:rFonts w:hint="default" w:ascii="Times New Roman" w:hAnsi="Times New Roman" w:eastAsia="仿宋_GB2312" w:cs="Times New Roman"/>
          <w:sz w:val="32"/>
          <w:szCs w:val="32"/>
          <w:lang w:val="en-US" w:eastAsia="zh-CN"/>
        </w:rPr>
        <w:t>本</w:t>
      </w:r>
      <w:r>
        <w:rPr>
          <w:rFonts w:hint="default" w:ascii="Times New Roman" w:hAnsi="Times New Roman" w:eastAsia="仿宋_GB2312" w:cs="Times New Roman"/>
          <w:sz w:val="32"/>
          <w:szCs w:val="32"/>
        </w:rPr>
        <w:t>行政处罚决定，可以</w:t>
      </w:r>
      <w:r>
        <w:rPr>
          <w:rFonts w:hint="default" w:ascii="Times New Roman" w:hAnsi="Times New Roman" w:eastAsia="仿宋_GB2312" w:cs="Times New Roman"/>
          <w:sz w:val="32"/>
          <w:szCs w:val="32"/>
          <w:lang w:val="en-US" w:eastAsia="zh-CN"/>
        </w:rPr>
        <w:t>在</w:t>
      </w:r>
      <w:r>
        <w:rPr>
          <w:rFonts w:hint="default" w:ascii="Times New Roman" w:hAnsi="Times New Roman" w:eastAsia="仿宋_GB2312" w:cs="Times New Roman"/>
          <w:sz w:val="32"/>
          <w:szCs w:val="32"/>
        </w:rPr>
        <w:t>收到本行政处罚决定书之日起六十日内向国家市场监督管理总局申请行政复议；</w:t>
      </w:r>
      <w:r>
        <w:rPr>
          <w:rFonts w:hint="default" w:ascii="Times New Roman" w:hAnsi="Times New Roman" w:eastAsia="仿宋_GB2312" w:cs="Times New Roman"/>
          <w:sz w:val="32"/>
          <w:szCs w:val="32"/>
          <w:lang w:val="en-US" w:eastAsia="zh-CN"/>
        </w:rPr>
        <w:t>也可以在</w:t>
      </w:r>
      <w:r>
        <w:rPr>
          <w:rFonts w:hint="default" w:ascii="Times New Roman" w:hAnsi="Times New Roman" w:eastAsia="仿宋_GB2312" w:cs="Times New Roman"/>
          <w:sz w:val="32"/>
          <w:szCs w:val="32"/>
        </w:rPr>
        <w:t>收到本行政处罚决定书之日起六个月内，依法向北京市第一中级人民法院提起行政诉讼。</w:t>
      </w:r>
      <w:r>
        <w:rPr>
          <w:rFonts w:hint="default" w:ascii="Times New Roman" w:hAnsi="Times New Roman" w:eastAsia="仿宋_GB2312" w:cs="Times New Roman"/>
          <w:sz w:val="32"/>
          <w:szCs w:val="32"/>
          <w:lang w:val="en-US" w:eastAsia="zh-CN"/>
        </w:rPr>
        <w:t>申请</w:t>
      </w:r>
      <w:r>
        <w:rPr>
          <w:rFonts w:hint="default" w:ascii="Times New Roman" w:hAnsi="Times New Roman" w:eastAsia="仿宋_GB2312" w:cs="Times New Roman"/>
          <w:sz w:val="32"/>
          <w:szCs w:val="32"/>
        </w:rPr>
        <w:t>行政复议或者</w:t>
      </w:r>
      <w:r>
        <w:rPr>
          <w:rFonts w:hint="default" w:ascii="Times New Roman" w:hAnsi="Times New Roman" w:eastAsia="仿宋_GB2312" w:cs="Times New Roman"/>
          <w:sz w:val="32"/>
          <w:szCs w:val="32"/>
          <w:lang w:val="en-US" w:eastAsia="zh-CN"/>
        </w:rPr>
        <w:t>提起</w:t>
      </w:r>
      <w:r>
        <w:rPr>
          <w:rFonts w:hint="default" w:ascii="Times New Roman" w:hAnsi="Times New Roman" w:eastAsia="仿宋_GB2312" w:cs="Times New Roman"/>
          <w:sz w:val="32"/>
          <w:szCs w:val="32"/>
        </w:rPr>
        <w:t>行政诉讼期间，行政处罚不停止执行。</w:t>
      </w:r>
    </w:p>
    <w:p>
      <w:pPr>
        <w:keepNext w:val="0"/>
        <w:keepLines w:val="0"/>
        <w:pageBreakBefore w:val="0"/>
        <w:widowControl/>
        <w:kinsoku/>
        <w:wordWrap/>
        <w:overflowPunct w:val="0"/>
        <w:topLinePunct w:val="0"/>
        <w:bidi w:val="0"/>
        <w:adjustRightInd w:val="0"/>
        <w:spacing w:after="0" w:afterLines="0" w:line="520" w:lineRule="exact"/>
        <w:ind w:firstLine="640" w:firstLineChars="200"/>
        <w:jc w:val="left"/>
        <w:textAlignment w:val="auto"/>
        <w:rPr>
          <w:rFonts w:hint="default" w:ascii="Times New Roman" w:hAnsi="Times New Roman" w:eastAsia="仿宋_GB2312" w:cs="Times New Roman"/>
          <w:sz w:val="32"/>
          <w:szCs w:val="32"/>
        </w:rPr>
      </w:pPr>
    </w:p>
    <w:p>
      <w:pPr>
        <w:keepNext w:val="0"/>
        <w:keepLines w:val="0"/>
        <w:pageBreakBefore w:val="0"/>
        <w:widowControl/>
        <w:kinsoku/>
        <w:wordWrap/>
        <w:overflowPunct w:val="0"/>
        <w:topLinePunct w:val="0"/>
        <w:bidi w:val="0"/>
        <w:adjustRightInd w:val="0"/>
        <w:spacing w:after="0" w:afterLines="0" w:line="520" w:lineRule="exact"/>
        <w:ind w:firstLine="640" w:firstLineChars="200"/>
        <w:jc w:val="left"/>
        <w:textAlignment w:val="auto"/>
        <w:rPr>
          <w:rFonts w:hint="default" w:ascii="Times New Roman" w:hAnsi="Times New Roman" w:eastAsia="仿宋_GB2312" w:cs="Times New Roman"/>
          <w:sz w:val="32"/>
          <w:szCs w:val="32"/>
        </w:rPr>
      </w:pPr>
    </w:p>
    <w:p>
      <w:pPr>
        <w:keepNext w:val="0"/>
        <w:keepLines w:val="0"/>
        <w:pageBreakBefore w:val="0"/>
        <w:widowControl/>
        <w:kinsoku/>
        <w:wordWrap/>
        <w:overflowPunct w:val="0"/>
        <w:topLinePunct w:val="0"/>
        <w:bidi w:val="0"/>
        <w:adjustRightInd w:val="0"/>
        <w:spacing w:after="0" w:afterLines="0" w:line="520" w:lineRule="exact"/>
        <w:ind w:firstLine="640" w:firstLineChars="200"/>
        <w:jc w:val="left"/>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bidi w:val="0"/>
        <w:spacing w:line="520" w:lineRule="exact"/>
        <w:ind w:right="640" w:firstLine="601"/>
        <w:jc w:val="right"/>
        <w:textAlignment w:val="auto"/>
        <w:rPr>
          <w:rFonts w:ascii="Times New Roman" w:hAnsi="Times New Roman" w:eastAsia="仿宋_GB2312" w:cs="仿宋"/>
          <w:color w:val="000000"/>
          <w:sz w:val="32"/>
          <w:szCs w:val="32"/>
        </w:rPr>
      </w:pPr>
      <w:bookmarkStart w:id="1" w:name="OLE_LINK1"/>
      <w:r>
        <w:rPr>
          <w:rFonts w:hint="eastAsia" w:ascii="Times New Roman" w:hAnsi="Times New Roman" w:eastAsia="仿宋_GB2312" w:cs="仿宋"/>
          <w:color w:val="000000"/>
          <w:sz w:val="32"/>
          <w:szCs w:val="32"/>
          <w:u w:val="none"/>
          <w:lang w:val="en-US" w:eastAsia="zh-CN"/>
        </w:rPr>
        <w:t>国家</w:t>
      </w:r>
      <w:r>
        <w:rPr>
          <w:rFonts w:hint="eastAsia" w:ascii="Times New Roman" w:hAnsi="Times New Roman" w:eastAsia="仿宋_GB2312" w:cs="仿宋"/>
          <w:color w:val="000000"/>
          <w:sz w:val="32"/>
          <w:szCs w:val="32"/>
        </w:rPr>
        <w:t>市场监督管理</w:t>
      </w:r>
      <w:r>
        <w:rPr>
          <w:rFonts w:hint="eastAsia" w:ascii="Times New Roman" w:hAnsi="Times New Roman" w:eastAsia="仿宋_GB2312" w:cs="仿宋"/>
          <w:color w:val="000000"/>
          <w:sz w:val="32"/>
          <w:szCs w:val="32"/>
          <w:lang w:val="en-US" w:eastAsia="zh-CN"/>
        </w:rPr>
        <w:t>总</w:t>
      </w:r>
      <w:r>
        <w:rPr>
          <w:rFonts w:hint="eastAsia" w:ascii="Times New Roman" w:hAnsi="Times New Roman" w:eastAsia="仿宋_GB2312" w:cs="仿宋"/>
          <w:color w:val="000000"/>
          <w:sz w:val="32"/>
          <w:szCs w:val="32"/>
        </w:rPr>
        <w:t>局</w:t>
      </w:r>
    </w:p>
    <w:p>
      <w:pPr>
        <w:keepNext w:val="0"/>
        <w:keepLines w:val="0"/>
        <w:pageBreakBefore w:val="0"/>
        <w:kinsoku/>
        <w:wordWrap/>
        <w:overflowPunct/>
        <w:topLinePunct w:val="0"/>
        <w:bidi w:val="0"/>
        <w:spacing w:after="157" w:afterLines="50" w:line="520" w:lineRule="exact"/>
        <w:ind w:right="981" w:rightChars="0" w:firstLine="601"/>
        <w:jc w:val="right"/>
        <w:textAlignment w:val="auto"/>
        <w:rPr>
          <w:rFonts w:hint="eastAsia"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lang w:val="en-US" w:eastAsia="zh-CN"/>
        </w:rPr>
        <w:t>2026</w:t>
      </w:r>
      <w:r>
        <w:rPr>
          <w:rFonts w:hint="eastAsia" w:ascii="Times New Roman" w:hAnsi="Times New Roman" w:eastAsia="仿宋_GB2312" w:cs="仿宋"/>
          <w:color w:val="000000"/>
          <w:sz w:val="32"/>
          <w:szCs w:val="32"/>
        </w:rPr>
        <w:t>年</w:t>
      </w:r>
      <w:r>
        <w:rPr>
          <w:rFonts w:hint="eastAsia" w:ascii="Times New Roman" w:hAnsi="Times New Roman" w:eastAsia="仿宋_GB2312" w:cs="仿宋"/>
          <w:color w:val="000000"/>
          <w:sz w:val="32"/>
          <w:szCs w:val="32"/>
          <w:lang w:val="en-US" w:eastAsia="zh-CN"/>
        </w:rPr>
        <w:t>4</w:t>
      </w:r>
      <w:r>
        <w:rPr>
          <w:rFonts w:hint="eastAsia" w:ascii="Times New Roman" w:hAnsi="Times New Roman" w:eastAsia="仿宋_GB2312" w:cs="仿宋"/>
          <w:color w:val="000000"/>
          <w:sz w:val="32"/>
          <w:szCs w:val="32"/>
        </w:rPr>
        <w:t>月</w:t>
      </w:r>
      <w:r>
        <w:rPr>
          <w:rFonts w:hint="eastAsia" w:ascii="Times New Roman" w:hAnsi="Times New Roman" w:eastAsia="仿宋_GB2312" w:cs="仿宋"/>
          <w:color w:val="000000"/>
          <w:sz w:val="32"/>
          <w:szCs w:val="32"/>
          <w:lang w:val="en-US" w:eastAsia="zh-CN"/>
        </w:rPr>
        <w:t>17</w:t>
      </w:r>
      <w:r>
        <w:rPr>
          <w:rFonts w:hint="eastAsia" w:ascii="Times New Roman" w:hAnsi="Times New Roman" w:eastAsia="仿宋_GB2312" w:cs="仿宋"/>
          <w:color w:val="000000"/>
          <w:sz w:val="32"/>
          <w:szCs w:val="32"/>
        </w:rPr>
        <w:t>日</w:t>
      </w:r>
    </w:p>
    <w:p>
      <w:pPr>
        <w:keepNext w:val="0"/>
        <w:keepLines w:val="0"/>
        <w:pageBreakBefore w:val="0"/>
        <w:kinsoku/>
        <w:wordWrap/>
        <w:overflowPunct/>
        <w:topLinePunct w:val="0"/>
        <w:bidi w:val="0"/>
        <w:spacing w:line="520" w:lineRule="exact"/>
        <w:ind w:right="978" w:firstLine="600"/>
        <w:jc w:val="left"/>
        <w:textAlignment w:val="auto"/>
        <w:rPr>
          <w:rFonts w:hint="eastAsia" w:ascii="Times New Roman" w:hAnsi="Times New Roman" w:eastAsia="仿宋_GB2312" w:cs="仿宋_GB2312"/>
          <w:color w:val="000000"/>
          <w:sz w:val="32"/>
          <w:szCs w:val="32"/>
        </w:rPr>
      </w:pPr>
    </w:p>
    <w:p>
      <w:pPr>
        <w:pStyle w:val="2"/>
        <w:keepNext w:val="0"/>
        <w:keepLines w:val="0"/>
        <w:pageBreakBefore w:val="0"/>
        <w:kinsoku/>
        <w:wordWrap/>
        <w:overflowPunct/>
        <w:topLinePunct w:val="0"/>
        <w:autoSpaceDE/>
        <w:autoSpaceDN/>
        <w:bidi w:val="0"/>
        <w:spacing w:before="1" w:line="520" w:lineRule="exact"/>
        <w:jc w:val="center"/>
        <w:textAlignment w:val="auto"/>
        <w:rPr>
          <w:rFonts w:ascii="Times New Roman" w:hAnsi="Times New Roman" w:eastAsia="方正仿宋_GBK" w:cs="Times New Roman"/>
          <w:sz w:val="32"/>
          <w:szCs w:val="32"/>
        </w:rPr>
      </w:pPr>
      <w:r>
        <w:rPr>
          <w:rFonts w:hint="eastAsia" w:ascii="Times New Roman" w:hAnsi="Times New Roman" w:eastAsia="仿宋_GB2312" w:cs="仿宋_GB2312"/>
          <w:sz w:val="32"/>
          <w:szCs w:val="32"/>
        </w:rPr>
        <mc:AlternateContent>
          <mc:Choice Requires="wps">
            <w:drawing>
              <wp:anchor distT="0" distB="0" distL="113665" distR="113665" simplePos="0" relativeHeight="251664384" behindDoc="0" locked="0" layoutInCell="1" allowOverlap="1">
                <wp:simplePos x="0" y="0"/>
                <wp:positionH relativeFrom="column">
                  <wp:posOffset>171450</wp:posOffset>
                </wp:positionH>
                <wp:positionV relativeFrom="paragraph">
                  <wp:posOffset>375285</wp:posOffset>
                </wp:positionV>
                <wp:extent cx="5339080" cy="635"/>
                <wp:effectExtent l="0" t="7620" r="10160" b="14605"/>
                <wp:wrapNone/>
                <wp:docPr id="5" name="直接连接符 5"/>
                <wp:cNvGraphicFramePr/>
                <a:graphic xmlns:a="http://schemas.openxmlformats.org/drawingml/2006/main">
                  <a:graphicData uri="http://schemas.microsoft.com/office/word/2010/wordprocessingShape">
                    <wps:wsp>
                      <wps:cNvCnPr/>
                      <wps:spPr>
                        <a:xfrm>
                          <a:off x="0" y="0"/>
                          <a:ext cx="5339080" cy="952"/>
                        </a:xfrm>
                        <a:prstGeom prst="line">
                          <a:avLst/>
                        </a:prstGeom>
                        <a:noFill/>
                        <a:ln w="15875" cap="flat"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_x0000_s1026" o:spid="_x0000_s1026" o:spt="20" style="position:absolute;left:0pt;margin-left:13.5pt;margin-top:29.55pt;height:0.05pt;width:420.4pt;z-index:251664384;mso-width-relative:page;mso-height-relative:page;" filled="f" stroked="t" coordsize="21600,21600" o:gfxdata="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IB99e&#10;1wAAAAgBAAAPAAAAAAAAAAEAIAAAACIAAABkcnMvZG93bnJldi54bWxQSwECFAAUAAAACACHTuJA&#10;q+YhgiICAAApBAAADgAAAAAAAAABACAAAAAmAQAAZHJzL2Uyb0RvYy54bWxQSwUGAAAAAAYABgBZ&#10;AQAAugUAAAAA&#10;">
                <v:fill on="f" focussize="0,0"/>
                <v:stroke weight="1.25pt" color="#000000" joinstyle="round"/>
                <v:imagedata o:title=""/>
                <o:lock v:ext="edit" aspectratio="f"/>
              </v:line>
            </w:pict>
          </mc:Fallback>
        </mc:AlternateContent>
      </w:r>
      <w:r>
        <w:rPr>
          <w:rFonts w:hint="eastAsia" w:ascii="Times New Roman" w:hAnsi="Times New Roman" w:eastAsia="黑体"/>
          <w:color w:val="231F20"/>
          <w:spacing w:val="-16"/>
          <w:highlight w:val="none"/>
        </w:rPr>
        <w:t>（市场监督管理部门将依法向社会公开行政处罚决定信息）</w:t>
      </w:r>
    </w:p>
    <w:p>
      <w:pPr>
        <w:keepNext w:val="0"/>
        <w:keepLines w:val="0"/>
        <w:pageBreakBefore w:val="0"/>
        <w:kinsoku/>
        <w:wordWrap/>
        <w:overflowPunct/>
        <w:topLinePunct w:val="0"/>
        <w:bidi w:val="0"/>
        <w:spacing w:line="520" w:lineRule="exact"/>
        <w:jc w:val="center"/>
        <w:textAlignment w:val="auto"/>
      </w:pPr>
      <w:r>
        <w:rPr>
          <w:rFonts w:hint="eastAsia" w:ascii="Times New Roman" w:hAnsi="Times New Roman" w:eastAsia="仿宋_GB2312" w:cs="仿宋_GB2312"/>
          <w:sz w:val="32"/>
          <w:szCs w:val="32"/>
        </w:rPr>
        <mc:AlternateContent>
          <mc:Choice Requires="wps">
            <w:drawing>
              <wp:anchor distT="0" distB="0" distL="113665" distR="113665" simplePos="0" relativeHeight="251664384" behindDoc="0" locked="0" layoutInCell="1" allowOverlap="1">
                <wp:simplePos x="0" y="0"/>
                <wp:positionH relativeFrom="column">
                  <wp:posOffset>152400</wp:posOffset>
                </wp:positionH>
                <wp:positionV relativeFrom="paragraph">
                  <wp:posOffset>20959445</wp:posOffset>
                </wp:positionV>
                <wp:extent cx="5762625" cy="1270"/>
                <wp:effectExtent l="0" t="0" r="0" b="0"/>
                <wp:wrapNone/>
                <wp:docPr id="6" name="直接连接符 1"/>
                <wp:cNvGraphicFramePr/>
                <a:graphic xmlns:a="http://schemas.openxmlformats.org/drawingml/2006/main">
                  <a:graphicData uri="http://schemas.microsoft.com/office/word/2010/wordprocessingShape">
                    <wps:wsp>
                      <wps:cNvCnPr/>
                      <wps:spPr>
                        <a:xfrm>
                          <a:off x="0" y="0"/>
                          <a:ext cx="5762625" cy="1269"/>
                        </a:xfrm>
                        <a:prstGeom prst="line">
                          <a:avLst/>
                        </a:prstGeom>
                        <a:noFill/>
                        <a:ln w="9360" cap="sq"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直接连接符 1" o:spid="_x0000_s1026" o:spt="20" style="position:absolute;left:0pt;margin-left:12pt;margin-top:1650.35pt;height:0.1pt;width:453.75pt;z-index:251664384;mso-width-relative:page;mso-height-relative:page;" filled="f" stroked="t" coordsize="21600,21600" o:gfxdata="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wrqw&#10;8dkAAAAMAQAADwAAAAAAAAABACAAAAAiAAAAZHJzL2Rvd25yZXYueG1sUEsBAhQAFAAAAAgAh07i&#10;QCI3ZP0hAgAAJwQAAA4AAAAAAAAAAQAgAAAAKAEAAGRycy9lMm9Eb2MueG1sUEsFBgAAAAAGAAYA&#10;WQEAALs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_GB2312"/>
          <w:sz w:val="32"/>
          <w:szCs w:val="32"/>
        </w:rPr>
        <w:t>本文书一式</w:t>
      </w:r>
      <w:r>
        <w:rPr>
          <w:rFonts w:hint="eastAsia" w:ascii="Times New Roman" w:hAnsi="Times New Roman" w:eastAsia="仿宋_GB2312" w:cs="仿宋_GB2312"/>
          <w:sz w:val="32"/>
          <w:szCs w:val="32"/>
          <w:lang w:val="en-US" w:eastAsia="zh-CN"/>
        </w:rPr>
        <w:t>二</w:t>
      </w:r>
      <w:r>
        <w:rPr>
          <w:rFonts w:hint="eastAsia" w:ascii="Times New Roman" w:hAnsi="Times New Roman" w:eastAsia="仿宋_GB2312" w:cs="仿宋_GB2312"/>
          <w:sz w:val="32"/>
          <w:szCs w:val="32"/>
        </w:rPr>
        <w:t>份，一份送达，一份归档。</w:t>
      </w:r>
      <w:r>
        <w:rPr>
          <w:rFonts w:hint="eastAsia" w:ascii="Times New Roman" w:hAnsi="Times New Roman" w:eastAsia="仿宋_GB2312" w:cs="仿宋_GB2312"/>
          <w:sz w:val="32"/>
          <w:szCs w:val="32"/>
        </w:rPr>
        <mc:AlternateContent>
          <mc:Choice Requires="wps">
            <w:drawing>
              <wp:anchor distT="0" distB="0" distL="113665" distR="113665" simplePos="0" relativeHeight="251663360" behindDoc="0" locked="0" layoutInCell="1" allowOverlap="1">
                <wp:simplePos x="0" y="0"/>
                <wp:positionH relativeFrom="column">
                  <wp:posOffset>152400</wp:posOffset>
                </wp:positionH>
                <wp:positionV relativeFrom="paragraph">
                  <wp:posOffset>20959445</wp:posOffset>
                </wp:positionV>
                <wp:extent cx="5762625" cy="1270"/>
                <wp:effectExtent l="0" t="0" r="0" b="0"/>
                <wp:wrapNone/>
                <wp:docPr id="7" name="直接连接符 1"/>
                <wp:cNvGraphicFramePr/>
                <a:graphic xmlns:a="http://schemas.openxmlformats.org/drawingml/2006/main">
                  <a:graphicData uri="http://schemas.microsoft.com/office/word/2010/wordprocessingShape">
                    <wps:wsp>
                      <wps:cNvCnPr/>
                      <wps:spPr>
                        <a:xfrm>
                          <a:off x="0" y="0"/>
                          <a:ext cx="5762625" cy="1269"/>
                        </a:xfrm>
                        <a:prstGeom prst="line">
                          <a:avLst/>
                        </a:prstGeom>
                        <a:noFill/>
                        <a:ln w="9360" cap="sq"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直接连接符 1" o:spid="_x0000_s1026" o:spt="20" style="position:absolute;left:0pt;margin-left:12pt;margin-top:1650.35pt;height:0.1pt;width:453.75pt;z-index:251663360;mso-width-relative:page;mso-height-relative:page;" filled="f" stroked="t" coordsize="21600,21600" o:gfxdata="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wrqw&#10;8dkAAAAMAQAADwAAAAAAAAABACAAAAAiAAAAZHJzL2Rvd25yZXYueG1sUEsBAhQAFAAAAAgAh07i&#10;QKkn9yshAgAAJwQAAA4AAAAAAAAAAQAgAAAAKAEAAGRycy9lMm9Eb2MueG1sUEsFBgAAAAAGAAYA&#10;WQEAALsFAAAAAA==&#10;">
                <v:fill on="f" focussize="0,0"/>
                <v:stroke weight="0.737007874015748pt" color="#000000" joinstyle="round" endcap="square"/>
                <v:imagedata o:title=""/>
                <o:lock v:ext="edit" aspectratio="f"/>
              </v:line>
            </w:pict>
          </mc:Fallback>
        </mc:AlternateContent>
      </w:r>
      <w:r>
        <w:rPr>
          <w:rFonts w:ascii="Times New Roman" w:hAnsi="Times New Roman" w:eastAsia="方正仿宋_GBK" w:cs="Times New Roman"/>
          <w:sz w:val="32"/>
          <w:szCs w:val="32"/>
        </w:rPr>
        <mc:AlternateContent>
          <mc:Choice Requires="wps">
            <w:drawing>
              <wp:anchor distT="0" distB="0" distL="113665" distR="113665" simplePos="0" relativeHeight="251662336" behindDoc="0" locked="0" layoutInCell="1" allowOverlap="1">
                <wp:simplePos x="0" y="0"/>
                <wp:positionH relativeFrom="column">
                  <wp:posOffset>152400</wp:posOffset>
                </wp:positionH>
                <wp:positionV relativeFrom="paragraph">
                  <wp:posOffset>20959445</wp:posOffset>
                </wp:positionV>
                <wp:extent cx="5762625" cy="1270"/>
                <wp:effectExtent l="0" t="0" r="0" b="0"/>
                <wp:wrapNone/>
                <wp:docPr id="9" name="直接连接符 1"/>
                <wp:cNvGraphicFramePr/>
                <a:graphic xmlns:a="http://schemas.openxmlformats.org/drawingml/2006/main">
                  <a:graphicData uri="http://schemas.microsoft.com/office/word/2010/wordprocessingShape">
                    <wps:wsp>
                      <wps:cNvCnPr/>
                      <wps:spPr>
                        <a:xfrm>
                          <a:off x="0" y="0"/>
                          <a:ext cx="5762625" cy="1269"/>
                        </a:xfrm>
                        <a:prstGeom prst="line">
                          <a:avLst/>
                        </a:prstGeom>
                        <a:noFill/>
                        <a:ln w="9360" cap="sq"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直接连接符 1" o:spid="_x0000_s1026" o:spt="20" style="position:absolute;left:0pt;margin-left:12pt;margin-top:1650.35pt;height:0.1pt;width:453.75pt;z-index:251662336;mso-width-relative:page;mso-height-relative:page;" filled="f" stroked="t" coordsize="21600,21600" o:gfxdata="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CurDx&#10;2QAAAAwBAAAPAAAAAAAAAAEAIAAAACIAAABkcnMvZG93bnJldi54bWxQSwECFAAUAAAACACHTuJA&#10;TdUjsyACAAAnBAAADgAAAAAAAAABACAAAAAoAQAAZHJzL2Uyb0RvYy54bWxQSwUGAAAAAAYABgBZ&#10;AQAAugUAAAAA&#10;">
                <v:fill on="f" focussize="0,0"/>
                <v:stroke weight="0.737007874015748pt" color="#000000" joinstyle="round" endcap="square"/>
                <v:imagedata o:title=""/>
                <o:lock v:ext="edit" aspectratio="f"/>
              </v:line>
            </w:pict>
          </mc:Fallback>
        </mc:AlternateContent>
      </w:r>
      <w:r>
        <w:rPr>
          <w:rFonts w:ascii="Times New Roman" w:hAnsi="Times New Roman" w:eastAsia="方正仿宋_GBK" w:cs="Times New Roman"/>
          <w:sz w:val="32"/>
          <w:szCs w:val="32"/>
        </w:rPr>
        <mc:AlternateContent>
          <mc:Choice Requires="wps">
            <w:drawing>
              <wp:anchor distT="0" distB="0" distL="113665" distR="113665" simplePos="0" relativeHeight="251661312"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1"/>
                <wp:cNvGraphicFramePr/>
                <a:graphic xmlns:a="http://schemas.openxmlformats.org/drawingml/2006/main">
                  <a:graphicData uri="http://schemas.microsoft.com/office/word/2010/wordprocessingShape">
                    <wps:wsp>
                      <wps:cNvCnPr/>
                      <wps:spPr>
                        <a:xfrm>
                          <a:off x="0" y="0"/>
                          <a:ext cx="5762625" cy="1269"/>
                        </a:xfrm>
                        <a:prstGeom prst="line">
                          <a:avLst/>
                        </a:prstGeom>
                        <a:noFill/>
                        <a:ln w="9360" cap="sq"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直接连接符 1" o:spid="_x0000_s1026" o:spt="20" style="position:absolute;left:0pt;margin-left:0pt;margin-top:1638.35pt;height:0.1pt;width:453.75pt;z-index:251661312;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Ivv85HX&#10;AAAACgEAAA8AAAAAAAAAAQAgAAAAIgAAAGRycy9kb3ducmV2LnhtbFBLAQIUABQAAAAIAIdO4kAH&#10;aVnHIQIAACcEAAAOAAAAAAAAAAEAIAAAACYBAABkcnMvZTJvRG9jLnhtbFBLBQYAAAAABgAGAFkB&#10;AAC5BQAAAAA=&#10;">
                <v:fill on="f" focussize="0,0"/>
                <v:stroke weight="0.737007874015748pt" color="#000000" joinstyle="round" endcap="square"/>
                <v:imagedata o:title=""/>
                <o:lock v:ext="edit" aspectratio="f"/>
              </v:line>
            </w:pict>
          </mc:Fallback>
        </mc:AlternateContent>
      </w:r>
      <w:bookmarkEnd w:id="1"/>
    </w:p>
    <w:sectPr>
      <w:footerReference r:id="rId3" w:type="default"/>
      <w:pgSz w:w="11906" w:h="16838"/>
      <w:pgMar w:top="1984" w:right="1474" w:bottom="1644"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方正小标宋简体">
    <w:panose1 w:val="02000000000000000000"/>
    <w:charset w:val="86"/>
    <w:family w:val="script"/>
    <w:pitch w:val="default"/>
    <w:sig w:usb0="A00002BF" w:usb1="184F6CFA" w:usb2="00000012" w:usb3="00000000" w:csb0="00040001"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script"/>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12700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ascii="宋体" w:hAnsi="宋体" w:eastAsia="宋体"/>
                              <w:sz w:val="28"/>
                            </w:rPr>
                          </w:pPr>
                          <w:r>
                            <w:rPr>
                              <w:rFonts w:ascii="宋体" w:hAnsi="宋体"/>
                              <w:sz w:val="28"/>
                            </w:rPr>
                            <w:t xml:space="preserve">第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w:t>
                          </w:r>
                          <w:r>
                            <w:rPr>
                              <w:rFonts w:ascii="宋体" w:hAnsi="宋体"/>
                              <w:sz w:val="28"/>
                            </w:rPr>
                            <w:fldChar w:fldCharType="end"/>
                          </w:r>
                          <w:r>
                            <w:rPr>
                              <w:rFonts w:ascii="宋体" w:hAnsi="宋体"/>
                              <w:sz w:val="28"/>
                            </w:rPr>
                            <w:t xml:space="preserve"> 页 共 </w:t>
                          </w:r>
                          <w:r>
                            <w:rPr>
                              <w:rFonts w:ascii="宋体" w:hAnsi="宋体"/>
                              <w:sz w:val="28"/>
                            </w:rPr>
                            <w:fldChar w:fldCharType="begin"/>
                          </w:r>
                          <w:r>
                            <w:rPr>
                              <w:rFonts w:ascii="宋体" w:hAnsi="宋体"/>
                              <w:sz w:val="28"/>
                            </w:rPr>
                            <w:instrText xml:space="preserve"> NUMPAGES  \* MERGEFORMAT </w:instrText>
                          </w:r>
                          <w:r>
                            <w:rPr>
                              <w:rFonts w:ascii="宋体" w:hAnsi="宋体"/>
                              <w:sz w:val="28"/>
                            </w:rPr>
                            <w:fldChar w:fldCharType="separate"/>
                          </w:r>
                          <w:r>
                            <w:rPr>
                              <w:rFonts w:ascii="宋体" w:hAnsi="宋体"/>
                              <w:sz w:val="28"/>
                            </w:rPr>
                            <w:t>3</w:t>
                          </w:r>
                          <w:r>
                            <w:rPr>
                              <w:rFonts w:ascii="宋体" w:hAnsi="宋体"/>
                              <w:sz w:val="28"/>
                            </w:rPr>
                            <w:fldChar w:fldCharType="end"/>
                          </w:r>
                          <w:r>
                            <w:rPr>
                              <w:rFonts w:ascii="宋体" w:hAnsi="宋体"/>
                              <w:sz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center;mso-position-horizontal-relative:margin;mso-wrap-style:none;z-index:251659264;mso-width-relative:page;mso-height-relative:page;" filled="f" stroked="f" coordsize="21600,21600" o:gfxdata="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AegHW0wAAAAYBAAAPAAAAAAAAAAEAIAAAACIAAABkcnMvZG93bnJldi54bWxQSwEC&#10;FAAUAAAACACHTuJAuow4KzICAABhBAAADgAAAAAAAAABACAAAAAiAQAAZHJzL2Uyb0RvYy54bWxQ&#10;SwUGAAAAAAYABgBZAQAAxgUAAAAA&#10;">
              <v:fill on="f" focussize="0,0"/>
              <v:stroke on="f" weight="0.5pt"/>
              <v:imagedata o:title=""/>
              <o:lock v:ext="edit" aspectratio="f"/>
              <v:textbox inset="0mm,0mm,0mm,0mm" style="mso-fit-shape-to-text:t;">
                <w:txbxContent>
                  <w:p>
                    <w:pPr>
                      <w:pStyle w:val="3"/>
                      <w:rPr>
                        <w:rFonts w:ascii="宋体" w:hAnsi="宋体" w:eastAsia="宋体"/>
                        <w:sz w:val="28"/>
                      </w:rPr>
                    </w:pPr>
                    <w:r>
                      <w:rPr>
                        <w:rFonts w:ascii="宋体" w:hAnsi="宋体"/>
                        <w:sz w:val="28"/>
                      </w:rPr>
                      <w:t xml:space="preserve">第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w:t>
                    </w:r>
                    <w:r>
                      <w:rPr>
                        <w:rFonts w:ascii="宋体" w:hAnsi="宋体"/>
                        <w:sz w:val="28"/>
                      </w:rPr>
                      <w:fldChar w:fldCharType="end"/>
                    </w:r>
                    <w:r>
                      <w:rPr>
                        <w:rFonts w:ascii="宋体" w:hAnsi="宋体"/>
                        <w:sz w:val="28"/>
                      </w:rPr>
                      <w:t xml:space="preserve"> 页 共 </w:t>
                    </w:r>
                    <w:r>
                      <w:rPr>
                        <w:rFonts w:ascii="宋体" w:hAnsi="宋体"/>
                        <w:sz w:val="28"/>
                      </w:rPr>
                      <w:fldChar w:fldCharType="begin"/>
                    </w:r>
                    <w:r>
                      <w:rPr>
                        <w:rFonts w:ascii="宋体" w:hAnsi="宋体"/>
                        <w:sz w:val="28"/>
                      </w:rPr>
                      <w:instrText xml:space="preserve"> NUMPAGES  \* MERGEFORMAT </w:instrText>
                    </w:r>
                    <w:r>
                      <w:rPr>
                        <w:rFonts w:ascii="宋体" w:hAnsi="宋体"/>
                        <w:sz w:val="28"/>
                      </w:rPr>
                      <w:fldChar w:fldCharType="separate"/>
                    </w:r>
                    <w:r>
                      <w:rPr>
                        <w:rFonts w:ascii="宋体" w:hAnsi="宋体"/>
                        <w:sz w:val="28"/>
                      </w:rPr>
                      <w:t>3</w:t>
                    </w:r>
                    <w:r>
                      <w:rPr>
                        <w:rFonts w:ascii="宋体" w:hAnsi="宋体"/>
                        <w:sz w:val="28"/>
                      </w:rPr>
                      <w:fldChar w:fldCharType="end"/>
                    </w:r>
                    <w:r>
                      <w:rPr>
                        <w:rFonts w:ascii="宋体" w:hAnsi="宋体"/>
                        <w:sz w:val="28"/>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0D3A41"/>
    <w:rsid w:val="0B695C9D"/>
    <w:rsid w:val="14502DC3"/>
    <w:rsid w:val="22984281"/>
    <w:rsid w:val="256F1B59"/>
    <w:rsid w:val="33822B45"/>
    <w:rsid w:val="348D62FD"/>
    <w:rsid w:val="34E421F1"/>
    <w:rsid w:val="437A5DED"/>
    <w:rsid w:val="45044BD4"/>
    <w:rsid w:val="455C77C1"/>
    <w:rsid w:val="4B432C05"/>
    <w:rsid w:val="4D1A2A7C"/>
    <w:rsid w:val="4D404F11"/>
    <w:rsid w:val="53C150D9"/>
    <w:rsid w:val="55B55525"/>
    <w:rsid w:val="67F11E27"/>
    <w:rsid w:val="71514ADF"/>
    <w:rsid w:val="7D3E51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Office_12.8.2.15091_F1E327BC-269C-435d-A152-05C5408002CA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2026-03-26T00:47:00Z</dcterms:created>
  <dc:creator>王燕</dc:creator>
  <cp:lastModifiedBy>企业用户_325245456</cp:lastModifiedBy>
  <dcterms:modified xsi:type="dcterms:W3CDTF">2026-04-17T01:55:57Z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2052-12.8.2.15091</vt:lpwstr>
  </property>
  <property fmtid="{D5CDD505-2E9C-101B-9397-08002B2CF9AE}" pid="3" name="ICV">
    <vt:lpwstr>DEF318DEB4654EFBB2C19A518937EFCE_12</vt:lpwstr>
  </property>
</Properties>
</file>