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40"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40"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14</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40" w:lineRule="exact"/>
        <w:ind w:right="55"/>
        <w:jc w:val="left"/>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1312"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1312;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Cs/>
          <w:kern w:val="1"/>
          <w:sz w:val="32"/>
          <w:szCs w:val="32"/>
          <w:lang w:val="en-US" w:eastAsia="zh-CN"/>
        </w:rPr>
        <w:t>方永新</w:t>
      </w:r>
    </w:p>
    <w:p>
      <w:pPr>
        <w:keepNext w:val="0"/>
        <w:keepLines w:val="0"/>
        <w:pageBreakBefore w:val="0"/>
        <w:kinsoku/>
        <w:wordWrap/>
        <w:overflowPunct/>
        <w:topLinePunct w:val="0"/>
        <w:bidi w:val="0"/>
        <w:spacing w:line="540" w:lineRule="exact"/>
        <w:ind w:left="140" w:hanging="140"/>
        <w:jc w:val="both"/>
        <w:textAlignment w:val="auto"/>
        <w:rPr>
          <w:rFonts w:hint="default"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仿宋_GB2312"/>
          <w:color w:val="auto"/>
          <w:sz w:val="32"/>
          <w:szCs w:val="32"/>
          <w:highlight w:val="none"/>
          <w:lang w:val="en-US" w:eastAsia="zh-CN" w:bidi="ar"/>
        </w:rPr>
        <w:t>身份证件类型：居民身份证</w: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Mongolian Baiti"/>
          <w:sz w:val="32"/>
          <w:szCs w:val="32"/>
        </w:rPr>
      </w:pPr>
      <w:r>
        <w:rPr>
          <w:rFonts w:hint="eastAsia" w:ascii="Times New Roman" w:hAnsi="Times New Roman" w:eastAsia="仿宋_GB2312" w:cs="微软雅黑"/>
          <w:bCs/>
          <w:kern w:val="1"/>
          <w:sz w:val="32"/>
          <w:szCs w:val="32"/>
          <w:lang w:val="en-US" w:eastAsia="zh-CN"/>
        </w:rPr>
        <w:t>住址</w:t>
      </w:r>
      <w:r>
        <w:rPr>
          <w:rFonts w:hint="eastAsia" w:ascii="Times New Roman" w:hAnsi="Times New Roman" w:eastAsia="仿宋_GB2312" w:cs="Mongolian Baiti"/>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overflowPunct/>
        <w:topLinePunct w:val="0"/>
        <w:autoSpaceDE/>
        <w:autoSpaceDN/>
        <w:bidi w:val="0"/>
        <w:spacing w:line="540" w:lineRule="exact"/>
        <w:jc w:val="both"/>
        <w:textAlignment w:val="auto"/>
        <w:rPr>
          <w:rFonts w:hint="eastAsia" w:ascii="Times New Roman" w:hAnsi="Times New Roman" w:eastAsia="仿宋_GB2312"/>
          <w:b/>
          <w:strike/>
          <w:color w:val="231F20"/>
          <w:spacing w:val="-49"/>
          <w:lang w:val="en-US" w:eastAsia="zh-CN"/>
        </w:rPr>
      </w:pPr>
    </w:p>
    <w:p>
      <w:pPr>
        <w:pStyle w:val="2"/>
        <w:keepNext w:val="0"/>
        <w:keepLines w:val="0"/>
        <w:pageBreakBefore w:val="0"/>
        <w:tabs>
          <w:tab w:val="left" w:pos="8240"/>
        </w:tabs>
        <w:kinsoku/>
        <w:wordWrap/>
        <w:overflowPunct/>
        <w:topLinePunct w:val="0"/>
        <w:autoSpaceDE/>
        <w:autoSpaceDN/>
        <w:bidi w:val="0"/>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1"/>
          <w:sz w:val="32"/>
          <w:szCs w:val="32"/>
          <w:highlight w:val="none"/>
          <w:lang w:val="en-US" w:eastAsia="zh-CN"/>
        </w:rPr>
        <w:t>上海拉扎斯信息科技有限公司存在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仿宋_GB2312"/>
          <w:color w:val="auto"/>
          <w:sz w:val="32"/>
          <w:szCs w:val="32"/>
          <w:highlight w:val="none"/>
        </w:rPr>
        <w:t>的</w:t>
      </w:r>
      <w:r>
        <w:rPr>
          <w:rFonts w:hint="eastAsia" w:ascii="Times New Roman" w:hAnsi="Times New Roman" w:eastAsia="仿宋_GB2312" w:cs="仿宋_GB2312"/>
          <w:color w:val="auto"/>
          <w:sz w:val="32"/>
          <w:szCs w:val="32"/>
          <w:highlight w:val="none"/>
          <w:lang w:val="en-US" w:eastAsia="zh-CN"/>
        </w:rPr>
        <w:t>违法</w:t>
      </w:r>
      <w:r>
        <w:rPr>
          <w:rFonts w:hint="eastAsia" w:ascii="Times New Roman" w:hAnsi="Times New Roman" w:eastAsia="仿宋_GB2312" w:cs="仿宋_GB2312"/>
          <w:color w:val="auto"/>
          <w:sz w:val="32"/>
          <w:szCs w:val="32"/>
          <w:highlight w:val="none"/>
        </w:rPr>
        <w:t>行为，</w:t>
      </w:r>
      <w:r>
        <w:rPr>
          <w:rFonts w:hint="eastAsia" w:ascii="Times New Roman" w:hAnsi="Times New Roman" w:eastAsia="仿宋_GB2312" w:cs="仿宋_GB2312"/>
          <w:color w:val="auto"/>
          <w:sz w:val="32"/>
          <w:szCs w:val="32"/>
          <w:highlight w:val="none"/>
          <w:lang w:val="en-US" w:eastAsia="zh-CN"/>
        </w:rPr>
        <w:t>本局于2025年11月20日依法立案调查，当事人</w:t>
      </w:r>
      <w:r>
        <w:rPr>
          <w:rFonts w:hint="eastAsia" w:ascii="Times New Roman" w:hAnsi="Times New Roman" w:eastAsia="仿宋_GB2312" w:cs="仿宋_GB2312"/>
          <w:color w:val="auto"/>
          <w:sz w:val="32"/>
          <w:szCs w:val="32"/>
          <w:highlight w:val="none"/>
          <w:lang w:val="en-US" w:eastAsia="zh-CN" w:bidi="ar"/>
        </w:rPr>
        <w:t>系该公司法定代表人</w:t>
      </w:r>
      <w:r>
        <w:rPr>
          <w:rFonts w:hint="eastAsia" w:ascii="Times New Roman" w:eastAsia="仿宋_GB2312" w:cs="仿宋_GB2312"/>
          <w:color w:val="auto"/>
          <w:sz w:val="32"/>
          <w:szCs w:val="32"/>
          <w:highlight w:val="none"/>
          <w:lang w:val="en-US" w:eastAsia="zh-CN" w:bidi="ar"/>
        </w:rPr>
        <w:t>。</w:t>
      </w:r>
      <w:r>
        <w:rPr>
          <w:rFonts w:hint="eastAsia" w:ascii="Times New Roman" w:hAnsi="Times New Roman" w:eastAsia="仿宋_GB2312" w:cs="仿宋_GB2312"/>
          <w:color w:val="auto"/>
          <w:sz w:val="32"/>
          <w:szCs w:val="32"/>
          <w:highlight w:val="none"/>
          <w:lang w:val="en-US" w:eastAsia="zh-CN" w:bidi="ar"/>
        </w:rPr>
        <w:t>本局通过核查平台数据、询问相关人员、调取收入证明、提取书证、电子数据</w:t>
      </w:r>
      <w:r>
        <w:rPr>
          <w:rFonts w:hint="eastAsia" w:ascii="Times New Roman" w:hAnsi="Times New Roman" w:eastAsia="仿宋_GB2312" w:cs="仿宋_GB2312"/>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highlight w:val="none"/>
          <w:u w:val="none"/>
          <w:lang w:val="en-US" w:eastAsia="zh-CN" w:bidi="ar"/>
        </w:rPr>
      </w:pPr>
      <w:r>
        <w:rPr>
          <w:rFonts w:hint="eastAsia" w:ascii="Times New Roman" w:hAnsi="Times New Roman" w:eastAsia="仿宋_GB2312" w:cs="仿宋_GB2312"/>
          <w:color w:val="auto"/>
          <w:kern w:val="1"/>
          <w:sz w:val="32"/>
          <w:szCs w:val="32"/>
          <w:highlight w:val="none"/>
          <w:lang w:val="en-US" w:eastAsia="zh-CN"/>
        </w:rPr>
        <w:t>上海拉扎斯信息科技有限公司作为网络食品交易第三方平台提供者，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本局已决定</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法规</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定，网络食品交易第三方平台提供者未对入网食品经营者进行实名登记、审查许可证，或者未履行报告、停止提供网络交易平台服务等义务的，由县级以上人民政府食品</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lang w:eastAsia="zh-CN"/>
        </w:rPr>
        <w:t>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许可证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；使消费者的合法权益受到损害的，应当与</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的规定，对上海拉扎斯信息科技有限公司</w:t>
      </w:r>
      <w:r>
        <w:rPr>
          <w:rFonts w:hint="eastAsia" w:ascii="Times New Roman" w:hAnsi="Times New Roman" w:eastAsia="仿宋_GB2312" w:cs="仿宋_GB2312"/>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1"/>
          <w:sz w:val="32"/>
          <w:szCs w:val="32"/>
          <w:lang w:val="en-US" w:eastAsia="zh-CN"/>
        </w:rPr>
        <w:t>上海拉扎斯信息科技有限公司上述违法行为持续时间长、涉及店铺多、影响范围广、存在较高的食品安全风险，已构成《中华人民共和国食品安全法实施条例》第七十五条第一款第二项规定的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违法行为性质恶劣</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bCs/>
          <w:sz w:val="32"/>
          <w:szCs w:val="32"/>
          <w:lang w:eastAsia="zh-CN"/>
        </w:rPr>
      </w:pPr>
      <w:r>
        <w:rPr>
          <w:rFonts w:hint="default" w:ascii="Times New Roman" w:hAnsi="Times New Roman" w:eastAsia="仿宋_GB2312" w:cs="Times New Roman"/>
          <w:color w:val="auto"/>
          <w:sz w:val="32"/>
          <w:szCs w:val="32"/>
          <w:highlight w:val="none"/>
          <w:lang w:val="en-US" w:eastAsia="zh-CN"/>
        </w:rPr>
        <w:t>经查，</w:t>
      </w:r>
      <w:r>
        <w:rPr>
          <w:rFonts w:hint="eastAsia" w:ascii="Times New Roman" w:hAnsi="Times New Roman" w:eastAsia="仿宋_GB2312" w:cs="仿宋_GB2312"/>
          <w:color w:val="auto"/>
          <w:kern w:val="1"/>
          <w:sz w:val="32"/>
          <w:szCs w:val="32"/>
          <w:highlight w:val="none"/>
          <w:lang w:val="en-US" w:eastAsia="zh-CN"/>
        </w:rPr>
        <w:t>当事人</w:t>
      </w:r>
      <w:r>
        <w:rPr>
          <w:rFonts w:hint="eastAsia" w:ascii="Times New Roman" w:hAnsi="Times New Roman" w:eastAsia="仿宋_GB2312" w:cs="仿宋_GB2312"/>
          <w:color w:val="auto"/>
          <w:sz w:val="32"/>
          <w:szCs w:val="32"/>
          <w:highlight w:val="none"/>
          <w:lang w:val="en-US" w:eastAsia="zh-CN" w:bidi="ar"/>
        </w:rPr>
        <w:t>是上海拉扎斯信息科技有限公司</w:t>
      </w:r>
      <w:r>
        <w:rPr>
          <w:rFonts w:hint="eastAsia" w:ascii="Times New Roman" w:hAnsi="Times New Roman" w:eastAsia="仿宋_GB2312" w:cs="仿宋_GB2312"/>
          <w:color w:val="auto"/>
          <w:kern w:val="1"/>
          <w:sz w:val="32"/>
          <w:szCs w:val="32"/>
          <w:highlight w:val="none"/>
          <w:lang w:val="en-US" w:eastAsia="zh-CN"/>
        </w:rPr>
        <w:t>的法定代表人，上一年度取得的相关收入（略）</w:t>
      </w:r>
      <w:r>
        <w:rPr>
          <w:rFonts w:hint="eastAsia" w:ascii="Times New Roman" w:hAnsi="Times New Roman" w:eastAsia="仿宋_GB2312" w:cs="仿宋_GB2312"/>
          <w:bCs/>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仿宋_GB2312"/>
          <w:kern w:val="1"/>
          <w:sz w:val="32"/>
          <w:szCs w:val="32"/>
          <w:lang w:val="en-US" w:eastAsia="zh-CN"/>
        </w:rPr>
      </w:pPr>
      <w:r>
        <w:rPr>
          <w:rFonts w:hint="eastAsia" w:ascii="Times New Roman" w:hAnsi="Times New Roman" w:eastAsia="仿宋_GB2312" w:cs="仿宋_GB2312"/>
          <w:kern w:val="1"/>
          <w:sz w:val="32"/>
          <w:szCs w:val="32"/>
        </w:rPr>
        <w:t>上述事实，主要有以下证据证明：</w:t>
      </w:r>
      <w:bookmarkStart w:id="1" w:name="OLE_LINK3"/>
      <w:r>
        <w:rPr>
          <w:rFonts w:hint="default" w:ascii="Times New Roman" w:hAnsi="Times New Roman" w:eastAsia="仿宋_GB2312" w:cs="Times New Roman"/>
          <w:color w:val="auto"/>
          <w:kern w:val="1"/>
          <w:sz w:val="32"/>
          <w:szCs w:val="32"/>
          <w:lang w:val="en-US" w:eastAsia="zh-CN"/>
        </w:rPr>
        <w:t>上海拉扎斯信息科技有限公司</w:t>
      </w:r>
      <w:r>
        <w:rPr>
          <w:rFonts w:hint="eastAsia" w:ascii="Times New Roman" w:hAnsi="Times New Roman" w:eastAsia="仿宋_GB2312" w:cs="仿宋_GB2312"/>
          <w:kern w:val="1"/>
          <w:sz w:val="32"/>
          <w:szCs w:val="32"/>
          <w:lang w:val="en-US" w:eastAsia="zh-CN"/>
        </w:rPr>
        <w:t>的营业执照</w:t>
      </w:r>
      <w:r>
        <w:rPr>
          <w:rFonts w:hint="eastAsia" w:ascii="Times New Roman" w:hAnsi="Times New Roman" w:eastAsia="仿宋_GB2312" w:cs="仿宋_GB2312"/>
          <w:kern w:val="1"/>
          <w:sz w:val="32"/>
          <w:szCs w:val="32"/>
          <w:lang w:eastAsia="zh-CN"/>
        </w:rPr>
        <w:t>、增值电信业务经营许可证、</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lang w:eastAsia="zh-CN"/>
        </w:rPr>
        <w:t>网络食品交易第三方平台提供者备案；授权委托书、现场笔录、询问笔录；入驻商家资质审核及管理制度、代购业务管理规范、代购合作商管理规则；</w:t>
      </w:r>
      <w:r>
        <w:rPr>
          <w:rFonts w:hint="default" w:ascii="Times New Roman" w:hAnsi="Times New Roman" w:eastAsia="仿宋_GB2312" w:cs="Times New Roman"/>
          <w:color w:val="auto"/>
          <w:kern w:val="1"/>
          <w:sz w:val="32"/>
          <w:szCs w:val="32"/>
          <w:lang w:val="en-US" w:eastAsia="zh-CN"/>
        </w:rPr>
        <w:t>上海拉扎斯信息科技有限公司</w:t>
      </w:r>
      <w:r>
        <w:rPr>
          <w:rFonts w:hint="eastAsia" w:ascii="Times New Roman" w:hAnsi="Times New Roman" w:eastAsia="仿宋_GB2312" w:cs="仿宋_GB2312"/>
          <w:kern w:val="1"/>
          <w:sz w:val="32"/>
          <w:szCs w:val="32"/>
          <w:lang w:eastAsia="zh-CN"/>
        </w:rPr>
        <w:t>与转单平台合作合同；电子</w:t>
      </w:r>
      <w:r>
        <w:rPr>
          <w:rFonts w:hint="eastAsia" w:ascii="Times New Roman" w:hAnsi="Times New Roman" w:eastAsia="仿宋_GB2312" w:cs="仿宋_GB2312"/>
          <w:kern w:val="1"/>
          <w:sz w:val="32"/>
          <w:szCs w:val="32"/>
          <w:lang w:val="en-US" w:eastAsia="zh-CN"/>
        </w:rPr>
        <w:t>数据</w:t>
      </w:r>
      <w:r>
        <w:rPr>
          <w:rFonts w:hint="eastAsia" w:ascii="Times New Roman" w:hAnsi="Times New Roman" w:eastAsia="仿宋_GB2312" w:cs="仿宋_GB2312"/>
          <w:kern w:val="1"/>
          <w:sz w:val="32"/>
          <w:szCs w:val="32"/>
          <w:lang w:eastAsia="zh-CN"/>
        </w:rPr>
        <w:t>；审计报告；</w:t>
      </w:r>
      <w:bookmarkEnd w:id="1"/>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eastAsia" w:ascii="Times New Roman" w:hAnsi="Times New Roman" w:eastAsia="仿宋_GB2312" w:cs="仿宋_GB2312"/>
          <w:kern w:val="1"/>
          <w:sz w:val="32"/>
          <w:szCs w:val="32"/>
          <w:lang w:val="en-US" w:eastAsia="zh-CN"/>
        </w:rPr>
        <w:t>当事人上一年度收入证明材料等</w:t>
      </w:r>
      <w:r>
        <w:rPr>
          <w:rFonts w:hint="eastAsia" w:ascii="Times New Roman" w:hAnsi="Times New Roman" w:eastAsia="仿宋_GB2312" w:cs="仿宋_GB2312"/>
          <w:kern w:val="1"/>
          <w:sz w:val="32"/>
          <w:szCs w:val="32"/>
        </w:rPr>
        <w:t>证据</w:t>
      </w:r>
      <w:r>
        <w:rPr>
          <w:rFonts w:hint="eastAsia" w:ascii="Times New Roman" w:hAnsi="Times New Roman"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trike/>
          <w:dstrike w:val="0"/>
          <w:sz w:val="32"/>
          <w:szCs w:val="32"/>
          <w:u w:val="none"/>
          <w:lang w:val="en-US" w:eastAsia="zh-CN"/>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highlight w:val="none"/>
          <w:u w:val="none"/>
          <w:lang w:val="en-US" w:eastAsia="zh-CN"/>
        </w:rPr>
        <w:t>12</w:t>
      </w:r>
      <w:r>
        <w:rPr>
          <w:rFonts w:hint="eastAsia" w:ascii="Times New Roman" w:hAnsi="Times New Roman" w:eastAsia="仿宋_GB2312" w:cs="仿宋_GB2312"/>
          <w:bCs/>
          <w:color w:val="000000"/>
          <w:sz w:val="32"/>
          <w:szCs w:val="32"/>
          <w:u w:val="none"/>
          <w:lang w:val="en-US" w:eastAsia="zh-CN"/>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val="0"/>
          <w:bCs w:val="0"/>
          <w:color w:val="auto"/>
          <w:kern w:val="2"/>
          <w:sz w:val="32"/>
          <w:szCs w:val="32"/>
          <w:u w:val="none"/>
          <w:lang w:val="zh-CN" w:eastAsia="zh-CN" w:bidi="ar-SA"/>
        </w:rPr>
        <w:t>综合考虑当事人的岗位职责及</w:t>
      </w:r>
      <w:r>
        <w:rPr>
          <w:rFonts w:hint="default" w:ascii="Times New Roman" w:hAnsi="Times New Roman" w:eastAsia="仿宋_GB2312" w:cs="Times New Roman"/>
          <w:color w:val="auto"/>
          <w:kern w:val="1"/>
          <w:sz w:val="32"/>
          <w:szCs w:val="32"/>
          <w:lang w:val="en-US" w:eastAsia="zh-CN"/>
        </w:rPr>
        <w:t>上海拉扎斯信息科技有限公司</w:t>
      </w:r>
      <w:r>
        <w:rPr>
          <w:rFonts w:hint="default" w:ascii="Times New Roman" w:hAnsi="Times New Roman" w:eastAsia="仿宋_GB2312" w:cs="Times New Roman"/>
          <w:b w:val="0"/>
          <w:bCs w:val="0"/>
          <w:color w:val="auto"/>
          <w:kern w:val="2"/>
          <w:sz w:val="32"/>
          <w:szCs w:val="32"/>
          <w:u w:val="none"/>
          <w:lang w:val="zh-CN" w:eastAsia="zh-CN" w:bidi="ar-SA"/>
        </w:rPr>
        <w:t>违法行为的社会危害程度，依据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二）违法行为性质恶劣</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仿宋_GB2312"/>
          <w:b w:val="0"/>
          <w:bCs w:val="0"/>
          <w:color w:val="auto"/>
          <w:sz w:val="32"/>
          <w:szCs w:val="32"/>
          <w:highlight w:val="none"/>
          <w:u w:val="none"/>
          <w:lang w:val="en-US" w:eastAsia="zh-CN"/>
        </w:rPr>
        <w:t>规定，决定处罚如下：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罚款1220000元（壹佰贰拾贰万元整）。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w:t>
      </w:r>
      <w:bookmarkStart w:id="3" w:name="_GoBack"/>
      <w:bookmarkEnd w:id="3"/>
      <w:r>
        <w:rPr>
          <w:rFonts w:hint="eastAsia" w:ascii="Times New Roman" w:hAnsi="Times New Roman" w:eastAsia="仿宋_GB2312" w:cs="仿宋_GB2312"/>
          <w:sz w:val="32"/>
          <w:szCs w:val="32"/>
        </w:rPr>
        <w:t>法院强制执行。</w:t>
      </w:r>
    </w:p>
    <w:p>
      <w:pPr>
        <w:keepNext w:val="0"/>
        <w:keepLines w:val="0"/>
        <w:pageBreakBefore w:val="0"/>
        <w:widowControl/>
        <w:kinsoku/>
        <w:wordWrap/>
        <w:overflowPunct/>
        <w:topLinePunct w:val="0"/>
        <w:bidi w:val="0"/>
        <w:snapToGrid w:val="0"/>
        <w:spacing w:line="54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94" w:lineRule="exact"/>
        <w:ind w:right="978" w:rightChars="0" w:firstLine="600"/>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kinsoku/>
        <w:wordWrap/>
        <w:overflowPunct/>
        <w:topLinePunct w:val="0"/>
        <w:bidi w:val="0"/>
        <w:spacing w:line="540" w:lineRule="exact"/>
        <w:ind w:right="1280" w:firstLine="600"/>
        <w:jc w:val="left"/>
        <w:textAlignment w:val="auto"/>
        <w:rPr>
          <w:rFonts w:hint="eastAsia" w:ascii="Times New Roman" w:hAnsi="Times New Roman" w:eastAsia="仿宋_GB2312" w:cs="仿宋_GB2312"/>
          <w:color w:val="000000"/>
          <w:sz w:val="32"/>
          <w:szCs w:val="32"/>
        </w:rPr>
      </w:pPr>
      <w:bookmarkStart w:id="2" w:name="OLE_LINK1"/>
    </w:p>
    <w:p>
      <w:pPr>
        <w:pStyle w:val="2"/>
        <w:keepNext w:val="0"/>
        <w:keepLines w:val="0"/>
        <w:pageBreakBefore w:val="0"/>
        <w:kinsoku/>
        <w:wordWrap/>
        <w:overflowPunct/>
        <w:topLinePunct w:val="0"/>
        <w:autoSpaceDE/>
        <w:autoSpaceDN/>
        <w:bidi w:val="0"/>
        <w:spacing w:before="1" w:line="540"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3360;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40" w:lineRule="exact"/>
        <w:jc w:val="center"/>
        <w:textAlignment w:val="auto"/>
        <w:rPr>
          <w:rFonts w:ascii="Times New Roman" w:hAnsi="Times New Roman" w:cs="Times New Roman"/>
          <w:highlight w:val="yellow"/>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i&#10;N2T9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p&#10;J/cr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2"/>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573B"/>
    <w:rsid w:val="03FF3588"/>
    <w:rsid w:val="06000BA1"/>
    <w:rsid w:val="0FA02BC3"/>
    <w:rsid w:val="10FC164F"/>
    <w:rsid w:val="15DD485A"/>
    <w:rsid w:val="17D066AA"/>
    <w:rsid w:val="1879242B"/>
    <w:rsid w:val="1A475D40"/>
    <w:rsid w:val="1A4B2E35"/>
    <w:rsid w:val="1D22539B"/>
    <w:rsid w:val="25BB9681"/>
    <w:rsid w:val="2B164EBE"/>
    <w:rsid w:val="2B9B5E5B"/>
    <w:rsid w:val="30C25348"/>
    <w:rsid w:val="33822B45"/>
    <w:rsid w:val="3F821EF6"/>
    <w:rsid w:val="47B358D5"/>
    <w:rsid w:val="49EA7BC7"/>
    <w:rsid w:val="4E3647AD"/>
    <w:rsid w:val="57AB0A5C"/>
    <w:rsid w:val="588A3CE5"/>
    <w:rsid w:val="5FD7A26F"/>
    <w:rsid w:val="62C66B91"/>
    <w:rsid w:val="637A489C"/>
    <w:rsid w:val="65D819D7"/>
    <w:rsid w:val="67F11E27"/>
    <w:rsid w:val="693A475B"/>
    <w:rsid w:val="6CCA0E22"/>
    <w:rsid w:val="71514ADF"/>
    <w:rsid w:val="72602C70"/>
    <w:rsid w:val="72D523A5"/>
    <w:rsid w:val="7DDA6064"/>
    <w:rsid w:val="877E328C"/>
    <w:rsid w:val="ABFBF0A4"/>
    <w:rsid w:val="B3FF7442"/>
    <w:rsid w:val="BFED4AE0"/>
    <w:rsid w:val="E9DFD007"/>
    <w:rsid w:val="FC669EB5"/>
    <w:rsid w:val="FF1D6070"/>
    <w:rsid w:val="FFD7B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2026-03-27T00:47:00Z</dcterms:created>
  <dc:creator>王燕</dc:creator>
  <cp:lastModifiedBy>企业用户_325245456</cp:lastModifiedBy>
  <cp:lastPrinted>2026-04-15T01:08:00Z</cp:lastPrinted>
  <dcterms:modified xsi:type="dcterms:W3CDTF">2026-04-17T03:33:04Z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66798BD4A2C04A889C57E771DB24968D_13</vt:lpwstr>
  </property>
</Properties>
</file>