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none"/>
          <w:lang w:val="en-US" w:eastAsia="zh-CN"/>
        </w:rPr>
        <w:t>国家</w:t>
      </w:r>
      <w:r>
        <w:rPr>
          <w:rFonts w:hint="eastAsia" w:ascii="方正小标宋简体" w:hAnsi="方正小标宋简体" w:eastAsia="方正小标宋简体" w:cs="方正小标宋简体"/>
          <w:bCs/>
          <w:sz w:val="44"/>
          <w:szCs w:val="44"/>
        </w:rPr>
        <w:t>市场监督管理</w:t>
      </w:r>
      <w:r>
        <w:rPr>
          <w:rFonts w:hint="eastAsia" w:ascii="方正小标宋简体" w:hAnsi="方正小标宋简体" w:eastAsia="方正小标宋简体" w:cs="方正小标宋简体"/>
          <w:bCs/>
          <w:sz w:val="44"/>
          <w:szCs w:val="44"/>
          <w:lang w:val="en-US" w:eastAsia="zh-CN"/>
        </w:rPr>
        <w:t>总</w:t>
      </w:r>
      <w:r>
        <w:rPr>
          <w:rFonts w:hint="eastAsia" w:ascii="方正小标宋简体" w:hAnsi="方正小标宋简体" w:eastAsia="方正小标宋简体" w:cs="方正小标宋简体"/>
          <w:bCs/>
          <w:sz w:val="44"/>
          <w:szCs w:val="44"/>
        </w:rPr>
        <w:t>局</w:t>
      </w:r>
    </w:p>
    <w:p>
      <w:pPr>
        <w:keepNext w:val="0"/>
        <w:keepLines w:val="0"/>
        <w:pageBreakBefore w:val="0"/>
        <w:kinsoku/>
        <w:wordWrap/>
        <w:overflowPunct/>
        <w:topLinePunct w:val="0"/>
        <w:bidi w:val="0"/>
        <w:spacing w:line="560"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Mongolian Baiti" w:eastAsia="方正小标宋简体" w:cs="Mongolian Baiti"/>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60" w:lineRule="exact"/>
        <w:ind w:right="55"/>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国</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19</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60" w:lineRule="exact"/>
        <w:ind w:right="55"/>
        <w:jc w:val="left"/>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60" w:lineRule="exact"/>
        <w:ind w:left="140" w:hanging="1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kern w:val="1"/>
          <w:sz w:val="32"/>
          <w:szCs w:val="32"/>
        </w:rPr>
        <w:t>当事人：</w:t>
      </w:r>
      <w:r>
        <w:rPr>
          <w:rFonts w:hint="default" w:ascii="Times New Roman" w:hAnsi="Times New Roman" w:eastAsia="仿宋_GB2312" w:cs="Times New Roman"/>
          <w:sz w:val="32"/>
          <w:szCs w:val="32"/>
          <w:lang w:val="en-US" w:eastAsia="zh-CN"/>
        </w:rPr>
        <w:t>浙江天猫网络有限公司</w:t>
      </w:r>
    </w:p>
    <w:p>
      <w:pPr>
        <w:keepNext w:val="0"/>
        <w:keepLines w:val="0"/>
        <w:pageBreakBefore w:val="0"/>
        <w:kinsoku/>
        <w:wordWrap/>
        <w:overflowPunct/>
        <w:topLinePunct w:val="0"/>
        <w:bidi w:val="0"/>
        <w:spacing w:line="560" w:lineRule="exact"/>
        <w:ind w:left="140" w:hanging="1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kern w:val="1"/>
          <w:sz w:val="32"/>
          <w:szCs w:val="32"/>
        </w:rPr>
        <w:t>主体资格证照</w:t>
      </w:r>
      <w:r>
        <w:rPr>
          <w:rFonts w:hint="default" w:ascii="Times New Roman" w:hAnsi="Times New Roman" w:eastAsia="仿宋_GB2312" w:cs="Times New Roman"/>
          <w:kern w:val="1"/>
          <w:sz w:val="32"/>
          <w:szCs w:val="32"/>
        </w:rPr>
        <w:t>名称：</w:t>
      </w:r>
      <w:r>
        <w:rPr>
          <w:rFonts w:hint="default" w:ascii="Times New Roman" w:hAnsi="Times New Roman" w:eastAsia="仿宋_GB2312" w:cs="Times New Roman"/>
          <w:kern w:val="1"/>
          <w:sz w:val="32"/>
          <w:szCs w:val="32"/>
          <w:u w:val="none"/>
          <w:lang w:val="en-US" w:eastAsia="zh-CN"/>
        </w:rPr>
        <w:t>营业执照</w:t>
      </w:r>
    </w:p>
    <w:p>
      <w:pPr>
        <w:keepNext w:val="0"/>
        <w:keepLines w:val="0"/>
        <w:pageBreakBefore w:val="0"/>
        <w:kinsoku/>
        <w:wordWrap/>
        <w:overflowPunct/>
        <w:topLinePunct w:val="0"/>
        <w:bidi w:val="0"/>
        <w:spacing w:line="560" w:lineRule="exact"/>
        <w:ind w:left="140" w:hanging="140"/>
        <w:jc w:val="both"/>
        <w:textAlignment w:val="auto"/>
        <w:rPr>
          <w:rFonts w:hint="default" w:ascii="Times New Roman" w:hAnsi="Times New Roman" w:eastAsia="仿宋_GB2312" w:cs="Times New Roman"/>
          <w:kern w:val="1"/>
          <w:sz w:val="32"/>
          <w:szCs w:val="32"/>
          <w:u w:val="single"/>
        </w:rPr>
      </w:pPr>
      <w:r>
        <w:rPr>
          <w:rFonts w:hint="default" w:ascii="Times New Roman" w:hAnsi="Times New Roman" w:eastAsia="仿宋_GB2312" w:cs="Times New Roman"/>
          <w:kern w:val="1"/>
          <w:sz w:val="32"/>
          <w:szCs w:val="32"/>
        </w:rPr>
        <w:t>统一社会信用代码：</w:t>
      </w:r>
      <w:r>
        <w:rPr>
          <w:rFonts w:hint="default" w:ascii="Times New Roman" w:hAnsi="Times New Roman" w:eastAsia="仿宋_GB2312" w:cs="Times New Roman"/>
          <w:kern w:val="1"/>
          <w:sz w:val="32"/>
          <w:szCs w:val="32"/>
          <w:lang w:val="en-US" w:eastAsia="zh-CN"/>
        </w:rPr>
        <w:t>91330110571460916M</w:t>
      </w:r>
    </w:p>
    <w:p>
      <w:pPr>
        <w:keepNext w:val="0"/>
        <w:keepLines w:val="0"/>
        <w:pageBreakBefore w:val="0"/>
        <w:kinsoku/>
        <w:wordWrap/>
        <w:overflowPunct/>
        <w:topLinePunct w:val="0"/>
        <w:bidi w:val="0"/>
        <w:spacing w:line="560" w:lineRule="exact"/>
        <w:ind w:left="838" w:leftChars="0" w:hanging="838" w:hangingChars="262"/>
        <w:jc w:val="both"/>
        <w:textAlignment w:val="auto"/>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住所：</w:t>
      </w:r>
      <w:r>
        <w:rPr>
          <w:rFonts w:hint="default" w:ascii="Times New Roman" w:hAnsi="Times New Roman" w:eastAsia="仿宋_GB2312" w:cs="Times New Roman"/>
          <w:spacing w:val="-11"/>
          <w:kern w:val="1"/>
          <w:sz w:val="32"/>
          <w:szCs w:val="32"/>
        </w:rPr>
        <w:t>浙江省杭州市余杭区五常街道文一路西969号3幢5层506室</w:t>
      </w:r>
    </w:p>
    <w:p>
      <w:pPr>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法定代表人：</w:t>
      </w:r>
      <w:r>
        <w:rPr>
          <w:rFonts w:hint="default" w:ascii="Times New Roman" w:hAnsi="Times New Roman" w:eastAsia="仿宋_GB2312" w:cs="Times New Roman"/>
          <w:sz w:val="32"/>
          <w:szCs w:val="32"/>
          <w:lang w:val="en-US" w:eastAsia="zh-CN"/>
        </w:rPr>
        <w:t>刘博</w:t>
      </w:r>
    </w:p>
    <w:p>
      <w:pPr>
        <w:pStyle w:val="2"/>
        <w:keepNext w:val="0"/>
        <w:keepLines w:val="0"/>
        <w:pageBreakBefore w:val="0"/>
        <w:tabs>
          <w:tab w:val="left" w:pos="9060"/>
        </w:tabs>
        <w:kinsoku/>
        <w:wordWrap/>
        <w:overflowPunct/>
        <w:topLinePunct w:val="0"/>
        <w:autoSpaceDE/>
        <w:autoSpaceDN/>
        <w:bidi w:val="0"/>
        <w:spacing w:line="560" w:lineRule="exact"/>
        <w:ind w:firstLine="438" w:firstLineChars="196"/>
        <w:jc w:val="both"/>
        <w:textAlignment w:val="auto"/>
        <w:rPr>
          <w:rFonts w:hint="default" w:ascii="Times New Roman" w:hAnsi="Times New Roman" w:eastAsia="仿宋_GB2312" w:cs="Times New Roman"/>
          <w:b/>
          <w:strike/>
          <w:color w:val="231F20"/>
          <w:spacing w:val="-49"/>
          <w:sz w:val="32"/>
          <w:szCs w:val="32"/>
        </w:rPr>
      </w:pPr>
    </w:p>
    <w:p>
      <w:pPr>
        <w:pStyle w:val="2"/>
        <w:keepNext w:val="0"/>
        <w:keepLines w:val="0"/>
        <w:pageBreakBefore w:val="0"/>
        <w:tabs>
          <w:tab w:val="left" w:pos="9060"/>
        </w:tab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trike/>
          <w:color w:val="000000"/>
          <w:sz w:val="32"/>
          <w:szCs w:val="32"/>
          <w:u w:val="single"/>
          <w:shd w:val="clear" w:color="FFFFFF" w:fill="D9D9D9"/>
        </w:rPr>
      </w:pPr>
      <w:r>
        <w:rPr>
          <w:rFonts w:hint="default" w:ascii="Times New Roman" w:hAnsi="Times New Roman" w:eastAsia="仿宋_GB2312" w:cs="Times New Roman"/>
          <w:color w:val="auto"/>
          <w:sz w:val="32"/>
          <w:szCs w:val="32"/>
          <w:lang w:val="en-US" w:eastAsia="zh-CN"/>
        </w:rPr>
        <w:t>依据对当事人初步核查所发现的违法线索，本局于2025年12月16日依法对当事人立案调查。本</w:t>
      </w:r>
      <w:r>
        <w:rPr>
          <w:rFonts w:hint="eastAsia" w:asci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val="en-US" w:eastAsia="zh-CN"/>
        </w:rPr>
        <w:t>通过</w:t>
      </w:r>
      <w:r>
        <w:rPr>
          <w:rFonts w:hint="eastAsia" w:ascii="Times New Roman" w:eastAsia="仿宋_GB2312" w:cs="Times New Roman"/>
          <w:color w:val="auto"/>
          <w:sz w:val="32"/>
          <w:szCs w:val="32"/>
          <w:lang w:val="en-US" w:eastAsia="zh-CN"/>
        </w:rPr>
        <w:t>现场检查、</w:t>
      </w:r>
      <w:r>
        <w:rPr>
          <w:rFonts w:hint="default" w:ascii="Times New Roman" w:hAnsi="Times New Roman" w:eastAsia="仿宋_GB2312" w:cs="Times New Roman"/>
          <w:color w:val="auto"/>
          <w:sz w:val="32"/>
          <w:szCs w:val="32"/>
          <w:lang w:val="en-US" w:eastAsia="zh-CN"/>
        </w:rPr>
        <w:t>询问当事人、电子取证、数据分析等方式，确定其违法事实。</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当事人</w:t>
      </w:r>
      <w:r>
        <w:rPr>
          <w:rFonts w:hint="default" w:ascii="Times New Roman" w:hAnsi="Times New Roman" w:eastAsia="仿宋_GB2312" w:cs="Times New Roman"/>
          <w:color w:val="auto"/>
          <w:sz w:val="32"/>
          <w:szCs w:val="32"/>
          <w:highlight w:val="none"/>
          <w:lang w:eastAsia="zh-CN"/>
        </w:rPr>
        <w:t>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天猫</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平台的经营主体，已取得增值电信业务经营许可证、ICP备案及网络食品销售第三方平台提供者备案。</w:t>
      </w:r>
      <w:r>
        <w:rPr>
          <w:rFonts w:hint="default" w:ascii="Times New Roman" w:hAnsi="Times New Roman" w:eastAsia="仿宋_GB2312" w:cs="Times New Roman"/>
          <w:color w:val="auto"/>
          <w:sz w:val="32"/>
          <w:szCs w:val="32"/>
          <w:lang w:eastAsia="zh-CN"/>
        </w:rPr>
        <w:t>当事人作为网络食品交易第三方平台提供者，</w:t>
      </w:r>
      <w:r>
        <w:rPr>
          <w:rFonts w:hint="default" w:ascii="Times New Roman" w:hAnsi="Times New Roman" w:eastAsia="仿宋_GB2312" w:cs="Times New Roman"/>
          <w:color w:val="auto"/>
          <w:sz w:val="32"/>
          <w:szCs w:val="32"/>
          <w:lang w:val="en-US" w:eastAsia="zh-CN"/>
        </w:rPr>
        <w:t>依据《中华人民共和国食品安全法》第六十二条规定，当事人应当对入网食品经营者进行实名登记，明确其食品安全管理责任；依法应当取得许可证的，还应当审查其许可证。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经查，当事人平台内裱花蛋糕经营者中，49家在入驻时未上传食品经营许可证；207家仅上传销售预包装食品备案凭证或上传的食品经营许可证的许可范围不含裱花蛋糕。当事人未依法对上述256家食品经营者履行资质审查义务，致使其进入平台开展食品经营活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当事人未依法履行资质审查义务的违法行为，涉及店铺256家</w:t>
      </w:r>
      <w:r>
        <w:rPr>
          <w:rFonts w:hint="eastAsia" w:ascii="Times New Roman" w:hAnsi="Times New Roman" w:eastAsia="仿宋_GB2312" w:cs="仿宋_GB2312"/>
          <w:color w:val="auto"/>
          <w:sz w:val="32"/>
          <w:szCs w:val="32"/>
          <w:highlight w:val="none"/>
          <w:lang w:val="en-US" w:eastAsia="zh-CN"/>
        </w:rPr>
        <w:t>，产生的交易额共计76781399.37元，平台从上述店铺取得的</w:t>
      </w:r>
      <w:r>
        <w:rPr>
          <w:rFonts w:hint="default" w:ascii="Times New Roman" w:hAnsi="Times New Roman" w:eastAsia="仿宋_GB2312" w:cs="Times New Roman"/>
          <w:color w:val="auto"/>
          <w:sz w:val="32"/>
          <w:szCs w:val="32"/>
          <w:lang w:val="en-US" w:eastAsia="zh-CN"/>
        </w:rPr>
        <w:t>违法所得合计为2693257.14元。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另查明，重庆转单宝网络科技有限公司和安徽梦馨信息技术有限公司（以下称转单平台）作为服务商入驻当事人平台，提供转单服务。当事人授权转单平台订单信息查询和物流发货权限，使其可通过API接口调用订单数据，帮助</w:t>
      </w:r>
      <w:r>
        <w:rPr>
          <w:rFonts w:hint="eastAsia" w:ascii="Times New Roman" w:hAnsi="Times New Roman" w:eastAsia="仿宋_GB2312" w:cs="仿宋_GB2312"/>
          <w:b w:val="0"/>
          <w:bCs w:val="0"/>
          <w:color w:val="auto"/>
          <w:sz w:val="32"/>
          <w:szCs w:val="32"/>
          <w:highlight w:val="none"/>
          <w:lang w:val="en-US" w:eastAsia="zh-CN"/>
        </w:rPr>
        <w:t>使用上述转单平台的</w:t>
      </w:r>
      <w:r>
        <w:rPr>
          <w:rFonts w:hint="default" w:ascii="Times New Roman" w:hAnsi="Times New Roman" w:eastAsia="仿宋_GB2312" w:cs="Times New Roman"/>
          <w:color w:val="auto"/>
          <w:sz w:val="32"/>
          <w:szCs w:val="32"/>
          <w:lang w:val="en-US" w:eastAsia="zh-CN"/>
        </w:rPr>
        <w:t>商家（以下称转单店铺）实现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一键转单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功能，即允许转单店铺将消费者订单转交其他食品经营者加工制作。餐饮食品消费具有特殊性，消费者基于对特定店铺的品牌信誉、制作特点、卫生条件等信任而选择下单。《网络餐饮服务食品安全监督管理办法》第十八条第四项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入网餐饮服务提供者加工制作餐饮食品，不得委托其他食品经营者加工制作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，《中华人民共和国电子商务法》第十七条规定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电子商务经营者应当全面、真实、准确、及时地披露商品或者服务信息，保障消费者的知情权和选择权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。但</w:t>
      </w:r>
      <w:r>
        <w:rPr>
          <w:rFonts w:hint="eastAsia" w:ascii="Times New Roman" w:hAnsi="Times New Roman" w:eastAsia="仿宋_GB2312" w:cs="Times New Roman"/>
          <w:color w:val="auto"/>
          <w:sz w:val="32"/>
          <w:szCs w:val="32"/>
          <w:lang w:val="en-US" w:eastAsia="zh-CN"/>
        </w:rPr>
        <w:t>转单店铺</w:t>
      </w:r>
      <w:r>
        <w:rPr>
          <w:rFonts w:hint="default" w:ascii="Times New Roman" w:hAnsi="Times New Roman" w:eastAsia="仿宋_GB2312" w:cs="Times New Roman"/>
          <w:color w:val="auto"/>
          <w:sz w:val="32"/>
          <w:szCs w:val="32"/>
          <w:lang w:val="en-US" w:eastAsia="zh-CN"/>
        </w:rPr>
        <w:t>在未告知消费者的情况下违规转单违反上述规定，侵害了消费者的知情权等合法权益。当事人作为电商平台，与</w:t>
      </w:r>
      <w:r>
        <w:rPr>
          <w:rFonts w:hint="eastAsia" w:ascii="Times New Roman" w:hAnsi="Times New Roman" w:eastAsia="仿宋_GB2312" w:cs="Times New Roman"/>
          <w:color w:val="auto"/>
          <w:sz w:val="32"/>
          <w:szCs w:val="32"/>
          <w:lang w:val="en-US" w:eastAsia="zh-CN"/>
        </w:rPr>
        <w:t>上述两家</w:t>
      </w:r>
      <w:r>
        <w:rPr>
          <w:rFonts w:hint="default" w:ascii="Times New Roman" w:hAnsi="Times New Roman" w:eastAsia="仿宋_GB2312" w:cs="Times New Roman"/>
          <w:color w:val="auto"/>
          <w:sz w:val="32"/>
          <w:szCs w:val="32"/>
          <w:lang w:val="en-US" w:eastAsia="zh-CN"/>
        </w:rPr>
        <w:t>转单平台签订合作协议，明知或应知转单行为侵害消费者合法权益，但未采取必要措施。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当事人对平台内经营者侵害消费者合法权益行为未采取必要措施的违法行为，</w:t>
      </w:r>
      <w:r>
        <w:rPr>
          <w:rFonts w:hint="eastAsia" w:ascii="Times New Roman" w:hAnsi="Times New Roman" w:eastAsia="仿宋_GB2312" w:cs="Times New Roman"/>
          <w:color w:val="auto"/>
          <w:sz w:val="32"/>
          <w:szCs w:val="32"/>
          <w:lang w:val="en-US" w:eastAsia="zh-CN"/>
        </w:rPr>
        <w:t>涉及转单店铺38家，</w:t>
      </w:r>
      <w:r>
        <w:rPr>
          <w:rFonts w:hint="default" w:ascii="Times New Roman" w:hAnsi="Times New Roman" w:eastAsia="仿宋_GB2312" w:cs="Times New Roman"/>
          <w:color w:val="auto"/>
          <w:sz w:val="32"/>
          <w:szCs w:val="32"/>
          <w:lang w:val="en-US" w:eastAsia="zh-CN"/>
        </w:rPr>
        <w:t>其中17家店铺所产生的违法所得已计入当事人未依法履行资质审查义务的违法所得中，因此不再重复计算。其余21家店铺在天猫平台产生交易额，当事人对平台内经营者侵害消费者合法权益行为未采取必要措施行为的违法所得为1449582.34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上述事实，主要有以下证据证明：</w:t>
      </w:r>
      <w:r>
        <w:rPr>
          <w:rFonts w:hint="default" w:ascii="Times New Roman" w:hAnsi="Times New Roman" w:eastAsia="仿宋_GB2312" w:cs="Times New Roman"/>
          <w:b w:val="0"/>
          <w:bCs w:val="0"/>
          <w:color w:val="auto"/>
          <w:sz w:val="32"/>
          <w:szCs w:val="32"/>
          <w:highlight w:val="none"/>
          <w:lang w:val="en-US" w:eastAsia="zh-CN"/>
        </w:rPr>
        <w:t>当事人的营业执照、ICP备案、网络食</w:t>
      </w:r>
      <w:r>
        <w:rPr>
          <w:rFonts w:hint="default" w:ascii="Times New Roman" w:hAnsi="Times New Roman" w:eastAsia="仿宋_GB2312" w:cs="Times New Roman"/>
          <w:color w:val="auto"/>
          <w:sz w:val="32"/>
          <w:szCs w:val="32"/>
          <w:lang w:eastAsia="zh-CN"/>
        </w:rPr>
        <w:t>品</w:t>
      </w:r>
      <w:r>
        <w:rPr>
          <w:rFonts w:hint="default" w:ascii="Times New Roman" w:hAnsi="Times New Roman" w:eastAsia="仿宋_GB2312" w:cs="Times New Roman"/>
          <w:color w:val="auto"/>
          <w:sz w:val="32"/>
          <w:szCs w:val="32"/>
          <w:lang w:val="en-US" w:eastAsia="zh-CN"/>
        </w:rPr>
        <w:t>销售</w:t>
      </w:r>
      <w:r>
        <w:rPr>
          <w:rFonts w:hint="default" w:ascii="Times New Roman" w:hAnsi="Times New Roman" w:eastAsia="仿宋_GB2312" w:cs="Times New Roman"/>
          <w:color w:val="auto"/>
          <w:sz w:val="32"/>
          <w:szCs w:val="32"/>
          <w:lang w:eastAsia="zh-CN"/>
        </w:rPr>
        <w:t>第三方平台提供者备案、增值电信业务经营许可</w:t>
      </w:r>
      <w:r>
        <w:rPr>
          <w:rFonts w:hint="default" w:ascii="Times New Roman" w:hAnsi="Times New Roman" w:eastAsia="仿宋_GB2312" w:cs="Times New Roman"/>
          <w:color w:val="auto"/>
          <w:sz w:val="32"/>
          <w:szCs w:val="32"/>
          <w:highlight w:val="none"/>
          <w:lang w:eastAsia="zh-CN"/>
        </w:rPr>
        <w:t>证、</w:t>
      </w:r>
      <w:r>
        <w:rPr>
          <w:rFonts w:hint="default" w:ascii="Times New Roman" w:hAnsi="Times New Roman" w:eastAsia="仿宋_GB2312" w:cs="Times New Roman"/>
          <w:color w:val="auto"/>
          <w:sz w:val="32"/>
          <w:szCs w:val="32"/>
          <w:highlight w:val="none"/>
          <w:lang w:val="en-US" w:eastAsia="zh-CN"/>
        </w:rPr>
        <w:t>天猫网站的资质证照公示页面截图；</w:t>
      </w:r>
      <w:r>
        <w:rPr>
          <w:rFonts w:hint="default" w:ascii="Times New Roman" w:hAnsi="Times New Roman" w:eastAsia="仿宋_GB2312" w:cs="Times New Roman"/>
          <w:color w:val="auto"/>
          <w:sz w:val="32"/>
          <w:szCs w:val="32"/>
          <w:lang w:val="en-US" w:eastAsia="zh-CN"/>
        </w:rPr>
        <w:t>对当事人制作的现场笔录、</w:t>
      </w:r>
      <w:r>
        <w:rPr>
          <w:rFonts w:hint="default" w:ascii="Times New Roman" w:hAnsi="Times New Roman" w:eastAsia="仿宋_GB2312" w:cs="Times New Roman"/>
          <w:bCs/>
          <w:sz w:val="32"/>
          <w:szCs w:val="32"/>
          <w:lang w:val="en-US" w:eastAsia="zh-CN"/>
        </w:rPr>
        <w:t>对当事人委托代理人制作</w:t>
      </w:r>
      <w:r>
        <w:rPr>
          <w:rFonts w:hint="default" w:ascii="Times New Roman" w:hAnsi="Times New Roman" w:eastAsia="仿宋_GB2312" w:cs="Times New Roman"/>
          <w:bCs/>
          <w:sz w:val="32"/>
          <w:szCs w:val="32"/>
          <w:lang w:eastAsia="zh-CN"/>
        </w:rPr>
        <w:t>的</w:t>
      </w:r>
      <w:r>
        <w:rPr>
          <w:rFonts w:hint="default" w:ascii="Times New Roman" w:hAnsi="Times New Roman" w:eastAsia="仿宋_GB2312" w:cs="Times New Roman"/>
          <w:bCs/>
          <w:sz w:val="32"/>
          <w:szCs w:val="32"/>
        </w:rPr>
        <w:t>询问笔录</w:t>
      </w:r>
      <w:r>
        <w:rPr>
          <w:rFonts w:hint="default" w:ascii="Times New Roman" w:hAnsi="Times New Roman" w:eastAsia="仿宋_GB2312" w:cs="Times New Roman"/>
          <w:bCs/>
          <w:sz w:val="32"/>
          <w:szCs w:val="32"/>
          <w:lang w:eastAsia="zh-CN"/>
        </w:rPr>
        <w:t>；当事人提供的</w:t>
      </w:r>
      <w:r>
        <w:rPr>
          <w:rFonts w:hint="default" w:ascii="Times New Roman" w:hAnsi="Times New Roman" w:eastAsia="仿宋_GB2312" w:cs="Times New Roman"/>
          <w:color w:val="auto"/>
          <w:sz w:val="32"/>
          <w:szCs w:val="32"/>
          <w:lang w:val="en-US" w:eastAsia="zh-CN"/>
        </w:rPr>
        <w:t>《天猫食品行业管理规范》《天猫商品发布规范》</w:t>
      </w:r>
      <w:r>
        <w:rPr>
          <w:rFonts w:hint="default" w:ascii="Times New Roman" w:hAnsi="Times New Roman" w:eastAsia="仿宋_GB2312" w:cs="Times New Roman"/>
          <w:color w:val="auto"/>
          <w:sz w:val="32"/>
          <w:szCs w:val="32"/>
          <w:highlight w:val="none"/>
          <w:lang w:val="en-US" w:eastAsia="zh-CN"/>
        </w:rPr>
        <w:t>《食品商品审核规范》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等制度规范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auto"/>
          <w:sz w:val="32"/>
          <w:szCs w:val="32"/>
          <w:lang w:val="en-US" w:eastAsia="zh-CN"/>
        </w:rPr>
        <w:t>天猫商家入驻申请页面及资质审核后台截图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、电子数据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；审计报告等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年</w:t>
      </w:r>
      <w:r>
        <w:rPr>
          <w:rFonts w:hint="default" w:ascii="Times New Roman" w:hAnsi="Times New Roman" w:eastAsia="仿宋_GB2312" w:cs="Times New Roman"/>
          <w:bCs/>
          <w:color w:val="000000"/>
          <w:sz w:val="32"/>
          <w:szCs w:val="32"/>
          <w:u w:val="none"/>
          <w:lang w:val="en-US" w:eastAsia="zh-CN"/>
        </w:rPr>
        <w:t>4</w:t>
      </w:r>
      <w:r>
        <w:rPr>
          <w:rFonts w:hint="default" w:ascii="Times New Roman" w:hAnsi="Times New Roman" w:eastAsia="仿宋_GB2312" w:cs="Times New Roman"/>
          <w:bCs/>
          <w:color w:val="000000"/>
          <w:sz w:val="32"/>
          <w:szCs w:val="32"/>
          <w:u w:val="none"/>
        </w:rPr>
        <w:t>月</w:t>
      </w:r>
      <w:r>
        <w:rPr>
          <w:rFonts w:hint="default" w:ascii="Times New Roman" w:hAnsi="Times New Roman" w:eastAsia="仿宋_GB2312" w:cs="Times New Roman"/>
          <w:bCs/>
          <w:color w:val="000000"/>
          <w:sz w:val="32"/>
          <w:szCs w:val="32"/>
          <w:u w:val="none"/>
          <w:lang w:val="en-US" w:eastAsia="zh-CN"/>
        </w:rPr>
        <w:t>8</w:t>
      </w:r>
      <w:r>
        <w:rPr>
          <w:rFonts w:hint="default" w:ascii="Times New Roman" w:hAnsi="Times New Roman" w:eastAsia="仿宋_GB2312" w:cs="Times New Roman"/>
          <w:bCs/>
          <w:color w:val="000000"/>
          <w:sz w:val="32"/>
          <w:szCs w:val="32"/>
          <w:u w:val="none"/>
        </w:rPr>
        <w:t>日</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送达了《行政处罚告知书》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国市监罚告</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17号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，告知了拟作出行政处罚的事实、理由、依据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处罚内容，</w:t>
      </w:r>
      <w:r>
        <w:rPr>
          <w:rFonts w:hint="default" w:ascii="Times New Roman" w:hAnsi="Times New Roman" w:eastAsia="仿宋_GB2312" w:cs="Times New Roman"/>
          <w:sz w:val="32"/>
          <w:szCs w:val="32"/>
          <w:lang w:eastAsia="zh-CN"/>
        </w:rPr>
        <w:t>以及依法享有</w:t>
      </w:r>
      <w:r>
        <w:rPr>
          <w:rFonts w:hint="default" w:ascii="Times New Roman" w:hAnsi="Times New Roman" w:eastAsia="仿宋_GB2312" w:cs="Times New Roman"/>
          <w:sz w:val="32"/>
          <w:szCs w:val="32"/>
        </w:rPr>
        <w:t>陈述、申辩</w:t>
      </w:r>
      <w:r>
        <w:rPr>
          <w:rFonts w:hint="default" w:ascii="Times New Roman" w:hAnsi="Times New Roman" w:eastAsia="仿宋_GB2312" w:cs="Times New Roman"/>
          <w:sz w:val="32"/>
          <w:szCs w:val="32"/>
          <w:lang w:eastAsia="zh-CN"/>
        </w:rPr>
        <w:t>和要求听证的权利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在法定期限内</w:t>
      </w:r>
      <w:r>
        <w:rPr>
          <w:rFonts w:hint="default"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lang w:val="en-US" w:eastAsia="zh-CN"/>
        </w:rPr>
        <w:t>向本局</w:t>
      </w:r>
      <w:r>
        <w:rPr>
          <w:rFonts w:hint="default" w:ascii="Times New Roman" w:hAnsi="Times New Roman" w:eastAsia="仿宋_GB2312" w:cs="Times New Roman"/>
          <w:sz w:val="32"/>
          <w:szCs w:val="32"/>
          <w:lang w:eastAsia="zh-CN"/>
        </w:rPr>
        <w:t>提出</w:t>
      </w:r>
      <w:r>
        <w:rPr>
          <w:rFonts w:hint="default" w:ascii="Times New Roman" w:hAnsi="Times New Roman" w:eastAsia="仿宋_GB2312" w:cs="Times New Roman"/>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highlight w:val="none"/>
          <w:lang w:val="en-US" w:eastAsia="zh-CN"/>
        </w:rPr>
        <w:t>本局认为，</w:t>
      </w:r>
      <w:r>
        <w:rPr>
          <w:rFonts w:hint="default" w:ascii="Times New Roman" w:hAnsi="Times New Roman" w:eastAsia="仿宋_GB2312" w:cs="Times New Roman"/>
          <w:color w:val="auto"/>
          <w:sz w:val="32"/>
          <w:szCs w:val="32"/>
          <w:highlight w:val="none"/>
          <w:lang w:eastAsia="zh-CN"/>
        </w:rPr>
        <w:t>当事人</w:t>
      </w:r>
      <w:r>
        <w:rPr>
          <w:rFonts w:hint="default" w:ascii="Times New Roman" w:hAnsi="Times New Roman" w:eastAsia="仿宋_GB2312" w:cs="Times New Roman"/>
          <w:color w:val="auto"/>
          <w:sz w:val="32"/>
          <w:szCs w:val="32"/>
          <w:lang w:val="en-US" w:eastAsia="zh-CN"/>
        </w:rPr>
        <w:t>未依法履行</w:t>
      </w:r>
      <w:r>
        <w:rPr>
          <w:rFonts w:hint="default" w:ascii="Times New Roman" w:hAnsi="Times New Roman" w:eastAsia="仿宋_GB2312" w:cs="Times New Roman"/>
          <w:color w:val="auto"/>
          <w:sz w:val="32"/>
          <w:szCs w:val="32"/>
          <w:lang w:eastAsia="zh-CN"/>
        </w:rPr>
        <w:t>资质</w:t>
      </w:r>
      <w:r>
        <w:rPr>
          <w:rFonts w:hint="default" w:ascii="Times New Roman" w:hAnsi="Times New Roman" w:eastAsia="仿宋_GB2312" w:cs="Times New Roman"/>
          <w:color w:val="auto"/>
          <w:sz w:val="32"/>
          <w:szCs w:val="32"/>
          <w:lang w:val="en-US" w:eastAsia="zh-CN"/>
        </w:rPr>
        <w:t>审查义务的违法行为，</w:t>
      </w:r>
      <w:r>
        <w:rPr>
          <w:rFonts w:hint="default" w:ascii="Times New Roman" w:hAnsi="Times New Roman" w:eastAsia="仿宋_GB2312" w:cs="Times New Roman"/>
          <w:color w:val="auto"/>
          <w:sz w:val="32"/>
          <w:szCs w:val="32"/>
          <w:highlight w:val="none"/>
          <w:lang w:val="en-US" w:eastAsia="zh-CN"/>
        </w:rPr>
        <w:t>违反《中华人民共和国食品安全法》第六十二条第一款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网络食品交易第三方平台提供者应当对入网食品经营者进行实名登记，明确其食品安全管理责任；依法应当取得许可证的，还应当审查其许可证</w:t>
      </w:r>
      <w:r>
        <w:rPr>
          <w:rFonts w:hint="eastAsia" w:ascii="Times New Roman" w:hAnsi="Times New Roman" w:eastAsia="仿宋_GB2312" w:cs="Times New Roman"/>
          <w:color w:val="auto"/>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val="en-US" w:eastAsia="zh-CN" w:bidi="ar"/>
        </w:rPr>
        <w:t>的规定，应当</w:t>
      </w:r>
      <w:r>
        <w:rPr>
          <w:rFonts w:hint="default" w:ascii="Times New Roman" w:hAnsi="Times New Roman" w:eastAsia="仿宋_GB2312" w:cs="Times New Roman"/>
          <w:color w:val="auto"/>
          <w:sz w:val="32"/>
          <w:szCs w:val="32"/>
          <w:lang w:val="en-US" w:eastAsia="zh-CN"/>
        </w:rPr>
        <w:t>依据</w:t>
      </w:r>
      <w:r>
        <w:rPr>
          <w:rFonts w:hint="default" w:ascii="Times New Roman" w:hAnsi="Times New Roman" w:eastAsia="仿宋_GB2312" w:cs="Times New Roman"/>
          <w:color w:val="auto"/>
          <w:sz w:val="32"/>
          <w:szCs w:val="32"/>
          <w:lang w:eastAsia="zh-CN"/>
        </w:rPr>
        <w:t>《中华人民共和国食品安全法》第一百三十一条第一款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的规定给予行政处罚。</w:t>
      </w:r>
      <w:r>
        <w:rPr>
          <w:rFonts w:hint="default" w:ascii="Times New Roman" w:hAnsi="Times New Roman" w:eastAsia="仿宋_GB2312" w:cs="Times New Roman"/>
          <w:sz w:val="32"/>
          <w:szCs w:val="32"/>
          <w:lang w:val="en-US" w:eastAsia="zh-CN"/>
        </w:rPr>
        <w:t>每家</w:t>
      </w:r>
      <w:r>
        <w:rPr>
          <w:rFonts w:hint="eastAsia" w:ascii="Times New Roman" w:hAnsi="Times New Roman" w:eastAsia="仿宋_GB2312" w:cs="仿宋_GB2312"/>
          <w:sz w:val="32"/>
          <w:szCs w:val="32"/>
          <w:lang w:val="en-US" w:eastAsia="zh-CN"/>
        </w:rPr>
        <w:t>入网食品经营者</w:t>
      </w:r>
      <w:r>
        <w:rPr>
          <w:rFonts w:hint="default" w:ascii="Times New Roman" w:hAnsi="Times New Roman" w:eastAsia="仿宋_GB2312" w:cs="Times New Roman"/>
          <w:sz w:val="32"/>
          <w:szCs w:val="32"/>
          <w:lang w:val="en-US" w:eastAsia="zh-CN"/>
        </w:rPr>
        <w:t>在上线时，当事人均负有独立、完整且不可替代的</w:t>
      </w:r>
      <w:r>
        <w:rPr>
          <w:rFonts w:hint="default" w:ascii="Times New Roman" w:hAnsi="Times New Roman" w:eastAsia="仿宋_GB2312" w:cs="Times New Roman"/>
          <w:color w:val="auto"/>
          <w:sz w:val="32"/>
          <w:szCs w:val="32"/>
          <w:lang w:eastAsia="zh-CN"/>
        </w:rPr>
        <w:t>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sz w:val="32"/>
          <w:szCs w:val="32"/>
          <w:lang w:val="en-US" w:eastAsia="zh-CN"/>
        </w:rPr>
        <w:t>义务，对每一家</w:t>
      </w:r>
      <w:r>
        <w:rPr>
          <w:rFonts w:hint="eastAsia" w:ascii="Times New Roman" w:hAnsi="Times New Roman" w:eastAsia="仿宋_GB2312" w:cs="仿宋_GB2312"/>
          <w:sz w:val="32"/>
          <w:szCs w:val="32"/>
          <w:lang w:val="en-US" w:eastAsia="zh-CN"/>
        </w:rPr>
        <w:t>入网食品经营者</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sz w:val="32"/>
          <w:szCs w:val="32"/>
          <w:lang w:val="en-US" w:eastAsia="zh-CN"/>
        </w:rPr>
        <w:t>失职均构成独立的未依法履行</w:t>
      </w:r>
      <w:r>
        <w:rPr>
          <w:rFonts w:hint="default" w:ascii="Times New Roman" w:hAnsi="Times New Roman" w:eastAsia="仿宋_GB2312" w:cs="Times New Roman"/>
          <w:color w:val="auto"/>
          <w:sz w:val="32"/>
          <w:szCs w:val="32"/>
          <w:lang w:eastAsia="zh-CN"/>
        </w:rPr>
        <w:t>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sz w:val="32"/>
          <w:szCs w:val="32"/>
          <w:lang w:val="en-US" w:eastAsia="zh-CN"/>
        </w:rPr>
        <w:t>义务的违法行为。</w:t>
      </w:r>
      <w:r>
        <w:rPr>
          <w:rFonts w:hint="eastAsia" w:ascii="Times New Roman" w:hAnsi="Times New Roman" w:eastAsia="仿宋_GB2312" w:cs="Times New Roman"/>
          <w:sz w:val="32"/>
          <w:szCs w:val="32"/>
          <w:lang w:val="en-US" w:eastAsia="zh-CN"/>
        </w:rPr>
        <w:t>考虑到</w:t>
      </w:r>
      <w:r>
        <w:rPr>
          <w:rFonts w:hint="default" w:ascii="Times New Roman" w:hAnsi="Times New Roman" w:eastAsia="仿宋_GB2312" w:cs="Times New Roman"/>
          <w:sz w:val="32"/>
          <w:szCs w:val="32"/>
          <w:lang w:val="en-US" w:eastAsia="zh-CN"/>
        </w:rPr>
        <w:t>当事人平台内256家问题店铺平均交易额在10万元以上，平台从每个店铺取得的平均违法收入在1万元以上。</w:t>
      </w:r>
      <w:r>
        <w:rPr>
          <w:rFonts w:hint="default" w:ascii="Times New Roman" w:hAnsi="Times New Roman" w:eastAsia="仿宋_GB2312" w:cs="Times New Roman"/>
          <w:color w:val="auto"/>
          <w:sz w:val="32"/>
          <w:szCs w:val="32"/>
          <w:highlight w:val="none"/>
          <w:lang w:val="en-US" w:eastAsia="zh-CN"/>
        </w:rPr>
        <w:t>综合当事人违法行为的事实、性质、情节、社会危害程度等因素</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Cs w:val="0"/>
          <w:color w:val="auto"/>
          <w:sz w:val="32"/>
          <w:szCs w:val="32"/>
          <w:lang w:val="en-US" w:eastAsia="zh-CN"/>
        </w:rPr>
        <w:t>对当事人按每未履行1家店铺的</w:t>
      </w:r>
      <w:r>
        <w:rPr>
          <w:rFonts w:hint="default" w:ascii="Times New Roman" w:hAnsi="Times New Roman" w:eastAsia="仿宋_GB2312" w:cs="Times New Roman"/>
          <w:color w:val="auto"/>
          <w:sz w:val="32"/>
          <w:szCs w:val="32"/>
          <w:lang w:eastAsia="zh-CN"/>
        </w:rPr>
        <w:t>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bCs w:val="0"/>
          <w:color w:val="auto"/>
          <w:sz w:val="32"/>
          <w:szCs w:val="32"/>
          <w:lang w:val="en-US" w:eastAsia="zh-CN"/>
        </w:rPr>
        <w:t>义务处以</w:t>
      </w:r>
      <w:r>
        <w:rPr>
          <w:rFonts w:hint="default" w:ascii="Times New Roman" w:hAnsi="Times New Roman" w:eastAsia="仿宋_GB2312" w:cs="Times New Roman"/>
          <w:color w:val="auto"/>
          <w:sz w:val="32"/>
          <w:szCs w:val="32"/>
          <w:lang w:val="en-US" w:eastAsia="zh-CN"/>
        </w:rPr>
        <w:t>10万元罚款。现责令当事人改正</w:t>
      </w:r>
      <w:r>
        <w:rPr>
          <w:rFonts w:hint="eastAsia" w:ascii="Times New Roman" w:hAnsi="Times New Roman" w:eastAsia="仿宋_GB2312" w:cs="Times New Roman"/>
          <w:color w:val="auto"/>
          <w:sz w:val="32"/>
          <w:szCs w:val="32"/>
          <w:lang w:val="en-US" w:eastAsia="zh-CN"/>
        </w:rPr>
        <w:t>上述</w:t>
      </w:r>
      <w:r>
        <w:rPr>
          <w:rFonts w:hint="default" w:ascii="Times New Roman" w:hAnsi="Times New Roman" w:eastAsia="仿宋_GB2312" w:cs="Times New Roman"/>
          <w:color w:val="auto"/>
          <w:sz w:val="32"/>
          <w:szCs w:val="32"/>
          <w:lang w:val="en-US" w:eastAsia="zh-CN"/>
        </w:rPr>
        <w:t>违法行为，并决定处罚如下：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没收违法所得</w:t>
      </w:r>
      <w:r>
        <w:rPr>
          <w:rFonts w:hint="default" w:ascii="Times New Roman" w:hAnsi="Times New Roman" w:eastAsia="仿宋_GB2312" w:cs="Times New Roman"/>
          <w:color w:val="auto"/>
          <w:sz w:val="32"/>
          <w:szCs w:val="32"/>
          <w:lang w:val="en-US" w:eastAsia="zh-CN"/>
        </w:rPr>
        <w:t>2693257.14元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2.罚款25600000元；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3.责令</w:t>
      </w:r>
      <w:r>
        <w:rPr>
          <w:rFonts w:hint="eastAsia" w:ascii="Times New Roman" w:hAnsi="Times New Roman" w:eastAsia="仿宋_GB2312" w:cs="Times New Roman"/>
          <w:color w:val="auto"/>
          <w:sz w:val="32"/>
          <w:szCs w:val="32"/>
          <w:lang w:val="en-US" w:eastAsia="zh-CN"/>
        </w:rPr>
        <w:t>当事人</w:t>
      </w:r>
      <w:r>
        <w:rPr>
          <w:rFonts w:hint="default" w:ascii="Times New Roman" w:hAnsi="Times New Roman" w:eastAsia="仿宋_GB2312" w:cs="Times New Roman"/>
          <w:color w:val="auto"/>
          <w:sz w:val="32"/>
          <w:szCs w:val="32"/>
          <w:lang w:val="en-US" w:eastAsia="zh-CN"/>
        </w:rPr>
        <w:t>暂停新增蛋糕（预包装除外）店铺6个月。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color w:val="auto"/>
          <w:sz w:val="32"/>
          <w:szCs w:val="32"/>
          <w:lang w:val="en-US" w:eastAsia="zh-CN"/>
        </w:rPr>
        <w:t>当事人</w:t>
      </w:r>
      <w:r>
        <w:rPr>
          <w:rFonts w:hint="default" w:ascii="Times New Roman" w:hAnsi="Times New Roman" w:eastAsia="仿宋_GB2312" w:cs="Times New Roman"/>
          <w:color w:val="auto"/>
          <w:sz w:val="32"/>
          <w:szCs w:val="32"/>
          <w:lang w:eastAsia="zh-CN"/>
        </w:rPr>
        <w:t>对平台内经营者侵害消费者合法权益行为未采取必要措施</w:t>
      </w:r>
      <w:r>
        <w:rPr>
          <w:rFonts w:hint="default" w:ascii="Times New Roman" w:hAnsi="Times New Roman" w:eastAsia="仿宋_GB2312" w:cs="Times New Roman"/>
          <w:bCs/>
          <w:color w:val="auto"/>
          <w:sz w:val="32"/>
          <w:szCs w:val="32"/>
          <w:lang w:val="en-US" w:eastAsia="zh-CN"/>
        </w:rPr>
        <w:t>的</w:t>
      </w:r>
      <w:r>
        <w:rPr>
          <w:rFonts w:hint="eastAsia" w:ascii="Times New Roman" w:hAnsi="Times New Roman" w:eastAsia="仿宋_GB2312" w:cs="Times New Roman"/>
          <w:bCs/>
          <w:color w:val="auto"/>
          <w:sz w:val="32"/>
          <w:szCs w:val="32"/>
          <w:lang w:val="en-US" w:eastAsia="zh-CN"/>
        </w:rPr>
        <w:t>违法</w:t>
      </w:r>
      <w:r>
        <w:rPr>
          <w:rFonts w:hint="default" w:ascii="Times New Roman" w:hAnsi="Times New Roman" w:eastAsia="仿宋_GB2312" w:cs="Times New Roman"/>
          <w:bCs/>
          <w:color w:val="auto"/>
          <w:sz w:val="32"/>
          <w:szCs w:val="32"/>
          <w:lang w:val="en-US" w:eastAsia="zh-CN"/>
        </w:rPr>
        <w:t>行为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违反</w:t>
      </w:r>
      <w:r>
        <w:rPr>
          <w:rFonts w:hint="default" w:ascii="Times New Roman" w:hAnsi="Times New Roman" w:eastAsia="仿宋_GB2312" w:cs="Times New Roman"/>
          <w:color w:val="auto"/>
          <w:sz w:val="32"/>
          <w:szCs w:val="32"/>
          <w:lang w:eastAsia="zh-CN"/>
        </w:rPr>
        <w:t>《中华人民共和国电子商务法》第三十八条第一款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电子商务平台经营者知道或者应当知道平台内经营者销售的商品或者提供的服务不符合保障人身、财产安全的要求，或者有其他侵害消费者合法权益行为，未采取必要措施的，依法与该平台内经营者承担连带责任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的规定，</w:t>
      </w:r>
      <w:r>
        <w:rPr>
          <w:rFonts w:hint="default" w:ascii="Times New Roman" w:hAnsi="Times New Roman" w:eastAsia="仿宋_GB2312" w:cs="Times New Roman"/>
          <w:color w:val="auto"/>
          <w:sz w:val="32"/>
          <w:szCs w:val="32"/>
          <w:lang w:val="en-US" w:eastAsia="zh-CN"/>
        </w:rPr>
        <w:t>应当依据</w:t>
      </w:r>
      <w:r>
        <w:rPr>
          <w:rFonts w:hint="default" w:ascii="Times New Roman" w:hAnsi="Times New Roman" w:eastAsia="仿宋_GB2312" w:cs="Times New Roman"/>
          <w:color w:val="auto"/>
          <w:sz w:val="32"/>
          <w:szCs w:val="32"/>
          <w:lang w:eastAsia="zh-CN"/>
        </w:rPr>
        <w:t>《中华人民共和国电子商务法》</w:t>
      </w:r>
      <w:r>
        <w:rPr>
          <w:rFonts w:hint="default" w:ascii="Times New Roman" w:hAnsi="Times New Roman" w:eastAsia="仿宋_GB2312" w:cs="Times New Roman"/>
          <w:color w:val="auto"/>
          <w:sz w:val="32"/>
          <w:szCs w:val="32"/>
          <w:lang w:val="en-US" w:eastAsia="zh-CN"/>
        </w:rPr>
        <w:t>第八十三条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color w:val="auto"/>
          <w:sz w:val="32"/>
          <w:szCs w:val="32"/>
          <w:lang w:val="en-US" w:eastAsia="zh-CN"/>
        </w:rPr>
        <w:t>《中华人民共和国行政处罚法》第二十八条第二款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当事人有违法所得，除依法应当退赔的外，应当予以没收。违法所得是指实施违法行为所取得的款项。法律、行政法规、部门规章对违法所得的计算另有规定的，从其规定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的规定</w:t>
      </w:r>
      <w:r>
        <w:rPr>
          <w:rFonts w:hint="default" w:ascii="Times New Roman" w:hAnsi="Times New Roman" w:eastAsia="仿宋_GB2312" w:cs="Times New Roman"/>
          <w:color w:val="auto"/>
          <w:sz w:val="32"/>
          <w:szCs w:val="32"/>
          <w:lang w:val="en-US" w:eastAsia="zh-CN"/>
        </w:rPr>
        <w:t>给予行政处罚。当事人明知或应知平台内</w:t>
      </w:r>
      <w:r>
        <w:rPr>
          <w:rFonts w:hint="default" w:ascii="Times New Roman" w:hAnsi="Times New Roman" w:eastAsia="仿宋_GB2312" w:cs="Times New Roman"/>
          <w:sz w:val="32"/>
          <w:szCs w:val="32"/>
          <w:lang w:val="en-US" w:eastAsia="zh-CN"/>
        </w:rPr>
        <w:t>经营者</w:t>
      </w:r>
      <w:r>
        <w:rPr>
          <w:rFonts w:hint="default" w:ascii="Times New Roman" w:hAnsi="Times New Roman" w:eastAsia="仿宋_GB2312" w:cs="Times New Roman"/>
          <w:color w:val="auto"/>
          <w:sz w:val="32"/>
          <w:szCs w:val="32"/>
          <w:lang w:val="en-US" w:eastAsia="zh-CN"/>
        </w:rPr>
        <w:t>存在通过</w:t>
      </w:r>
      <w:r>
        <w:rPr>
          <w:rFonts w:hint="eastAsia" w:ascii="Times New Roman" w:hAnsi="Times New Roman" w:eastAsia="仿宋_GB2312" w:cs="Times New Roman"/>
          <w:color w:val="auto"/>
          <w:sz w:val="32"/>
          <w:szCs w:val="32"/>
          <w:lang w:val="en-US" w:eastAsia="zh-CN"/>
        </w:rPr>
        <w:t>转单平台</w:t>
      </w:r>
      <w:r>
        <w:rPr>
          <w:rFonts w:hint="default" w:ascii="Times New Roman" w:hAnsi="Times New Roman" w:eastAsia="仿宋_GB2312" w:cs="Times New Roman"/>
          <w:color w:val="auto"/>
          <w:sz w:val="32"/>
          <w:szCs w:val="32"/>
          <w:lang w:val="en-US" w:eastAsia="zh-CN"/>
        </w:rPr>
        <w:t>实施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转单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的行为，</w:t>
      </w:r>
      <w:r>
        <w:rPr>
          <w:rFonts w:hint="default" w:ascii="Times New Roman" w:hAnsi="Times New Roman" w:eastAsia="仿宋_GB2312" w:cs="Times New Roman"/>
          <w:bCs/>
          <w:color w:val="auto"/>
          <w:sz w:val="32"/>
          <w:szCs w:val="32"/>
          <w:lang w:val="en-US" w:eastAsia="zh-CN"/>
        </w:rPr>
        <w:t>侵害消费者合法权益，</w:t>
      </w:r>
      <w:r>
        <w:rPr>
          <w:rFonts w:hint="eastAsia" w:ascii="Times New Roman" w:hAnsi="Times New Roman" w:eastAsia="仿宋_GB2312" w:cs="仿宋_GB2312"/>
          <w:bCs/>
          <w:color w:val="auto"/>
          <w:sz w:val="32"/>
          <w:szCs w:val="32"/>
          <w:lang w:val="en-US" w:eastAsia="zh-CN"/>
        </w:rPr>
        <w:t>但当事人未依法采取必要措施，违法行为持续时间长、涉及店铺多、订单数量大、交易金额高、社会影响范围广、食品安全风险大，违法情节严重。</w:t>
      </w:r>
      <w:r>
        <w:rPr>
          <w:rFonts w:hint="default" w:ascii="Times New Roman" w:hAnsi="Times New Roman" w:eastAsia="仿宋_GB2312" w:cs="Times New Roman"/>
          <w:color w:val="auto"/>
          <w:sz w:val="32"/>
          <w:szCs w:val="32"/>
          <w:lang w:val="en-US" w:eastAsia="zh-CN"/>
        </w:rPr>
        <w:t>因已依据《</w:t>
      </w:r>
      <w:r>
        <w:rPr>
          <w:rFonts w:hint="default" w:ascii="Times New Roman" w:hAnsi="Times New Roman" w:eastAsia="仿宋_GB2312" w:cs="Times New Roman"/>
          <w:color w:val="auto"/>
          <w:sz w:val="32"/>
          <w:szCs w:val="32"/>
        </w:rPr>
        <w:t>中华人民共和国</w:t>
      </w:r>
      <w:r>
        <w:rPr>
          <w:rFonts w:hint="default" w:ascii="Times New Roman" w:hAnsi="Times New Roman" w:eastAsia="仿宋_GB2312" w:cs="Times New Roman"/>
          <w:color w:val="auto"/>
          <w:sz w:val="32"/>
          <w:szCs w:val="32"/>
          <w:lang w:val="en-US" w:eastAsia="zh-CN"/>
        </w:rPr>
        <w:t>食品安全法》第一百三十一条对当事人作出责令停业处罚，对该违法行为不再重复作出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责令停业整顿</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处罚。现责令当事人改正</w:t>
      </w:r>
      <w:r>
        <w:rPr>
          <w:rFonts w:hint="eastAsia" w:ascii="Times New Roman" w:hAnsi="Times New Roman" w:eastAsia="仿宋_GB2312" w:cs="Times New Roman"/>
          <w:color w:val="auto"/>
          <w:sz w:val="32"/>
          <w:szCs w:val="32"/>
          <w:lang w:val="en-US" w:eastAsia="zh-CN"/>
        </w:rPr>
        <w:t>上述</w:t>
      </w:r>
      <w:r>
        <w:rPr>
          <w:rFonts w:hint="default" w:ascii="Times New Roman" w:hAnsi="Times New Roman" w:eastAsia="仿宋_GB2312" w:cs="Times New Roman"/>
          <w:color w:val="auto"/>
          <w:sz w:val="32"/>
          <w:szCs w:val="32"/>
          <w:lang w:val="en-US" w:eastAsia="zh-CN"/>
        </w:rPr>
        <w:t>违法行为，并决定处罚如下：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1.没收违法所得1449582.34元；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2.罚款2000000元。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综上，</w:t>
      </w:r>
      <w:r>
        <w:rPr>
          <w:rFonts w:hint="eastAsia" w:ascii="Times New Roman" w:hAnsi="Times New Roman" w:eastAsia="仿宋_GB2312" w:cs="Times New Roman"/>
          <w:color w:val="auto"/>
          <w:sz w:val="32"/>
          <w:szCs w:val="32"/>
          <w:lang w:val="en-US" w:eastAsia="zh-CN"/>
        </w:rPr>
        <w:t>本局</w:t>
      </w:r>
      <w:r>
        <w:rPr>
          <w:rFonts w:hint="default" w:ascii="Times New Roman" w:hAnsi="Times New Roman" w:eastAsia="仿宋_GB2312" w:cs="Times New Roman"/>
          <w:color w:val="auto"/>
          <w:sz w:val="32"/>
          <w:szCs w:val="32"/>
          <w:lang w:val="en-US" w:eastAsia="zh-CN"/>
        </w:rPr>
        <w:t>责令当事人改正违法行为，并决定处罚如下：</w:t>
      </w:r>
    </w:p>
    <w:p>
      <w:pPr>
        <w:keepNext w:val="0"/>
        <w:keepLines w:val="0"/>
        <w:pageBreakBefore w:val="0"/>
        <w:widowControl w:val="0"/>
        <w:numPr>
          <w:ilvl w:val="-1"/>
          <w:numId w:val="0"/>
        </w:numPr>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sz w:val="32"/>
          <w:szCs w:val="32"/>
        </w:rPr>
        <w:t>没收违法所得</w:t>
      </w:r>
      <w:r>
        <w:rPr>
          <w:rFonts w:hint="default" w:ascii="Times New Roman" w:hAnsi="Times New Roman" w:eastAsia="仿宋_GB2312" w:cs="Times New Roman"/>
          <w:b w:val="0"/>
          <w:bCs w:val="0"/>
          <w:color w:val="auto"/>
          <w:sz w:val="32"/>
          <w:szCs w:val="32"/>
          <w:highlight w:val="none"/>
          <w:lang w:val="en-US" w:eastAsia="zh-CN"/>
        </w:rPr>
        <w:t>4142839.48</w:t>
      </w:r>
      <w:r>
        <w:rPr>
          <w:rFonts w:hint="default" w:ascii="Times New Roman" w:hAnsi="Times New Roman" w:eastAsia="仿宋_GB2312" w:cs="Times New Roman"/>
          <w:color w:val="auto"/>
          <w:sz w:val="32"/>
          <w:szCs w:val="32"/>
          <w:lang w:val="en-US" w:eastAsia="zh-CN"/>
        </w:rPr>
        <w:t>元；</w:t>
      </w:r>
    </w:p>
    <w:p>
      <w:pPr>
        <w:keepNext w:val="0"/>
        <w:keepLines w:val="0"/>
        <w:pageBreakBefore w:val="0"/>
        <w:widowControl w:val="0"/>
        <w:numPr>
          <w:ilvl w:val="-1"/>
          <w:numId w:val="0"/>
        </w:numPr>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bCs/>
          <w:color w:val="auto"/>
          <w:sz w:val="32"/>
          <w:szCs w:val="32"/>
          <w:highlight w:val="none"/>
          <w:lang w:val="en-US" w:eastAsia="zh-CN"/>
        </w:rPr>
        <w:t>对当事人对平台内经营者侵害消费者合法权益行为未采取必要措施的行为</w:t>
      </w:r>
      <w:r>
        <w:rPr>
          <w:rFonts w:hint="default" w:ascii="Times New Roman" w:hAnsi="Times New Roman" w:eastAsia="仿宋_GB2312" w:cs="Times New Roman"/>
          <w:color w:val="auto"/>
          <w:sz w:val="32"/>
          <w:szCs w:val="32"/>
          <w:lang w:eastAsia="zh-CN"/>
        </w:rPr>
        <w:t>罚款2000000元；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3.对当事人未依法履行资质审查义务的行为罚款25600000元；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罚没合计：31742839.48元（叁仟壹佰柒拾肆万贰仟捌佰叁拾玖元肆角捌分）</w:t>
      </w: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sz w:val="32"/>
          <w:szCs w:val="32"/>
          <w:lang w:val="en-US" w:eastAsia="zh-CN"/>
        </w:rPr>
        <w:t>责令当事人暂停新增蛋糕（预包装除外）店铺6个月。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应当自收到本行政处罚决定书之日起十五日内，根据本行政处罚决定书，携缴款码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家中央财政非税收入收缴代理银行（工、农、中、建、交、中信、光大、招商、邮储、华夏、平安、兴业</w:t>
      </w:r>
      <w:r>
        <w:rPr>
          <w:rFonts w:hint="default" w:ascii="Times New Roman" w:hAnsi="Times New Roman" w:eastAsia="仿宋_GB2312" w:cs="Times New Roman"/>
          <w:sz w:val="32"/>
          <w:szCs w:val="32"/>
          <w:lang w:eastAsia="zh-CN"/>
        </w:rPr>
        <w:t>、民生、广发、浙商、</w:t>
      </w:r>
      <w:r>
        <w:rPr>
          <w:rFonts w:hint="default" w:ascii="Times New Roman" w:hAnsi="Times New Roman" w:eastAsia="仿宋_GB2312" w:cs="Times New Roman"/>
          <w:sz w:val="32"/>
          <w:szCs w:val="32"/>
          <w:lang w:val="en-US" w:eastAsia="zh-CN"/>
        </w:rPr>
        <w:t>浦发、江苏</w:t>
      </w:r>
      <w:r>
        <w:rPr>
          <w:rFonts w:hint="default" w:ascii="Times New Roman" w:hAnsi="Times New Roman" w:eastAsia="仿宋_GB2312" w:cs="Times New Roman"/>
          <w:sz w:val="32"/>
          <w:szCs w:val="32"/>
        </w:rPr>
        <w:t>）任一银行网点或者网上银行</w:t>
      </w:r>
      <w:r>
        <w:rPr>
          <w:rFonts w:hint="default" w:ascii="Times New Roman" w:hAnsi="Times New Roman" w:eastAsia="仿宋_GB2312" w:cs="Times New Roman"/>
          <w:sz w:val="32"/>
          <w:szCs w:val="32"/>
          <w:lang w:eastAsia="zh-CN"/>
        </w:rPr>
        <w:t>缴纳</w:t>
      </w:r>
      <w:r>
        <w:rPr>
          <w:rFonts w:hint="default" w:ascii="Times New Roman" w:hAnsi="Times New Roman" w:eastAsia="仿宋_GB2312" w:cs="Times New Roman"/>
          <w:sz w:val="32"/>
          <w:szCs w:val="32"/>
        </w:rPr>
        <w:t>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到期不缴纳罚款的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依据</w:t>
      </w:r>
      <w:r>
        <w:rPr>
          <w:rFonts w:hint="default" w:ascii="Times New Roman" w:hAnsi="Times New Roman" w:eastAsia="仿宋_GB2312" w:cs="Times New Roman"/>
          <w:sz w:val="32"/>
          <w:szCs w:val="32"/>
        </w:rPr>
        <w:t>《中华人民共和国行政处罚法》第</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规定，本</w:t>
      </w:r>
      <w:r>
        <w:rPr>
          <w:rFonts w:hint="default" w:ascii="Times New Roman" w:hAnsi="Times New Roman" w:eastAsia="仿宋_GB2312" w:cs="Times New Roman"/>
          <w:sz w:val="32"/>
          <w:szCs w:val="32"/>
          <w:lang w:val="en-US" w:eastAsia="zh-CN"/>
        </w:rPr>
        <w:t>局将</w:t>
      </w:r>
      <w:r>
        <w:rPr>
          <w:rFonts w:hint="default" w:ascii="Times New Roman" w:hAnsi="Times New Roman" w:eastAsia="仿宋_GB2312" w:cs="Times New Roman"/>
          <w:sz w:val="32"/>
          <w:szCs w:val="32"/>
        </w:rPr>
        <w:t>每日按罚款数额的百分之三加处罚款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并依法</w:t>
      </w:r>
      <w:r>
        <w:rPr>
          <w:rFonts w:hint="default" w:ascii="Times New Roman" w:hAnsi="Times New Roman" w:eastAsia="仿宋_GB2312" w:cs="Times New Roman"/>
          <w:sz w:val="32"/>
          <w:szCs w:val="32"/>
        </w:rPr>
        <w:t>申请人民法院强制执行。</w:t>
      </w:r>
    </w:p>
    <w:p>
      <w:pPr>
        <w:keepNext w:val="0"/>
        <w:keepLines w:val="0"/>
        <w:pageBreakBefore w:val="0"/>
        <w:widowControl/>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如当事人不服</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行政处罚决定，可以</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收到本行政处罚决定书之日起六十日内向国家市场监督管理总局申请行政复议；</w:t>
      </w:r>
      <w:r>
        <w:rPr>
          <w:rFonts w:hint="default" w:ascii="Times New Roman" w:hAnsi="Times New Roman" w:eastAsia="仿宋_GB2312" w:cs="Times New Roman"/>
          <w:sz w:val="32"/>
          <w:szCs w:val="32"/>
          <w:lang w:val="en-US" w:eastAsia="zh-CN"/>
        </w:rPr>
        <w:t>也可以在</w:t>
      </w:r>
      <w:r>
        <w:rPr>
          <w:rFonts w:hint="default" w:ascii="Times New Roman" w:hAnsi="Times New Roman" w:eastAsia="仿宋_GB2312" w:cs="Times New Roman"/>
          <w:sz w:val="32"/>
          <w:szCs w:val="32"/>
        </w:rPr>
        <w:t>收到本行政处罚决定书之日起六个月内，依法向北京市第一中级人民法院提起行政诉讼。</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行政复议或者</w:t>
      </w:r>
      <w:r>
        <w:rPr>
          <w:rFonts w:hint="default" w:ascii="Times New Roman" w:hAnsi="Times New Roman" w:eastAsia="仿宋_GB2312" w:cs="Times New Roman"/>
          <w:sz w:val="32"/>
          <w:szCs w:val="32"/>
          <w:lang w:val="en-US" w:eastAsia="zh-CN"/>
        </w:rPr>
        <w:t>提起</w:t>
      </w:r>
      <w:r>
        <w:rPr>
          <w:rFonts w:hint="default" w:ascii="Times New Roman" w:hAnsi="Times New Roman" w:eastAsia="仿宋_GB2312" w:cs="Times New Roman"/>
          <w:sz w:val="32"/>
          <w:szCs w:val="32"/>
        </w:rPr>
        <w:t>行政诉讼期间，行政处罚不停止执行。</w:t>
      </w:r>
    </w:p>
    <w:p>
      <w:pPr>
        <w:keepNext w:val="0"/>
        <w:keepLines w:val="0"/>
        <w:pageBreakBefore w:val="0"/>
        <w:widowControl/>
        <w:kinsoku/>
        <w:wordWrap/>
        <w:overflowPunct/>
        <w:topLinePunct w:val="0"/>
        <w:bidi w:val="0"/>
        <w:snapToGrid w:val="0"/>
        <w:spacing w:line="560" w:lineRule="exact"/>
        <w:ind w:firstLine="0" w:firstLineChars="0"/>
        <w:jc w:val="left"/>
        <w:textAlignment w:val="auto"/>
        <w:rPr>
          <w:rFonts w:hint="eastAsia" w:ascii="Times New Roman" w:hAnsi="Times New Roman" w:eastAsia="仿宋_GB2312" w:cs="仿宋_GB2312"/>
          <w:color w:val="000000"/>
          <w:sz w:val="32"/>
          <w:szCs w:val="32"/>
        </w:rPr>
      </w:pPr>
      <w:bookmarkStart w:id="1" w:name="OLE_LINK1"/>
    </w:p>
    <w:p>
      <w:pPr>
        <w:keepNext w:val="0"/>
        <w:keepLines w:val="0"/>
        <w:pageBreakBefore w:val="0"/>
        <w:widowControl/>
        <w:kinsoku/>
        <w:wordWrap/>
        <w:overflowPunct/>
        <w:topLinePunct w:val="0"/>
        <w:bidi w:val="0"/>
        <w:snapToGrid w:val="0"/>
        <w:spacing w:line="560" w:lineRule="exact"/>
        <w:ind w:firstLine="0" w:firstLineChars="0"/>
        <w:jc w:val="lef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60" w:lineRule="exact"/>
        <w:ind w:right="64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line="560" w:lineRule="exact"/>
        <w:ind w:right="978" w:rightChars="0" w:firstLine="600"/>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keepNext w:val="0"/>
        <w:keepLines w:val="0"/>
        <w:pageBreakBefore w:val="0"/>
        <w:kinsoku/>
        <w:wordWrap/>
        <w:overflowPunct/>
        <w:topLinePunct w:val="0"/>
        <w:bidi w:val="0"/>
        <w:spacing w:after="313" w:afterLines="100" w:line="560" w:lineRule="exact"/>
        <w:ind w:right="1281"/>
        <w:jc w:val="left"/>
        <w:textAlignment w:val="auto"/>
        <w:rPr>
          <w:rFonts w:hint="eastAsia" w:ascii="Times New Roman" w:hAnsi="Times New Roman" w:eastAsia="仿宋_GB2312" w:cs="仿宋_GB2312"/>
          <w:color w:val="000000"/>
          <w:sz w:val="32"/>
          <w:szCs w:val="32"/>
        </w:rPr>
      </w:pPr>
    </w:p>
    <w:p>
      <w:pPr>
        <w:pStyle w:val="2"/>
        <w:keepNext w:val="0"/>
        <w:keepLines w:val="0"/>
        <w:pageBreakBefore w:val="0"/>
        <w:kinsoku/>
        <w:wordWrap/>
        <w:overflowPunct/>
        <w:topLinePunct w:val="0"/>
        <w:autoSpaceDE/>
        <w:autoSpaceDN/>
        <w:bidi w:val="0"/>
        <w:spacing w:before="1" w:line="560"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4384;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60" w:lineRule="exact"/>
        <w:jc w:val="center"/>
        <w:textAlignment w:val="auto"/>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4384;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CI3ZP0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3360"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3360;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Kkn9ys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urDx&#10;2QAAAAwBAAAPAAAAAAAAAAEAIAAAACIAAABkcnMvZG93bnJldi54bWxQSwECFAAUAAAACACHTuJA&#10;TdUjsyACAAAnBAAADgAAAAAAAAABACAAAAAoAQAAZHJzL2Uyb0RvYy54bWxQSwUGAAAAAAYABgBZ&#10;AQAAugU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1"/>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页 共 </w:t>
                          </w:r>
                          <w:r>
                            <w:rPr>
                              <w:rFonts w:ascii="宋体" w:hAnsi="宋体"/>
                              <w:sz w:val="28"/>
                            </w:rPr>
                            <w:fldChar w:fldCharType="begin"/>
                          </w:r>
                          <w:r>
                            <w:rPr>
                              <w:rFonts w:ascii="宋体" w:hAnsi="宋体"/>
                              <w:sz w:val="28"/>
                            </w:rPr>
                            <w:instrText xml:space="preserve"> NUMPAGES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egHW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3"/>
                      <w:rPr>
                        <w:rFonts w:ascii="宋体" w:hAnsi="宋体" w:eastAsia="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页 共 </w:t>
                    </w:r>
                    <w:r>
                      <w:rPr>
                        <w:rFonts w:ascii="宋体" w:hAnsi="宋体"/>
                        <w:sz w:val="28"/>
                      </w:rPr>
                      <w:fldChar w:fldCharType="begin"/>
                    </w:r>
                    <w:r>
                      <w:rPr>
                        <w:rFonts w:ascii="宋体" w:hAnsi="宋体"/>
                        <w:sz w:val="28"/>
                      </w:rPr>
                      <w:instrText xml:space="preserve"> NUMPAGES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2EC6"/>
    <w:rsid w:val="005035D5"/>
    <w:rsid w:val="07444E4C"/>
    <w:rsid w:val="11646AD6"/>
    <w:rsid w:val="14C95FD0"/>
    <w:rsid w:val="35DB179B"/>
    <w:rsid w:val="375B3EAA"/>
    <w:rsid w:val="44FC2568"/>
    <w:rsid w:val="4AA429EA"/>
    <w:rsid w:val="541C05D7"/>
    <w:rsid w:val="56F06B1C"/>
    <w:rsid w:val="586F168B"/>
    <w:rsid w:val="595A16F5"/>
    <w:rsid w:val="5CF57DFD"/>
    <w:rsid w:val="61260D36"/>
    <w:rsid w:val="67054CC8"/>
    <w:rsid w:val="691B7EDF"/>
    <w:rsid w:val="6F77006A"/>
    <w:rsid w:val="71514ADF"/>
    <w:rsid w:val="763F4D26"/>
    <w:rsid w:val="78A73EAB"/>
    <w:rsid w:val="7D10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2026-03-26T00:47:00Z</dcterms:created>
  <dc:creator>王燕</dc:creator>
  <cp:lastModifiedBy>企业用户_325245456</cp:lastModifiedBy>
  <dcterms:modified xsi:type="dcterms:W3CDTF">2026-04-17T02:00:21Z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DEF318DEB4654EFBB2C19A518937EFCE_12</vt:lpwstr>
  </property>
</Properties>
</file>