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topLinePunct w:val="0"/>
        <w:bidi w:val="0"/>
        <w:snapToGrid w:val="0"/>
        <w:spacing w:line="540" w:lineRule="exact"/>
        <w:ind w:right="55"/>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topLinePunct w:val="0"/>
        <w:bidi w:val="0"/>
        <w:spacing w:line="540" w:lineRule="exact"/>
        <w:ind w:left="140" w:hanging="14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color w:val="auto"/>
          <w:sz w:val="32"/>
          <w:szCs w:val="32"/>
          <w:lang w:val="en-US" w:eastAsia="zh-CN"/>
        </w:rPr>
        <w:t>黄海波</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身份证件类型：居民身份证</w:t>
      </w:r>
    </w:p>
    <w:p>
      <w:pPr>
        <w:keepNext w:val="0"/>
        <w:keepLines w:val="0"/>
        <w:pageBreakBefore w:val="0"/>
        <w:kinsoku/>
        <w:wordWrap/>
        <w:topLinePunct w:val="0"/>
        <w:bidi w:val="0"/>
        <w:spacing w:line="540" w:lineRule="exact"/>
        <w:ind w:left="140" w:hanging="1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topLinePunct w:val="0"/>
        <w:bidi w:val="0"/>
        <w:spacing w:line="54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kern w:val="1"/>
          <w:sz w:val="32"/>
          <w:szCs w:val="32"/>
          <w:lang w:val="en-US" w:eastAsia="zh-CN"/>
        </w:rPr>
        <w:t>住址</w:t>
      </w:r>
      <w:r>
        <w:rPr>
          <w:rFonts w:hint="default" w:ascii="Times New Roman" w:hAnsi="Times New Roman" w:eastAsia="仿宋_GB2312" w:cs="Times New Roman"/>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topLinePunct w:val="0"/>
        <w:autoSpaceDE/>
        <w:autoSpaceDN/>
        <w:bidi w:val="0"/>
        <w:spacing w:line="540" w:lineRule="exact"/>
        <w:jc w:val="both"/>
        <w:textAlignment w:val="auto"/>
        <w:rPr>
          <w:rFonts w:hint="default" w:ascii="Times New Roman" w:hAnsi="Times New Roman" w:eastAsia="仿宋_GB2312" w:cs="Times New Roman"/>
          <w:b/>
          <w:strike/>
          <w:color w:val="231F20"/>
          <w:spacing w:val="-49"/>
          <w:lang w:val="en-US" w:eastAsia="zh-CN"/>
        </w:rPr>
      </w:pPr>
    </w:p>
    <w:p>
      <w:pPr>
        <w:pStyle w:val="2"/>
        <w:keepNext w:val="0"/>
        <w:keepLines w:val="0"/>
        <w:pageBreakBefore w:val="0"/>
        <w:tabs>
          <w:tab w:val="left" w:pos="8240"/>
        </w:tabs>
        <w:kinsoku/>
        <w:wordWrap/>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rPr>
        <w:t>行为，</w:t>
      </w:r>
      <w:r>
        <w:rPr>
          <w:rFonts w:hint="default" w:ascii="Times New Roman" w:hAnsi="Times New Roman" w:eastAsia="仿宋_GB2312" w:cs="Times New Roman"/>
          <w:color w:val="auto"/>
          <w:sz w:val="32"/>
          <w:szCs w:val="32"/>
          <w:highlight w:val="none"/>
          <w:lang w:val="en-US" w:eastAsia="zh-CN"/>
        </w:rPr>
        <w:t>本局于2025年12月16日依法立案调查，</w:t>
      </w:r>
      <w:r>
        <w:rPr>
          <w:rFonts w:hint="eastAsia" w:ascii="Times New Roman" w:eastAsia="仿宋_GB2312" w:cs="Times New Roman"/>
          <w:color w:val="auto"/>
          <w:sz w:val="32"/>
          <w:szCs w:val="32"/>
          <w:highlight w:val="none"/>
          <w:lang w:val="en-US" w:eastAsia="zh-CN"/>
        </w:rPr>
        <w:t>当事人系该公司</w:t>
      </w:r>
      <w:r>
        <w:rPr>
          <w:rFonts w:hint="default" w:ascii="Times New Roman" w:hAnsi="Times New Roman" w:eastAsia="仿宋_GB2312" w:cs="Times New Roman"/>
          <w:color w:val="auto"/>
          <w:sz w:val="32"/>
          <w:szCs w:val="32"/>
          <w:highlight w:val="none"/>
          <w:lang w:val="en-US" w:eastAsia="zh-CN"/>
        </w:rPr>
        <w:t>食品安全管理负责人</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bidi="ar"/>
        </w:rPr>
        <w:t>本局通过核查平台数据、询问相关人员、调取收入证明、提取书证、电子数据</w:t>
      </w:r>
      <w:r>
        <w:rPr>
          <w:rFonts w:hint="default" w:ascii="Times New Roman" w:hAnsi="Times New Roman" w:eastAsia="仿宋_GB2312" w:cs="Times New Roman"/>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w:t>
      </w:r>
      <w:r>
        <w:rPr>
          <w:rFonts w:hint="default" w:ascii="Times New Roman" w:hAnsi="Times New Roman" w:eastAsia="仿宋_GB2312" w:cs="Times New Roman"/>
          <w:color w:val="auto"/>
          <w:sz w:val="32"/>
          <w:szCs w:val="32"/>
          <w:lang w:val="en-US" w:eastAsia="zh-CN"/>
        </w:rPr>
        <w:t>对入网食品经营者</w:t>
      </w:r>
      <w:r>
        <w:rPr>
          <w:rFonts w:hint="default" w:ascii="Times New Roman" w:hAnsi="Times New Roman" w:eastAsia="仿宋_GB2312" w:cs="Times New Roman"/>
          <w:color w:val="auto"/>
          <w:sz w:val="32"/>
          <w:szCs w:val="32"/>
          <w:lang w:eastAsia="zh-CN"/>
        </w:rPr>
        <w:t>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本局已决定</w:t>
      </w:r>
      <w:r>
        <w:rPr>
          <w:rFonts w:hint="default" w:ascii="Times New Roman" w:hAnsi="Times New Roman" w:eastAsia="仿宋_GB2312" w:cs="Times New Roman"/>
          <w:color w:val="auto"/>
          <w:sz w:val="32"/>
          <w:szCs w:val="32"/>
          <w:highlight w:val="none"/>
          <w:u w:val="none"/>
          <w:lang w:val="en-US" w:eastAsia="zh-CN" w:bidi="ar"/>
        </w:rPr>
        <w:t>依据《中华人民共和国食品安全法》第一百三十一条第一款</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违反本</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法规</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许可证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；使消费者的合法权益受到损害的，应当与</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食品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经营者承担连带责任</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的规定，</w:t>
      </w:r>
      <w:r>
        <w:rPr>
          <w:rFonts w:hint="eastAsia" w:ascii="Times New Roman" w:hAnsi="Times New Roman" w:eastAsia="仿宋_GB2312" w:cs="Times New Roman"/>
          <w:color w:val="auto"/>
          <w:sz w:val="32"/>
          <w:szCs w:val="32"/>
          <w:highlight w:val="none"/>
          <w:u w:val="none"/>
          <w:lang w:val="en-US" w:eastAsia="zh-CN" w:bidi="ar"/>
        </w:rPr>
        <w:t>对</w:t>
      </w:r>
      <w:r>
        <w:rPr>
          <w:rFonts w:hint="eastAsia" w:ascii="Times New Roman" w:hAnsi="Times New Roman" w:eastAsia="仿宋_GB2312" w:cs="仿宋_GB2312"/>
          <w:color w:val="auto"/>
          <w:kern w:val="1"/>
          <w:sz w:val="32"/>
          <w:szCs w:val="32"/>
          <w:highlight w:val="none"/>
        </w:rPr>
        <w:t>浙江淘宝网络有限公司</w:t>
      </w:r>
      <w:r>
        <w:rPr>
          <w:rFonts w:hint="default" w:ascii="Times New Roman" w:hAnsi="Times New Roman" w:eastAsia="仿宋_GB2312" w:cs="Times New Roman"/>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rPr>
        <w:t>浙江淘宝网络有限公司</w:t>
      </w:r>
      <w:r>
        <w:rPr>
          <w:rFonts w:hint="eastAsia" w:ascii="Times New Roman" w:hAnsi="Times New Roman" w:eastAsia="仿宋_GB2312" w:cs="Times New Roman"/>
          <w:color w:val="auto"/>
          <w:sz w:val="32"/>
          <w:szCs w:val="32"/>
          <w:highlight w:val="none"/>
          <w:u w:val="none"/>
          <w:lang w:val="en-US" w:eastAsia="zh-CN" w:bidi="ar"/>
        </w:rPr>
        <w:t>上述违法行为</w:t>
      </w:r>
      <w:r>
        <w:rPr>
          <w:rFonts w:hint="default" w:ascii="Times New Roman" w:hAnsi="Times New Roman" w:eastAsia="仿宋_GB2312" w:cs="Times New Roman"/>
          <w:color w:val="auto"/>
          <w:sz w:val="32"/>
          <w:szCs w:val="32"/>
          <w:lang w:val="en-US" w:eastAsia="zh-CN"/>
        </w:rPr>
        <w:t>持续时间长、</w:t>
      </w:r>
      <w:bookmarkStart w:id="2" w:name="_GoBack"/>
      <w:bookmarkEnd w:id="2"/>
      <w:r>
        <w:rPr>
          <w:rFonts w:hint="default" w:ascii="Times New Roman" w:hAnsi="Times New Roman" w:eastAsia="仿宋_GB2312" w:cs="Times New Roman"/>
          <w:color w:val="auto"/>
          <w:sz w:val="32"/>
          <w:szCs w:val="32"/>
          <w:lang w:val="en-US" w:eastAsia="zh-CN"/>
        </w:rPr>
        <w:t>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违法行为性质恶劣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auto"/>
          <w:kern w:val="1"/>
          <w:sz w:val="32"/>
          <w:szCs w:val="32"/>
          <w:highlight w:val="none"/>
          <w:lang w:val="en-US" w:eastAsia="zh-CN"/>
        </w:rPr>
        <w:t>经查，当事人</w:t>
      </w:r>
      <w:r>
        <w:rPr>
          <w:rFonts w:hint="default" w:ascii="Times New Roman" w:hAnsi="Times New Roman" w:eastAsia="仿宋_GB2312" w:cs="Times New Roman"/>
          <w:color w:val="auto"/>
          <w:sz w:val="32"/>
          <w:szCs w:val="32"/>
          <w:highlight w:val="none"/>
          <w:lang w:val="en-US" w:eastAsia="zh-CN" w:bidi="ar"/>
        </w:rPr>
        <w:t>是</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kern w:val="1"/>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食品安全管理负责人</w:t>
      </w:r>
      <w:r>
        <w:rPr>
          <w:rFonts w:hint="default" w:ascii="Times New Roman" w:hAnsi="Times New Roman" w:eastAsia="仿宋_GB2312" w:cs="Times New Roman"/>
          <w:color w:val="auto"/>
          <w:kern w:val="1"/>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上一年度取得的相关收入</w:t>
      </w:r>
      <w:r>
        <w:rPr>
          <w:rFonts w:hint="eastAsia" w:ascii="Times New Roman" w:hAnsi="Times New Roman" w:eastAsia="仿宋_GB2312" w:cs="Times New Roman"/>
          <w:b w:val="0"/>
          <w:bCs w:val="0"/>
          <w:color w:val="auto"/>
          <w:kern w:val="2"/>
          <w:sz w:val="32"/>
          <w:szCs w:val="32"/>
          <w:highlight w:val="none"/>
          <w:u w:val="none"/>
          <w:lang w:val="en-US" w:eastAsia="zh-CN" w:bidi="ar-SA"/>
        </w:rPr>
        <w:t>（略）</w:t>
      </w:r>
      <w:r>
        <w:rPr>
          <w:rFonts w:hint="default" w:ascii="Times New Roman" w:hAnsi="Times New Roman" w:eastAsia="仿宋_GB2312" w:cs="Times New Roman"/>
          <w:bCs/>
          <w:sz w:val="32"/>
          <w:szCs w:val="32"/>
          <w:lang w:eastAsia="zh-CN"/>
        </w:rPr>
        <w:t>。</w:t>
      </w:r>
    </w:p>
    <w:p>
      <w:pPr>
        <w:keepNext w:val="0"/>
        <w:keepLines w:val="0"/>
        <w:pageBreakBefore w:val="0"/>
        <w:widowControl w:val="0"/>
        <w:numPr>
          <w:ilvl w:val="0"/>
          <w:numId w:val="0"/>
        </w:numPr>
        <w:kinsoku/>
        <w:wordWrap/>
        <w:topLinePunct w:val="0"/>
        <w:autoSpaceDE/>
        <w:autoSpaceDN/>
        <w:bidi w:val="0"/>
        <w:adjustRightInd w:val="0"/>
        <w:snapToGrid w:val="0"/>
        <w:spacing w:line="540" w:lineRule="exact"/>
        <w:ind w:firstLine="640" w:firstLineChars="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kern w:val="1"/>
          <w:sz w:val="32"/>
          <w:szCs w:val="32"/>
        </w:rPr>
        <w:t>上述事实，主要有以下证据证明：</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sz w:val="32"/>
          <w:szCs w:val="32"/>
          <w:lang w:eastAsia="zh-CN"/>
        </w:rPr>
        <w:t>的营业执照、</w:t>
      </w:r>
      <w:r>
        <w:rPr>
          <w:rFonts w:hint="default" w:ascii="Times New Roman" w:hAnsi="Times New Roman" w:eastAsia="仿宋_GB2312" w:cs="Times New Roman"/>
          <w:color w:val="auto"/>
          <w:sz w:val="32"/>
          <w:szCs w:val="32"/>
          <w:highlight w:val="none"/>
          <w:lang w:val="en-US" w:eastAsia="zh-CN"/>
        </w:rPr>
        <w:t>ICP备案、</w:t>
      </w:r>
      <w:r>
        <w:rPr>
          <w:rFonts w:hint="default" w:ascii="Times New Roman" w:hAnsi="Times New Roman" w:eastAsia="仿宋_GB2312" w:cs="Times New Roman"/>
          <w:color w:val="auto"/>
          <w:sz w:val="32"/>
          <w:szCs w:val="32"/>
          <w:lang w:eastAsia="zh-CN"/>
        </w:rPr>
        <w:t>网络食品</w:t>
      </w:r>
      <w:r>
        <w:rPr>
          <w:rFonts w:hint="default" w:ascii="Times New Roman" w:hAnsi="Times New Roman" w:eastAsia="仿宋_GB2312" w:cs="Times New Roman"/>
          <w:color w:val="auto"/>
          <w:sz w:val="32"/>
          <w:szCs w:val="32"/>
          <w:lang w:val="en-US" w:eastAsia="zh-CN"/>
        </w:rPr>
        <w:t>销售</w:t>
      </w:r>
      <w:r>
        <w:rPr>
          <w:rFonts w:hint="default" w:ascii="Times New Roman" w:hAnsi="Times New Roman" w:eastAsia="仿宋_GB2312" w:cs="Times New Roman"/>
          <w:color w:val="auto"/>
          <w:sz w:val="32"/>
          <w:szCs w:val="32"/>
          <w:lang w:eastAsia="zh-CN"/>
        </w:rPr>
        <w:t>第三方平台提供者备案</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增值电信业务经营许可</w:t>
      </w:r>
      <w:r>
        <w:rPr>
          <w:rFonts w:hint="default" w:ascii="Times New Roman" w:hAnsi="Times New Roman" w:eastAsia="仿宋_GB2312" w:cs="Times New Roman"/>
          <w:color w:val="auto"/>
          <w:sz w:val="32"/>
          <w:szCs w:val="32"/>
          <w:highlight w:val="none"/>
          <w:lang w:eastAsia="zh-CN"/>
        </w:rPr>
        <w:t>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淘宝网站的资质证照公示页面截图</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sz w:val="32"/>
          <w:szCs w:val="32"/>
          <w:lang w:val="en-US" w:eastAsia="zh-CN"/>
        </w:rPr>
        <w:t>制作的现场笔录、</w:t>
      </w:r>
      <w:r>
        <w:rPr>
          <w:rFonts w:hint="default" w:ascii="Times New Roman" w:hAnsi="Times New Roman" w:eastAsia="仿宋_GB2312" w:cs="Times New Roman"/>
          <w:bCs/>
          <w:sz w:val="32"/>
          <w:szCs w:val="32"/>
          <w:lang w:val="en-US" w:eastAsia="zh-CN"/>
        </w:rPr>
        <w:t>对</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bCs/>
          <w:sz w:val="32"/>
          <w:szCs w:val="32"/>
          <w:lang w:val="en-US" w:eastAsia="zh-CN"/>
        </w:rPr>
        <w:t>委托代理人制作</w:t>
      </w:r>
      <w:r>
        <w:rPr>
          <w:rFonts w:hint="default"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询问笔录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bCs/>
          <w:sz w:val="32"/>
          <w:szCs w:val="32"/>
          <w:lang w:eastAsia="zh-CN"/>
        </w:rPr>
        <w:t>提供的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《淘宝网食品行业管理规范》《</w:t>
      </w:r>
      <w:r>
        <w:rPr>
          <w:rFonts w:hint="default" w:ascii="Times New Roman" w:hAnsi="Times New Roman" w:eastAsia="仿宋_GB2312" w:cs="Times New Roman"/>
          <w:color w:val="auto"/>
          <w:sz w:val="32"/>
          <w:szCs w:val="32"/>
          <w:lang w:val="en-US" w:eastAsia="zh-CN"/>
        </w:rPr>
        <w:t>淘宝网商品发布规范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》《食品资质审核规范》《食品商品审核规范》等制度规范、淘宝商品发布页面及资质审核后台截图、电子数据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当事人收入证明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000000"/>
          <w:u w:val="single"/>
        </w:rPr>
      </w:pPr>
      <w:r>
        <w:rPr>
          <w:rFonts w:hint="default" w:ascii="Times New Roman" w:hAnsi="Times New Roman" w:eastAsia="仿宋_GB2312" w:cs="Times New Roman"/>
          <w:bCs/>
          <w:color w:val="000000"/>
          <w:sz w:val="32"/>
          <w:szCs w:val="32"/>
          <w:u w:val="none"/>
          <w:lang w:val="en-US" w:eastAsia="zh-CN"/>
        </w:rPr>
        <w:t>2026年4月8日，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pStyle w:val="2"/>
        <w:keepNext w:val="0"/>
        <w:keepLines w:val="0"/>
        <w:pageBreakBefore w:val="0"/>
        <w:tabs>
          <w:tab w:val="left" w:pos="9060"/>
        </w:tabs>
        <w:kinsoku/>
        <w:wordWrap/>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综合当事人的岗</w:t>
      </w:r>
      <w:r>
        <w:rPr>
          <w:rFonts w:hint="default" w:ascii="Times New Roman" w:hAnsi="Times New Roman" w:eastAsia="仿宋_GB2312" w:cs="Times New Roman"/>
          <w:bCs w:val="0"/>
          <w:color w:val="auto"/>
          <w:sz w:val="32"/>
          <w:szCs w:val="32"/>
          <w:lang w:val="zh-CN" w:eastAsia="zh-CN"/>
        </w:rPr>
        <w:t>位职责及</w:t>
      </w:r>
      <w:r>
        <w:rPr>
          <w:rFonts w:hint="default" w:ascii="Times New Roman" w:hAnsi="Times New Roman" w:eastAsia="仿宋_GB2312" w:cs="Times New Roman"/>
          <w:color w:val="auto"/>
          <w:kern w:val="1"/>
          <w:sz w:val="32"/>
          <w:szCs w:val="32"/>
          <w:highlight w:val="none"/>
        </w:rPr>
        <w:t>浙江淘宝网络有限公司</w:t>
      </w:r>
      <w:r>
        <w:rPr>
          <w:rFonts w:hint="default" w:ascii="Times New Roman" w:hAnsi="Times New Roman" w:eastAsia="仿宋_GB2312" w:cs="Times New Roman"/>
          <w:color w:val="auto"/>
          <w:sz w:val="32"/>
          <w:szCs w:val="32"/>
          <w:lang w:val="zh-CN" w:eastAsia="zh-CN"/>
        </w:rPr>
        <w:t>违法行为的社会危害程度</w:t>
      </w:r>
      <w:r>
        <w:rPr>
          <w:rFonts w:hint="default" w:ascii="Times New Roman" w:hAnsi="Times New Roman" w:eastAsia="仿宋_GB2312" w:cs="Times New Roman"/>
          <w:b w:val="0"/>
          <w:bCs w:val="0"/>
          <w:color w:val="auto"/>
          <w:kern w:val="2"/>
          <w:sz w:val="32"/>
          <w:szCs w:val="32"/>
          <w:u w:val="none"/>
          <w:lang w:val="zh-CN" w:eastAsia="zh-CN" w:bidi="ar-SA"/>
        </w:rPr>
        <w:t>，依据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（二）违法行为性质恶劣</w:t>
      </w:r>
      <w:r>
        <w:rPr>
          <w:rFonts w:hint="eastAsia" w:asci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规定，决定</w:t>
      </w:r>
      <w:r>
        <w:rPr>
          <w:rFonts w:hint="eastAsia" w:ascii="Times New Roman" w:eastAsia="仿宋_GB2312" w:cs="Times New Roman"/>
          <w:bCs/>
          <w:sz w:val="32"/>
          <w:szCs w:val="32"/>
          <w:lang w:val="en-US" w:eastAsia="zh-CN"/>
        </w:rPr>
        <w:t>处罚</w:t>
      </w:r>
      <w:r>
        <w:rPr>
          <w:rFonts w:hint="default" w:ascii="Times New Roman" w:hAnsi="Times New Roman" w:eastAsia="仿宋_GB2312" w:cs="Times New Roman"/>
          <w:color w:val="auto"/>
          <w:sz w:val="32"/>
          <w:szCs w:val="32"/>
          <w:lang w:val="en-US" w:eastAsia="zh-CN"/>
        </w:rPr>
        <w:t>如下：</w:t>
      </w:r>
    </w:p>
    <w:p>
      <w:pPr>
        <w:pStyle w:val="2"/>
        <w:keepNext w:val="0"/>
        <w:keepLines w:val="0"/>
        <w:pageBreakBefore w:val="0"/>
        <w:tabs>
          <w:tab w:val="left" w:pos="9060"/>
        </w:tabs>
        <w:kinsoku/>
        <w:wordWrap/>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color w:val="000000"/>
          <w:u w:val="single"/>
        </w:rPr>
      </w:pPr>
      <w:r>
        <w:rPr>
          <w:rFonts w:hint="default" w:ascii="Times New Roman" w:hAnsi="Times New Roman" w:eastAsia="仿宋_GB2312" w:cs="Times New Roman"/>
          <w:b w:val="0"/>
          <w:bCs w:val="0"/>
          <w:color w:val="auto"/>
          <w:sz w:val="32"/>
          <w:szCs w:val="32"/>
          <w:highlight w:val="none"/>
          <w:u w:val="none"/>
          <w:lang w:val="en-US" w:eastAsia="zh-CN"/>
        </w:rPr>
        <w:t>罚款</w:t>
      </w:r>
      <w:r>
        <w:rPr>
          <w:rFonts w:hint="default" w:ascii="Times New Roman" w:hAnsi="Times New Roman" w:eastAsia="仿宋_GB2312" w:cs="Times New Roman"/>
          <w:color w:val="auto"/>
          <w:sz w:val="32"/>
          <w:szCs w:val="32"/>
          <w:highlight w:val="none"/>
          <w:lang w:val="en-US" w:eastAsia="zh-CN"/>
        </w:rPr>
        <w:t>276484.46</w:t>
      </w:r>
      <w:r>
        <w:rPr>
          <w:rFonts w:hint="default" w:ascii="Times New Roman" w:hAnsi="Times New Roman" w:eastAsia="仿宋_GB2312" w:cs="Times New Roman"/>
          <w:b w:val="0"/>
          <w:bCs w:val="0"/>
          <w:color w:val="auto"/>
          <w:sz w:val="32"/>
          <w:szCs w:val="32"/>
          <w:highlight w:val="none"/>
          <w:u w:val="none"/>
          <w:lang w:val="en-US" w:eastAsia="zh-CN"/>
        </w:rPr>
        <w:t>元（贰拾柒万陆仟肆佰捌拾肆元肆角陆分）。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val="0"/>
        <w:topLinePunct w:val="0"/>
        <w:bidi w:val="0"/>
        <w:adjustRightInd w:val="0"/>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如当事人不服</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行政处罚决定，可以</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收到本行政处罚决定书之日起六十日内向国家市场监督管理总局申请行政复议；</w:t>
      </w:r>
      <w:r>
        <w:rPr>
          <w:rFonts w:hint="default" w:ascii="Times New Roman" w:hAnsi="Times New Roman" w:eastAsia="仿宋_GB2312" w:cs="Times New Roman"/>
          <w:sz w:val="32"/>
          <w:szCs w:val="32"/>
          <w:lang w:val="en-US" w:eastAsia="zh-CN"/>
        </w:rPr>
        <w:t>也可以在</w:t>
      </w:r>
      <w:r>
        <w:rPr>
          <w:rFonts w:hint="default" w:ascii="Times New Roman" w:hAnsi="Times New Roman" w:eastAsia="仿宋_GB2312" w:cs="Times New Roman"/>
          <w:sz w:val="32"/>
          <w:szCs w:val="32"/>
        </w:rPr>
        <w:t>收到本行政处罚决定书之日起六个月内，依法向北京市第一中级人民法院提起行政诉讼。</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行政复议或者</w:t>
      </w:r>
      <w:r>
        <w:rPr>
          <w:rFonts w:hint="default" w:ascii="Times New Roman" w:hAnsi="Times New Roman" w:eastAsia="仿宋_GB2312" w:cs="Times New Roman"/>
          <w:sz w:val="32"/>
          <w:szCs w:val="32"/>
          <w:lang w:val="en-US" w:eastAsia="zh-CN"/>
        </w:rPr>
        <w:t>提起</w:t>
      </w:r>
      <w:r>
        <w:rPr>
          <w:rFonts w:hint="default" w:ascii="Times New Roman" w:hAnsi="Times New Roman" w:eastAsia="仿宋_GB2312" w:cs="Times New Roman"/>
          <w:sz w:val="32"/>
          <w:szCs w:val="32"/>
        </w:rPr>
        <w:t>行政诉讼期间，行政处罚不停止执行。</w:t>
      </w:r>
    </w:p>
    <w:p>
      <w:pPr>
        <w:keepNext w:val="0"/>
        <w:keepLines w:val="0"/>
        <w:pageBreakBefore w:val="0"/>
        <w:widowControl/>
        <w:kinsoku/>
        <w:wordWrap/>
        <w:topLinePunct w:val="0"/>
        <w:bidi w:val="0"/>
        <w:snapToGrid w:val="0"/>
        <w:spacing w:line="540" w:lineRule="exact"/>
        <w:ind w:firstLine="0" w:firstLineChars="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kinsoku/>
        <w:wordWrap/>
        <w:overflowPunct/>
        <w:topLinePunct w:val="0"/>
        <w:bidi w:val="0"/>
        <w:spacing w:line="540" w:lineRule="exact"/>
        <w:ind w:right="64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157" w:afterLines="50" w:line="540" w:lineRule="exact"/>
        <w:ind w:right="978" w:firstLine="601"/>
        <w:jc w:val="right"/>
        <w:textAlignment w:val="auto"/>
        <w:rPr>
          <w:rFonts w:hint="default" w:ascii="Times New Roman" w:hAnsi="Times New Roman" w:eastAsia="仿宋_GB2312" w:cs="仿宋"/>
          <w:color w:val="000000"/>
          <w:sz w:val="32"/>
          <w:szCs w:val="32"/>
          <w:lang w:val="en-US" w:eastAsia="zh-CN"/>
        </w:rPr>
      </w:pPr>
      <w:r>
        <w:rPr>
          <w:rFonts w:hint="eastAsia" w:ascii="Times New Roman" w:hAnsi="Times New Roman" w:eastAsia="仿宋_GB2312" w:cs="仿宋"/>
          <w:color w:val="000000"/>
          <w:sz w:val="32"/>
          <w:szCs w:val="32"/>
          <w:lang w:val="en-US" w:eastAsia="zh-CN"/>
        </w:rPr>
        <w:t>2026年4月17日</w:t>
      </w:r>
    </w:p>
    <w:p>
      <w:pPr>
        <w:pStyle w:val="2"/>
        <w:keepNext w:val="0"/>
        <w:keepLines w:val="0"/>
        <w:pageBreakBefore w:val="0"/>
        <w:kinsoku/>
        <w:wordWrap/>
        <w:overflowPunct/>
        <w:topLinePunct w:val="0"/>
        <w:autoSpaceDE/>
        <w:autoSpaceDN/>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75EF"/>
    <w:rsid w:val="0208750E"/>
    <w:rsid w:val="089606E0"/>
    <w:rsid w:val="127174C9"/>
    <w:rsid w:val="14502DC3"/>
    <w:rsid w:val="16AF08CD"/>
    <w:rsid w:val="1FA05C9E"/>
    <w:rsid w:val="232C2F00"/>
    <w:rsid w:val="244F702D"/>
    <w:rsid w:val="33822B45"/>
    <w:rsid w:val="45044BD4"/>
    <w:rsid w:val="4D1A2A7C"/>
    <w:rsid w:val="4DC9396D"/>
    <w:rsid w:val="67F11E27"/>
    <w:rsid w:val="686A47E4"/>
    <w:rsid w:val="6C634A41"/>
    <w:rsid w:val="6CA35668"/>
    <w:rsid w:val="71514ADF"/>
    <w:rsid w:val="777E1927"/>
    <w:rsid w:val="798C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2026-03-26T00:47:00Z</dcterms:created>
  <dc:creator>王燕</dc:creator>
  <cp:lastModifiedBy>企业用户_325245456</cp:lastModifiedBy>
  <cp:lastPrinted>2026-04-14T06:23:00Z</cp:lastPrinted>
  <dcterms:modified xsi:type="dcterms:W3CDTF">2026-04-17T02:01:28Z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DEF318DEB4654EFBB2C19A518937EFCE_12</vt:lpwstr>
  </property>
</Properties>
</file>