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94" w:lineRule="exact"/>
        <w:jc w:val="center"/>
        <w:textAlignment w:val="auto"/>
        <w:outlineLvl w:val="0"/>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bCs/>
          <w:sz w:val="44"/>
          <w:szCs w:val="44"/>
          <w:u w:val="none"/>
          <w:lang w:val="en-US" w:eastAsia="zh-CN"/>
        </w:rPr>
        <w:t>国家</w:t>
      </w:r>
      <w:r>
        <w:rPr>
          <w:rFonts w:hint="eastAsia" w:ascii="Times New Roman" w:hAnsi="Times New Roman" w:eastAsia="方正小标宋简体" w:cs="方正小标宋简体"/>
          <w:bCs/>
          <w:sz w:val="44"/>
          <w:szCs w:val="44"/>
        </w:rPr>
        <w:t>市场监督管理</w:t>
      </w:r>
      <w:r>
        <w:rPr>
          <w:rFonts w:hint="eastAsia" w:ascii="Times New Roman" w:hAnsi="Times New Roman" w:eastAsia="方正小标宋简体" w:cs="方正小标宋简体"/>
          <w:bCs/>
          <w:sz w:val="44"/>
          <w:szCs w:val="44"/>
          <w:lang w:val="en-US" w:eastAsia="zh-CN"/>
        </w:rPr>
        <w:t>总</w:t>
      </w:r>
      <w:r>
        <w:rPr>
          <w:rFonts w:hint="eastAsia" w:ascii="Times New Roman" w:hAnsi="Times New Roman" w:eastAsia="方正小标宋简体" w:cs="方正小标宋简体"/>
          <w:bCs/>
          <w:sz w:val="44"/>
          <w:szCs w:val="44"/>
        </w:rPr>
        <w:t>局</w:t>
      </w:r>
    </w:p>
    <w:p>
      <w:pPr>
        <w:keepNext w:val="0"/>
        <w:keepLines w:val="0"/>
        <w:pageBreakBefore w:val="0"/>
        <w:kinsoku/>
        <w:wordWrap/>
        <w:overflowPunct/>
        <w:topLinePunct w:val="0"/>
        <w:bidi w:val="0"/>
        <w:spacing w:line="594"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Times New Roman"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94"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13</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94" w:lineRule="exact"/>
        <w:ind w:right="55"/>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1312"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1312;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94" w:lineRule="exact"/>
        <w:ind w:left="140" w:hanging="140"/>
        <w:jc w:val="both"/>
        <w:textAlignment w:val="auto"/>
        <w:rPr>
          <w:rFonts w:hint="default" w:ascii="Times New Roman" w:hAnsi="Times New Roman" w:eastAsia="仿宋_GB2312" w:cs="Times New Roman"/>
          <w:bCs/>
          <w:sz w:val="32"/>
          <w:szCs w:val="32"/>
          <w:u w:val="none"/>
        </w:rPr>
      </w:pPr>
      <w:r>
        <w:rPr>
          <w:rFonts w:hint="default" w:ascii="Times New Roman" w:hAnsi="Times New Roman" w:eastAsia="仿宋_GB2312" w:cs="Times New Roman"/>
          <w:bCs/>
          <w:kern w:val="1"/>
          <w:sz w:val="32"/>
          <w:szCs w:val="32"/>
          <w:u w:val="none"/>
        </w:rPr>
        <w:t>当事人：</w:t>
      </w:r>
      <w:r>
        <w:rPr>
          <w:rFonts w:hint="default" w:ascii="Times New Roman" w:hAnsi="Times New Roman" w:eastAsia="仿宋_GB2312" w:cs="Times New Roman"/>
          <w:sz w:val="32"/>
          <w:szCs w:val="32"/>
          <w:highlight w:val="none"/>
          <w:lang w:eastAsia="zh-CN"/>
        </w:rPr>
        <w:t>上海拉扎斯信息科技有限公司</w:t>
      </w:r>
    </w:p>
    <w:p>
      <w:pPr>
        <w:keepNext w:val="0"/>
        <w:keepLines w:val="0"/>
        <w:pageBreakBefore w:val="0"/>
        <w:kinsoku/>
        <w:wordWrap/>
        <w:overflowPunct/>
        <w:topLinePunct w:val="0"/>
        <w:bidi w:val="0"/>
        <w:spacing w:line="594" w:lineRule="exact"/>
        <w:ind w:left="140" w:hanging="140"/>
        <w:jc w:val="both"/>
        <w:textAlignment w:val="auto"/>
        <w:rPr>
          <w:rFonts w:hint="default" w:ascii="Times New Roman" w:hAnsi="Times New Roman" w:eastAsia="仿宋_GB2312" w:cs="Times New Roman"/>
          <w:color w:val="auto"/>
          <w:kern w:val="1"/>
          <w:sz w:val="32"/>
          <w:szCs w:val="32"/>
          <w:highlight w:val="none"/>
          <w:u w:val="none"/>
        </w:rPr>
      </w:pPr>
      <w:r>
        <w:rPr>
          <w:rFonts w:hint="default" w:ascii="Times New Roman" w:hAnsi="Times New Roman" w:eastAsia="仿宋_GB2312" w:cs="Times New Roman"/>
          <w:bCs/>
          <w:kern w:val="1"/>
          <w:sz w:val="32"/>
          <w:szCs w:val="32"/>
          <w:u w:val="none"/>
        </w:rPr>
        <w:t>主体资格证照</w:t>
      </w:r>
      <w:r>
        <w:rPr>
          <w:rFonts w:hint="default" w:ascii="Times New Roman" w:hAnsi="Times New Roman" w:eastAsia="仿宋_GB2312" w:cs="Times New Roman"/>
          <w:kern w:val="1"/>
          <w:sz w:val="32"/>
          <w:szCs w:val="32"/>
          <w:u w:val="none"/>
        </w:rPr>
        <w:t>名称：</w:t>
      </w:r>
      <w:r>
        <w:rPr>
          <w:rFonts w:hint="default" w:ascii="Times New Roman" w:hAnsi="Times New Roman" w:eastAsia="仿宋_GB2312" w:cs="Times New Roman"/>
          <w:color w:val="auto"/>
          <w:kern w:val="1"/>
          <w:sz w:val="32"/>
          <w:szCs w:val="32"/>
          <w:highlight w:val="none"/>
          <w:u w:val="none"/>
        </w:rPr>
        <w:t>营业执照</w:t>
      </w:r>
    </w:p>
    <w:p>
      <w:pPr>
        <w:keepNext w:val="0"/>
        <w:keepLines w:val="0"/>
        <w:pageBreakBefore w:val="0"/>
        <w:kinsoku/>
        <w:wordWrap/>
        <w:overflowPunct/>
        <w:topLinePunct w:val="0"/>
        <w:bidi w:val="0"/>
        <w:spacing w:line="594" w:lineRule="exact"/>
        <w:ind w:left="140" w:hanging="140"/>
        <w:jc w:val="both"/>
        <w:textAlignment w:val="auto"/>
        <w:rPr>
          <w:rFonts w:hint="default" w:ascii="Times New Roman" w:hAnsi="Times New Roman" w:eastAsia="仿宋_GB2312" w:cs="Times New Roman"/>
          <w:kern w:val="1"/>
          <w:sz w:val="32"/>
          <w:szCs w:val="32"/>
          <w:u w:val="none"/>
        </w:rPr>
      </w:pPr>
      <w:r>
        <w:rPr>
          <w:rFonts w:hint="default" w:ascii="Times New Roman" w:hAnsi="Times New Roman" w:eastAsia="仿宋_GB2312" w:cs="Times New Roman"/>
          <w:kern w:val="1"/>
          <w:sz w:val="32"/>
          <w:szCs w:val="32"/>
          <w:u w:val="none"/>
        </w:rPr>
        <w:t>统一社会信用代码：</w:t>
      </w:r>
      <w:r>
        <w:rPr>
          <w:rFonts w:hint="default" w:ascii="Times New Roman" w:hAnsi="Times New Roman" w:eastAsia="仿宋_GB2312" w:cs="Times New Roman"/>
          <w:kern w:val="1"/>
          <w:sz w:val="32"/>
          <w:szCs w:val="32"/>
          <w:u w:val="none"/>
          <w:lang w:eastAsia="zh-CN"/>
        </w:rPr>
        <w:t>913101125587926096</w:t>
      </w:r>
    </w:p>
    <w:p>
      <w:pPr>
        <w:keepNext w:val="0"/>
        <w:keepLines w:val="0"/>
        <w:pageBreakBefore w:val="0"/>
        <w:kinsoku/>
        <w:wordWrap/>
        <w:overflowPunct/>
        <w:topLinePunct w:val="0"/>
        <w:bidi w:val="0"/>
        <w:spacing w:line="594" w:lineRule="exact"/>
        <w:jc w:val="both"/>
        <w:textAlignment w:val="auto"/>
        <w:rPr>
          <w:rFonts w:hint="default" w:ascii="Times New Roman" w:hAnsi="Times New Roman" w:eastAsia="仿宋_GB2312" w:cs="Times New Roman"/>
          <w:color w:val="auto"/>
          <w:w w:val="95"/>
          <w:sz w:val="32"/>
          <w:szCs w:val="32"/>
          <w:highlight w:val="none"/>
          <w:u w:val="none"/>
          <w:lang w:val="en-US" w:eastAsia="zh-CN" w:bidi="ar"/>
        </w:rPr>
      </w:pPr>
      <w:r>
        <w:rPr>
          <w:rFonts w:hint="default" w:ascii="Times New Roman" w:hAnsi="Times New Roman" w:eastAsia="仿宋_GB2312" w:cs="Times New Roman"/>
          <w:kern w:val="1"/>
          <w:sz w:val="32"/>
          <w:szCs w:val="32"/>
          <w:u w:val="none"/>
        </w:rPr>
        <w:t>住所：</w:t>
      </w:r>
      <w:r>
        <w:rPr>
          <w:rFonts w:hint="default" w:ascii="Times New Roman" w:hAnsi="Times New Roman" w:eastAsia="仿宋_GB2312" w:cs="Times New Roman"/>
          <w:kern w:val="1"/>
          <w:sz w:val="32"/>
          <w:szCs w:val="32"/>
          <w:u w:val="none"/>
          <w:lang w:eastAsia="zh-CN"/>
        </w:rPr>
        <w:t>上海市普陀区真北路788号520室</w:t>
      </w:r>
    </w:p>
    <w:p>
      <w:pPr>
        <w:keepNext w:val="0"/>
        <w:keepLines w:val="0"/>
        <w:pageBreakBefore w:val="0"/>
        <w:kinsoku/>
        <w:wordWrap/>
        <w:overflowPunct/>
        <w:topLinePunct w:val="0"/>
        <w:bidi w:val="0"/>
        <w:spacing w:line="594" w:lineRule="exact"/>
        <w:jc w:val="both"/>
        <w:textAlignment w:val="auto"/>
        <w:rPr>
          <w:rFonts w:hint="default" w:ascii="Times New Roman" w:hAnsi="Times New Roman" w:eastAsia="仿宋_GB2312" w:cs="Times New Roman"/>
          <w:kern w:val="1"/>
          <w:sz w:val="32"/>
          <w:szCs w:val="32"/>
          <w:u w:val="none"/>
        </w:rPr>
      </w:pPr>
      <w:r>
        <w:rPr>
          <w:rFonts w:hint="default" w:ascii="Times New Roman" w:hAnsi="Times New Roman" w:eastAsia="仿宋_GB2312" w:cs="Times New Roman"/>
          <w:kern w:val="1"/>
          <w:sz w:val="32"/>
          <w:szCs w:val="32"/>
          <w:u w:val="none"/>
        </w:rPr>
        <w:t>法定代表人：</w:t>
      </w:r>
      <w:r>
        <w:rPr>
          <w:rFonts w:hint="default" w:ascii="Times New Roman" w:hAnsi="Times New Roman" w:eastAsia="仿宋_GB2312" w:cs="Times New Roman"/>
          <w:sz w:val="32"/>
          <w:szCs w:val="32"/>
          <w:highlight w:val="none"/>
          <w:lang w:eastAsia="zh-CN"/>
        </w:rPr>
        <w:t>方永新</w:t>
      </w:r>
    </w:p>
    <w:p>
      <w:pPr>
        <w:pStyle w:val="2"/>
        <w:keepNext w:val="0"/>
        <w:keepLines w:val="0"/>
        <w:pageBreakBefore w:val="0"/>
        <w:tabs>
          <w:tab w:val="left" w:pos="9060"/>
        </w:tabs>
        <w:kinsoku/>
        <w:wordWrap/>
        <w:overflowPunct/>
        <w:topLinePunct w:val="0"/>
        <w:bidi w:val="0"/>
        <w:spacing w:line="594" w:lineRule="exact"/>
        <w:ind w:firstLine="438" w:firstLineChars="196"/>
        <w:jc w:val="both"/>
        <w:textAlignment w:val="auto"/>
        <w:rPr>
          <w:rFonts w:hint="eastAsia" w:ascii="Times New Roman" w:hAnsi="Times New Roman" w:eastAsia="仿宋_GB2312" w:cs="仿宋_GB2312"/>
          <w:b/>
          <w:strike/>
          <w:color w:val="231F20"/>
          <w:spacing w:val="-49"/>
          <w:sz w:val="32"/>
          <w:szCs w:val="32"/>
          <w:u w:val="none"/>
        </w:rPr>
      </w:pPr>
    </w:p>
    <w:p>
      <w:pPr>
        <w:pStyle w:val="2"/>
        <w:keepNext w:val="0"/>
        <w:keepLines w:val="0"/>
        <w:pageBreakBefore w:val="0"/>
        <w:tabs>
          <w:tab w:val="left" w:pos="8240"/>
        </w:tabs>
        <w:kinsoku/>
        <w:wordWrap/>
        <w:overflowPunct/>
        <w:topLinePunct w:val="0"/>
        <w:bidi w:val="0"/>
        <w:spacing w:line="59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依据对当事人初步核查所发现的违法线索，本局于2025年11月20日依法对当事人立案调查。本局通过</w:t>
      </w:r>
      <w:r>
        <w:rPr>
          <w:rFonts w:hint="eastAsia" w:ascii="Times New Roman" w:eastAsia="仿宋_GB2312" w:cs="仿宋_GB2312"/>
          <w:color w:val="auto"/>
          <w:sz w:val="32"/>
          <w:szCs w:val="32"/>
          <w:lang w:val="en-US" w:eastAsia="zh-CN"/>
        </w:rPr>
        <w:t>现场检查、</w:t>
      </w:r>
      <w:r>
        <w:rPr>
          <w:rFonts w:hint="eastAsia" w:ascii="Times New Roman" w:hAnsi="Times New Roman" w:eastAsia="仿宋_GB2312" w:cs="仿宋_GB2312"/>
          <w:color w:val="auto"/>
          <w:sz w:val="32"/>
          <w:szCs w:val="32"/>
          <w:lang w:val="en-US" w:eastAsia="zh-CN"/>
        </w:rPr>
        <w:t>询问当事人、电子取证、数据分析等方式，确定其违法事实。</w:t>
      </w:r>
    </w:p>
    <w:p>
      <w:pPr>
        <w:keepNext w:val="0"/>
        <w:keepLines w:val="0"/>
        <w:pageBreakBefore w:val="0"/>
        <w:widowControl w:val="0"/>
        <w:kinsoku/>
        <w:wordWrap/>
        <w:overflowPunct/>
        <w:topLinePunct w:val="0"/>
        <w:autoSpaceDE/>
        <w:autoSpaceDN/>
        <w:bidi w:val="0"/>
        <w:spacing w:after="0" w:line="594"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highlight w:val="none"/>
          <w:lang w:val="en-US" w:eastAsia="zh-CN"/>
        </w:rPr>
        <w:t>当事人系“饿了么（淘宝闪购）”平台的经营主体，已取得增值电信业务经营许可证、ICP备案及网络食品交易第三方平台提供者备案。当事人作为网络食品交易第三方平台提供者，</w:t>
      </w:r>
      <w:r>
        <w:rPr>
          <w:rFonts w:hint="eastAsia" w:ascii="Times New Roman" w:hAnsi="Times New Roman" w:eastAsia="仿宋_GB2312" w:cs="仿宋_GB2312"/>
          <w:color w:val="auto"/>
          <w:sz w:val="32"/>
          <w:szCs w:val="32"/>
          <w:lang w:val="en-US" w:eastAsia="zh-CN"/>
        </w:rPr>
        <w:t>依据《中华人民共和国食品安全法》第六十二条规定，当事人应当对入网食品经营者进行实名登记，明确其食品安全管理责任；依法应当取得许可证的，还应当审查其许可证。</w:t>
      </w:r>
    </w:p>
    <w:p>
      <w:pPr>
        <w:keepNext w:val="0"/>
        <w:keepLines w:val="0"/>
        <w:pageBreakBefore w:val="0"/>
        <w:widowControl w:val="0"/>
        <w:kinsoku/>
        <w:wordWrap/>
        <w:overflowPunct/>
        <w:topLinePunct w:val="0"/>
        <w:autoSpaceDE/>
        <w:autoSpaceDN/>
        <w:bidi w:val="0"/>
        <w:spacing w:after="0" w:line="594"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经查，</w:t>
      </w:r>
      <w:r>
        <w:rPr>
          <w:rFonts w:hint="eastAsia" w:ascii="Times New Roman" w:hAnsi="Times New Roman" w:eastAsia="仿宋_GB2312" w:cs="仿宋_GB2312"/>
          <w:b w:val="0"/>
          <w:bCs w:val="0"/>
          <w:color w:val="auto"/>
          <w:sz w:val="32"/>
          <w:szCs w:val="32"/>
          <w:highlight w:val="none"/>
          <w:lang w:val="en-US" w:eastAsia="zh-CN"/>
        </w:rPr>
        <w:t>当事人</w:t>
      </w:r>
      <w:r>
        <w:rPr>
          <w:rFonts w:hint="eastAsia" w:ascii="Times New Roman" w:hAnsi="Times New Roman" w:eastAsia="仿宋_GB2312" w:cs="Times New Roman"/>
          <w:color w:val="auto"/>
          <w:sz w:val="32"/>
          <w:szCs w:val="32"/>
          <w:highlight w:val="none"/>
          <w:lang w:val="en-US" w:eastAsia="zh-CN"/>
        </w:rPr>
        <w:t>平台内食品经营者中，5908家未取得有效食品经营许可；124家食品经营许可证已注销；103家食品经营许可证已过期；194家冒用他人食品经营许可证。</w:t>
      </w:r>
      <w:r>
        <w:rPr>
          <w:rFonts w:hint="eastAsia" w:ascii="Times New Roman" w:hAnsi="Times New Roman" w:eastAsia="仿宋_GB2312" w:cs="仿宋_GB2312"/>
          <w:b w:val="0"/>
          <w:bCs w:val="0"/>
          <w:color w:val="auto"/>
          <w:sz w:val="32"/>
          <w:szCs w:val="32"/>
          <w:highlight w:val="none"/>
          <w:lang w:val="en-US" w:eastAsia="zh-CN"/>
        </w:rPr>
        <w:t>当事人</w:t>
      </w:r>
      <w:r>
        <w:rPr>
          <w:rFonts w:hint="default" w:ascii="Times New Roman" w:hAnsi="Times New Roman" w:eastAsia="仿宋_GB2312" w:cs="Times New Roman"/>
          <w:color w:val="auto"/>
          <w:sz w:val="32"/>
          <w:szCs w:val="32"/>
          <w:highlight w:val="none"/>
          <w:lang w:val="en-US" w:eastAsia="zh-CN"/>
        </w:rPr>
        <w:t>未依法对</w:t>
      </w:r>
      <w:r>
        <w:rPr>
          <w:rFonts w:hint="eastAsia" w:ascii="Times New Roman" w:hAnsi="Times New Roman" w:eastAsia="仿宋_GB2312" w:cs="Times New Roman"/>
          <w:color w:val="auto"/>
          <w:sz w:val="32"/>
          <w:szCs w:val="32"/>
          <w:highlight w:val="none"/>
          <w:lang w:val="en-US" w:eastAsia="zh-CN"/>
        </w:rPr>
        <w:t>上述6329</w:t>
      </w:r>
      <w:r>
        <w:rPr>
          <w:rFonts w:hint="default" w:ascii="Times New Roman" w:hAnsi="Times New Roman" w:eastAsia="仿宋_GB2312" w:cs="Times New Roman"/>
          <w:color w:val="auto"/>
          <w:sz w:val="32"/>
          <w:szCs w:val="32"/>
          <w:highlight w:val="none"/>
          <w:lang w:val="en-US" w:eastAsia="zh-CN"/>
        </w:rPr>
        <w:t>家食品经营者</w:t>
      </w:r>
      <w:r>
        <w:rPr>
          <w:rFonts w:hint="eastAsia" w:ascii="Times New Roman" w:hAnsi="Times New Roman" w:eastAsia="仿宋_GB2312" w:cs="Times New Roman"/>
          <w:color w:val="auto"/>
          <w:sz w:val="32"/>
          <w:szCs w:val="32"/>
          <w:highlight w:val="none"/>
          <w:lang w:val="en-US" w:eastAsia="zh-CN"/>
        </w:rPr>
        <w:t>履行资质审查</w:t>
      </w:r>
      <w:r>
        <w:rPr>
          <w:rFonts w:hint="default" w:ascii="Times New Roman" w:hAnsi="Times New Roman" w:eastAsia="仿宋_GB2312" w:cs="Times New Roman"/>
          <w:color w:val="auto"/>
          <w:sz w:val="32"/>
          <w:szCs w:val="32"/>
          <w:highlight w:val="none"/>
          <w:lang w:val="en-US" w:eastAsia="zh-CN"/>
        </w:rPr>
        <w:t>义务，致使其进入平台开展食品经营活动。</w:t>
      </w:r>
    </w:p>
    <w:p>
      <w:pPr>
        <w:keepNext w:val="0"/>
        <w:keepLines w:val="0"/>
        <w:pageBreakBefore w:val="0"/>
        <w:widowControl w:val="0"/>
        <w:kinsoku/>
        <w:wordWrap/>
        <w:overflowPunct/>
        <w:topLinePunct w:val="0"/>
        <w:autoSpaceDE/>
        <w:autoSpaceDN/>
        <w:bidi w:val="0"/>
        <w:spacing w:after="0" w:line="594"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当事人未依法履行资质</w:t>
      </w:r>
      <w:r>
        <w:rPr>
          <w:rFonts w:hint="eastAsia" w:ascii="Times New Roman" w:hAnsi="Times New Roman" w:eastAsia="仿宋_GB2312" w:cs="仿宋_GB2312"/>
          <w:color w:val="auto"/>
          <w:sz w:val="32"/>
          <w:szCs w:val="32"/>
          <w:lang w:val="en-US" w:eastAsia="zh-CN"/>
        </w:rPr>
        <w:t>审查</w:t>
      </w:r>
      <w:r>
        <w:rPr>
          <w:rFonts w:hint="eastAsia" w:ascii="Times New Roman" w:hAnsi="Times New Roman" w:eastAsia="仿宋_GB2312" w:cs="仿宋_GB2312"/>
          <w:color w:val="auto"/>
          <w:sz w:val="32"/>
          <w:szCs w:val="32"/>
          <w:highlight w:val="none"/>
          <w:lang w:val="en-US" w:eastAsia="zh-CN"/>
        </w:rPr>
        <w:t>义务的违法行为，涉及店铺6329家，其中</w:t>
      </w:r>
      <w:r>
        <w:rPr>
          <w:rFonts w:hint="eastAsia" w:ascii="Times New Roman" w:hAnsi="Times New Roman" w:eastAsia="仿宋_GB2312" w:cs="仿宋_GB2312"/>
          <w:bCs/>
          <w:color w:val="auto"/>
          <w:sz w:val="32"/>
          <w:szCs w:val="32"/>
          <w:lang w:val="en-US" w:eastAsia="zh-CN"/>
        </w:rPr>
        <w:t>，1106家店铺未产生交易，5223家店铺产生的交易额为</w:t>
      </w:r>
      <w:r>
        <w:rPr>
          <w:rFonts w:hint="eastAsia" w:ascii="Times New Roman" w:hAnsi="Times New Roman" w:eastAsia="仿宋_GB2312" w:cs="仿宋_GB2312"/>
          <w:color w:val="auto"/>
          <w:sz w:val="32"/>
          <w:szCs w:val="32"/>
          <w:highlight w:val="none"/>
          <w:lang w:val="en-US" w:eastAsia="zh-CN"/>
        </w:rPr>
        <w:t>212321897.87元，</w:t>
      </w:r>
      <w:r>
        <w:rPr>
          <w:rFonts w:hint="default" w:ascii="Times New Roman" w:hAnsi="Times New Roman" w:eastAsia="仿宋_GB2312" w:cs="仿宋_GB2312"/>
          <w:bCs/>
          <w:color w:val="auto"/>
          <w:sz w:val="32"/>
          <w:szCs w:val="32"/>
          <w:lang w:val="en-US" w:eastAsia="zh-CN"/>
        </w:rPr>
        <w:t>平台从</w:t>
      </w:r>
      <w:r>
        <w:rPr>
          <w:rFonts w:hint="eastAsia" w:ascii="Times New Roman" w:hAnsi="Times New Roman" w:eastAsia="仿宋_GB2312" w:cs="仿宋_GB2312"/>
          <w:bCs/>
          <w:color w:val="auto"/>
          <w:sz w:val="32"/>
          <w:szCs w:val="32"/>
          <w:lang w:val="en-US" w:eastAsia="zh-CN"/>
        </w:rPr>
        <w:t>上述</w:t>
      </w:r>
      <w:r>
        <w:rPr>
          <w:rFonts w:hint="default" w:ascii="Times New Roman" w:hAnsi="Times New Roman" w:eastAsia="仿宋_GB2312" w:cs="仿宋_GB2312"/>
          <w:bCs/>
          <w:color w:val="auto"/>
          <w:sz w:val="32"/>
          <w:szCs w:val="32"/>
          <w:lang w:val="en-US" w:eastAsia="zh-CN"/>
        </w:rPr>
        <w:t>店铺取得的</w:t>
      </w:r>
      <w:r>
        <w:rPr>
          <w:rFonts w:hint="eastAsia" w:ascii="Times New Roman" w:hAnsi="Times New Roman" w:eastAsia="仿宋_GB2312" w:cs="仿宋_GB2312"/>
          <w:color w:val="auto"/>
          <w:sz w:val="32"/>
          <w:szCs w:val="32"/>
          <w:highlight w:val="none"/>
          <w:lang w:val="en-US" w:eastAsia="zh-CN"/>
        </w:rPr>
        <w:t>违法所得合计19546535.28元。</w:t>
      </w:r>
      <w:r>
        <w:rPr>
          <w:rFonts w:hint="default" w:ascii="Times New Roman" w:hAnsi="Times New Roman" w:eastAsia="仿宋_GB2312" w:cs="Times New Roman"/>
          <w:color w:val="auto"/>
          <w:sz w:val="32"/>
          <w:szCs w:val="32"/>
          <w:lang w:val="en-US" w:eastAsia="zh-CN"/>
        </w:rPr>
        <w:t>2024年12月</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lang w:val="en-US" w:eastAsia="zh-CN"/>
        </w:rPr>
        <w:t>因未对</w:t>
      </w:r>
      <w:r>
        <w:rPr>
          <w:rFonts w:hint="eastAsia" w:ascii="Times New Roman" w:hAnsi="Times New Roman" w:eastAsia="仿宋_GB2312" w:cs="Times New Roman"/>
          <w:color w:val="auto"/>
          <w:sz w:val="32"/>
          <w:szCs w:val="32"/>
          <w:lang w:val="en-US" w:eastAsia="zh-CN"/>
        </w:rPr>
        <w:t>入网食品经营者履行资质审查</w:t>
      </w:r>
      <w:r>
        <w:rPr>
          <w:rFonts w:hint="default" w:ascii="Times New Roman" w:hAnsi="Times New Roman" w:eastAsia="仿宋_GB2312" w:cs="Times New Roman"/>
          <w:color w:val="auto"/>
          <w:sz w:val="32"/>
          <w:szCs w:val="32"/>
          <w:lang w:val="en-US" w:eastAsia="zh-CN"/>
        </w:rPr>
        <w:t>义务被北京市市场监督管理局给予行政处罚</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另查明，重庆转单宝网络科技有限公司和安徽梦馨信息技术有限公司（以下称转单平台）作为服务商入驻当事人平台，提供转单服务。</w:t>
      </w:r>
      <w:r>
        <w:rPr>
          <w:rFonts w:hint="eastAsia" w:ascii="Times New Roman" w:hAnsi="Times New Roman" w:eastAsia="仿宋_GB2312" w:cs="仿宋_GB2312"/>
          <w:color w:val="auto"/>
          <w:sz w:val="32"/>
          <w:szCs w:val="32"/>
          <w:highlight w:val="none"/>
          <w:lang w:val="en-US" w:eastAsia="zh-CN"/>
        </w:rPr>
        <w:t>当事人</w:t>
      </w:r>
      <w:r>
        <w:rPr>
          <w:rFonts w:hint="eastAsia" w:ascii="Times New Roman" w:hAnsi="Times New Roman" w:eastAsia="仿宋_GB2312" w:cs="仿宋_GB2312"/>
          <w:b w:val="0"/>
          <w:bCs w:val="0"/>
          <w:color w:val="auto"/>
          <w:sz w:val="32"/>
          <w:szCs w:val="32"/>
          <w:highlight w:val="none"/>
          <w:lang w:val="en-US" w:eastAsia="zh-CN"/>
        </w:rPr>
        <w:t>授权转单平台订单信息查询和物流发货权限，使其可通过API接口调用订单数据，帮助使用上述转单平台的商家（以下称转单店铺）实现“一键转单”功能，即允许转单店铺将消费者订单转交其他食品经营者加工制作。餐饮食品消费具有特殊性，消费者基于对特定店铺的品牌信誉、制作特点、卫生条件等信任而选择下单。《网络餐饮服务食品安全监督管理办法》第十八条第四项规定“入网餐饮服务提供者加工制作餐饮食品，不得委托其他食品经营者加工制作”，《中华人民共和国电子商务法》第十七条规定“电子商务经营者应当全面、真实、准确、及时地披露商品或者服务信息，保障消费者的知情权和选择权”。但转单店铺在未告知消费者的情况下违规转单违反上述规定，侵害了消费者的知情权等合法权益。</w:t>
      </w:r>
      <w:r>
        <w:rPr>
          <w:rFonts w:hint="eastAsia" w:ascii="Times New Roman" w:hAnsi="Times New Roman" w:eastAsia="仿宋_GB2312" w:cs="仿宋_GB2312"/>
          <w:color w:val="auto"/>
          <w:sz w:val="32"/>
          <w:szCs w:val="32"/>
          <w:highlight w:val="none"/>
          <w:lang w:val="en-US" w:eastAsia="zh-CN"/>
        </w:rPr>
        <w:t>当事人</w:t>
      </w:r>
      <w:r>
        <w:rPr>
          <w:rFonts w:hint="eastAsia" w:ascii="Times New Roman" w:hAnsi="Times New Roman" w:eastAsia="仿宋_GB2312" w:cs="仿宋_GB2312"/>
          <w:b w:val="0"/>
          <w:bCs w:val="0"/>
          <w:color w:val="auto"/>
          <w:sz w:val="32"/>
          <w:szCs w:val="32"/>
          <w:highlight w:val="none"/>
          <w:lang w:val="en-US" w:eastAsia="zh-CN"/>
        </w:rPr>
        <w:t>作为电商平台，与上述两家转单平台签订合作协议，明知或应知转单行为侵害消费者合法权益，但未采取必要措施。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当事人</w:t>
      </w:r>
      <w:r>
        <w:rPr>
          <w:rFonts w:hint="eastAsia" w:ascii="Times New Roman" w:hAnsi="Times New Roman" w:eastAsia="仿宋_GB2312" w:cs="仿宋_GB2312"/>
          <w:b w:val="0"/>
          <w:bCs w:val="0"/>
          <w:color w:val="auto"/>
          <w:sz w:val="32"/>
          <w:szCs w:val="32"/>
          <w:highlight w:val="none"/>
          <w:lang w:val="en-US" w:eastAsia="zh-CN"/>
        </w:rPr>
        <w:t>对平台内经营者侵害消费者合法权益行为未采取必要措施的违法行为，在剔除与上述未依法履行资质审查义务的6329家店铺重合的部分后，剩余3754家转单店铺。经去重核算，</w:t>
      </w:r>
      <w:r>
        <w:rPr>
          <w:rFonts w:hint="eastAsia" w:ascii="Times New Roman" w:hAnsi="Times New Roman" w:eastAsia="仿宋_GB2312" w:cs="仿宋_GB2312"/>
          <w:color w:val="auto"/>
          <w:sz w:val="32"/>
          <w:szCs w:val="32"/>
          <w:highlight w:val="none"/>
          <w:lang w:val="en-US" w:eastAsia="zh-CN"/>
        </w:rPr>
        <w:t>当事人</w:t>
      </w:r>
      <w:r>
        <w:rPr>
          <w:rFonts w:hint="eastAsia" w:ascii="Times New Roman" w:hAnsi="Times New Roman" w:eastAsia="仿宋_GB2312" w:cs="仿宋_GB2312"/>
          <w:b w:val="0"/>
          <w:bCs w:val="0"/>
          <w:color w:val="auto"/>
          <w:sz w:val="32"/>
          <w:szCs w:val="32"/>
          <w:highlight w:val="none"/>
          <w:lang w:val="en-US" w:eastAsia="zh-CN"/>
        </w:rPr>
        <w:t>从3754家转单店铺中获取的违法所得合计为3541787.84元。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0"/>
        <w:jc w:val="both"/>
        <w:textAlignment w:val="auto"/>
        <w:rPr>
          <w:rFonts w:hint="eastAsia" w:ascii="Times New Roman" w:hAnsi="Times New Roman" w:eastAsia="仿宋_GB2312" w:cs="仿宋_GB2312"/>
          <w:color w:val="000000"/>
          <w:sz w:val="32"/>
          <w:szCs w:val="32"/>
          <w:u w:val="single"/>
        </w:rPr>
      </w:pPr>
      <w:r>
        <w:rPr>
          <w:rFonts w:hint="eastAsia" w:ascii="Times New Roman" w:hAnsi="Times New Roman" w:eastAsia="仿宋_GB2312" w:cs="仿宋_GB2312"/>
          <w:kern w:val="1"/>
          <w:sz w:val="32"/>
          <w:szCs w:val="32"/>
        </w:rPr>
        <w:t>上述事实，主要有以下证据证明：</w:t>
      </w:r>
      <w:bookmarkStart w:id="1" w:name="OLE_LINK3"/>
      <w:r>
        <w:rPr>
          <w:rFonts w:hint="eastAsia" w:ascii="Times New Roman" w:hAnsi="Times New Roman" w:eastAsia="仿宋_GB2312" w:cs="仿宋_GB2312"/>
          <w:kern w:val="1"/>
          <w:sz w:val="32"/>
          <w:szCs w:val="32"/>
          <w:lang w:val="en-US" w:eastAsia="zh-CN"/>
        </w:rPr>
        <w:t>当事人的营业执照</w:t>
      </w:r>
      <w:r>
        <w:rPr>
          <w:rFonts w:hint="eastAsia" w:ascii="Times New Roman" w:hAnsi="Times New Roman" w:eastAsia="仿宋_GB2312" w:cs="仿宋_GB2312"/>
          <w:kern w:val="1"/>
          <w:sz w:val="32"/>
          <w:szCs w:val="32"/>
          <w:lang w:eastAsia="zh-CN"/>
        </w:rPr>
        <w:t>、增值电信业务经营许可证、</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lang w:eastAsia="zh-CN"/>
        </w:rPr>
        <w:t>网络食品交易第三方平台提供者备案；授权委托书、现场笔录、询问笔录、相关人员身份</w:t>
      </w:r>
      <w:r>
        <w:rPr>
          <w:rFonts w:hint="eastAsia" w:ascii="Times New Roman" w:hAnsi="Times New Roman" w:eastAsia="仿宋_GB2312" w:cs="仿宋_GB2312"/>
          <w:kern w:val="1"/>
          <w:sz w:val="32"/>
          <w:szCs w:val="32"/>
          <w:lang w:val="en-US" w:eastAsia="zh-CN"/>
        </w:rPr>
        <w:t>证明文件</w:t>
      </w:r>
      <w:r>
        <w:rPr>
          <w:rFonts w:hint="eastAsia" w:ascii="Times New Roman" w:hAnsi="Times New Roman" w:eastAsia="仿宋_GB2312" w:cs="仿宋_GB2312"/>
          <w:kern w:val="1"/>
          <w:sz w:val="32"/>
          <w:szCs w:val="32"/>
          <w:lang w:eastAsia="zh-CN"/>
        </w:rPr>
        <w:t>；入驻商家资质审核及管理制度、代购业务管理规范、代购合作商管理规则；</w:t>
      </w:r>
      <w:r>
        <w:rPr>
          <w:rFonts w:hint="eastAsia" w:ascii="Times New Roman" w:hAnsi="Times New Roman" w:eastAsia="仿宋_GB2312" w:cs="仿宋_GB2312"/>
          <w:kern w:val="1"/>
          <w:sz w:val="32"/>
          <w:szCs w:val="32"/>
          <w:lang w:val="en-US" w:eastAsia="zh-CN"/>
        </w:rPr>
        <w:t>当事人</w:t>
      </w:r>
      <w:r>
        <w:rPr>
          <w:rFonts w:hint="eastAsia" w:ascii="Times New Roman" w:hAnsi="Times New Roman" w:eastAsia="仿宋_GB2312" w:cs="仿宋_GB2312"/>
          <w:kern w:val="1"/>
          <w:sz w:val="32"/>
          <w:szCs w:val="32"/>
          <w:lang w:eastAsia="zh-CN"/>
        </w:rPr>
        <w:t>与转单平台合作合同；</w:t>
      </w:r>
      <w:r>
        <w:rPr>
          <w:rFonts w:hint="eastAsia" w:ascii="Times New Roman" w:hAnsi="Times New Roman" w:eastAsia="仿宋_GB2312" w:cs="仿宋_GB2312"/>
          <w:kern w:val="1"/>
          <w:sz w:val="32"/>
          <w:szCs w:val="32"/>
          <w:lang w:val="en-US" w:eastAsia="zh-CN"/>
        </w:rPr>
        <w:t>当事人</w:t>
      </w:r>
      <w:r>
        <w:rPr>
          <w:rFonts w:hint="eastAsia" w:ascii="Times New Roman" w:hAnsi="Times New Roman" w:eastAsia="仿宋_GB2312" w:cs="仿宋_GB2312"/>
          <w:kern w:val="1"/>
          <w:sz w:val="32"/>
          <w:szCs w:val="32"/>
          <w:lang w:eastAsia="zh-CN"/>
        </w:rPr>
        <w:t>提交以及执法人员提取的电子</w:t>
      </w:r>
      <w:r>
        <w:rPr>
          <w:rFonts w:hint="eastAsia" w:ascii="Times New Roman" w:hAnsi="Times New Roman" w:eastAsia="仿宋_GB2312" w:cs="仿宋_GB2312"/>
          <w:kern w:val="1"/>
          <w:sz w:val="32"/>
          <w:szCs w:val="32"/>
          <w:lang w:val="en-US" w:eastAsia="zh-CN"/>
        </w:rPr>
        <w:t>数据</w:t>
      </w:r>
      <w:r>
        <w:rPr>
          <w:rFonts w:hint="eastAsia" w:ascii="Times New Roman" w:hAnsi="Times New Roman" w:eastAsia="仿宋_GB2312" w:cs="仿宋_GB2312"/>
          <w:kern w:val="1"/>
          <w:sz w:val="32"/>
          <w:szCs w:val="32"/>
          <w:lang w:eastAsia="zh-CN"/>
        </w:rPr>
        <w:t>；审计报告</w:t>
      </w:r>
      <w:r>
        <w:rPr>
          <w:rFonts w:hint="eastAsia" w:ascii="Times New Roman" w:hAnsi="Times New Roman" w:eastAsia="仿宋_GB2312" w:cs="仿宋_GB2312"/>
          <w:kern w:val="1"/>
          <w:sz w:val="32"/>
          <w:szCs w:val="32"/>
          <w:lang w:val="en-US" w:eastAsia="zh-CN"/>
        </w:rPr>
        <w:t>等证据。</w:t>
      </w:r>
      <w:bookmarkEnd w:id="1"/>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color w:val="000000"/>
          <w:sz w:val="32"/>
          <w:szCs w:val="32"/>
          <w:u w:val="single"/>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11号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kern w:val="1"/>
          <w:sz w:val="32"/>
          <w:szCs w:val="32"/>
        </w:rPr>
        <w:t>本局认为，</w:t>
      </w:r>
      <w:r>
        <w:rPr>
          <w:rFonts w:hint="eastAsia" w:ascii="Times New Roman" w:hAnsi="Times New Roman" w:eastAsia="仿宋_GB2312" w:cs="仿宋_GB2312"/>
          <w:color w:val="auto"/>
          <w:sz w:val="32"/>
          <w:szCs w:val="32"/>
          <w:highlight w:val="none"/>
          <w:lang w:eastAsia="zh-CN"/>
        </w:rPr>
        <w:t>当事人</w:t>
      </w:r>
      <w:r>
        <w:rPr>
          <w:rFonts w:hint="eastAsia" w:ascii="Times New Roman" w:hAnsi="Times New Roman" w:eastAsia="仿宋_GB2312" w:cs="仿宋_GB2312"/>
          <w:color w:val="auto"/>
          <w:sz w:val="32"/>
          <w:szCs w:val="32"/>
          <w:lang w:val="en-US" w:eastAsia="zh-CN"/>
        </w:rPr>
        <w:t>未依法履行资质审查义务的违法行为，</w:t>
      </w:r>
      <w:r>
        <w:rPr>
          <w:rFonts w:hint="eastAsia" w:ascii="Times New Roman" w:hAnsi="Times New Roman" w:eastAsia="仿宋_GB2312" w:cs="仿宋_GB2312"/>
          <w:color w:val="auto"/>
          <w:sz w:val="32"/>
          <w:szCs w:val="32"/>
          <w:highlight w:val="none"/>
          <w:lang w:val="en-US" w:eastAsia="zh-CN"/>
        </w:rPr>
        <w:t>违反《中华人民共和国食品安全法》第六十二条第一款“网络食品交易第三方平台提供者应当对入网食品经营者进行实名登记，明确其食品安全管理责任；依法应当取得许可证的，还应当审查其许可证</w:t>
      </w:r>
      <w:r>
        <w:rPr>
          <w:rFonts w:hint="eastAsia" w:ascii="Times New Roman" w:hAnsi="Times New Roman" w:eastAsia="仿宋_GB2312" w:cs="仿宋_GB2312"/>
          <w:color w:val="auto"/>
          <w:sz w:val="32"/>
          <w:szCs w:val="32"/>
          <w:highlight w:val="none"/>
          <w:u w:val="none"/>
          <w:lang w:val="en-US" w:eastAsia="zh-CN" w:bidi="ar"/>
        </w:rPr>
        <w:t>”的规定，应当</w:t>
      </w:r>
      <w:r>
        <w:rPr>
          <w:rFonts w:hint="eastAsia" w:ascii="Times New Roman" w:hAnsi="Times New Roman" w:eastAsia="仿宋_GB2312" w:cs="仿宋_GB2312"/>
          <w:color w:val="auto"/>
          <w:sz w:val="32"/>
          <w:szCs w:val="32"/>
          <w:lang w:val="en-US" w:eastAsia="zh-CN"/>
        </w:rPr>
        <w:t>依据</w:t>
      </w:r>
      <w:r>
        <w:rPr>
          <w:rFonts w:hint="eastAsia" w:ascii="Times New Roman" w:hAnsi="Times New Roman" w:eastAsia="仿宋_GB2312" w:cs="仿宋_GB2312"/>
          <w:color w:val="auto"/>
          <w:sz w:val="32"/>
          <w:szCs w:val="32"/>
          <w:lang w:eastAsia="zh-CN"/>
        </w:rPr>
        <w:t>《中华人民共和国食品安全法》第一百三十一条第一款“违反本</w:t>
      </w:r>
      <w:r>
        <w:rPr>
          <w:rFonts w:hint="eastAsia" w:ascii="Times New Roman" w:hAnsi="Times New Roman" w:eastAsia="仿宋_GB2312" w:cs="仿宋_GB2312"/>
          <w:color w:val="auto"/>
          <w:sz w:val="32"/>
          <w:szCs w:val="32"/>
          <w:lang w:eastAsia="zh-CN"/>
        </w:rPr>
        <w:fldChar w:fldCharType="begin"/>
      </w:r>
      <w:r>
        <w:rPr>
          <w:rFonts w:hint="eastAsia" w:ascii="Times New Roman" w:hAnsi="Times New Roman" w:eastAsia="仿宋_GB2312" w:cs="仿宋_GB2312"/>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eastAsia" w:ascii="Times New Roman" w:hAnsi="Times New Roman" w:eastAsia="仿宋_GB2312" w:cs="仿宋_GB2312"/>
          <w:color w:val="auto"/>
          <w:sz w:val="32"/>
          <w:szCs w:val="32"/>
          <w:lang w:eastAsia="zh-CN"/>
        </w:rPr>
        <w:fldChar w:fldCharType="separate"/>
      </w:r>
      <w:r>
        <w:rPr>
          <w:rFonts w:hint="eastAsia" w:ascii="Times New Roman" w:hAnsi="Times New Roman" w:eastAsia="仿宋_GB2312" w:cs="仿宋_GB2312"/>
          <w:color w:val="auto"/>
          <w:sz w:val="32"/>
          <w:szCs w:val="32"/>
          <w:lang w:eastAsia="zh-CN"/>
        </w:rPr>
        <w:t>法规</w:t>
      </w:r>
      <w:r>
        <w:rPr>
          <w:rFonts w:hint="eastAsia" w:ascii="Times New Roman" w:hAnsi="Times New Roman" w:eastAsia="仿宋_GB2312" w:cs="仿宋_GB2312"/>
          <w:color w:val="auto"/>
          <w:sz w:val="32"/>
          <w:szCs w:val="32"/>
          <w:lang w:eastAsia="zh-CN"/>
        </w:rPr>
        <w:fldChar w:fldCharType="end"/>
      </w:r>
      <w:r>
        <w:rPr>
          <w:rFonts w:hint="eastAsia" w:ascii="Times New Roman" w:hAnsi="Times New Roman" w:eastAsia="仿宋_GB2312" w:cs="仿宋_GB2312"/>
          <w:color w:val="auto"/>
          <w:sz w:val="32"/>
          <w:szCs w:val="32"/>
          <w:lang w:eastAsia="zh-CN"/>
        </w:rPr>
        <w:t>定，网络食品交易第三方平台提供者未对入网食品经营者进行实名登记、审查许可证，或者未履行报告、停止提供网络交易平台服务等义务的，由县级以上人民政府</w:t>
      </w:r>
      <w:r>
        <w:rPr>
          <w:rFonts w:hint="eastAsia" w:ascii="Times New Roman" w:hAnsi="Times New Roman" w:eastAsia="仿宋_GB2312" w:cs="仿宋_GB2312"/>
          <w:color w:val="auto"/>
          <w:sz w:val="32"/>
          <w:szCs w:val="32"/>
          <w:lang w:val="en-US" w:eastAsia="zh-CN"/>
        </w:rPr>
        <w:t>食品安全</w:t>
      </w:r>
      <w:r>
        <w:rPr>
          <w:rFonts w:hint="eastAsia" w:ascii="Times New Roman" w:hAnsi="Times New Roman" w:eastAsia="仿宋_GB2312" w:cs="仿宋_GB2312"/>
          <w:color w:val="auto"/>
          <w:sz w:val="32"/>
          <w:szCs w:val="32"/>
          <w:lang w:eastAsia="zh-CN"/>
        </w:rPr>
        <w:t>监督管理部门责令改正，没收违法所得，并处五万元以上二十万元以下罚款；造成严重后果的，责令停业，直至由原发证部门吊销</w:t>
      </w:r>
      <w:r>
        <w:rPr>
          <w:rFonts w:hint="eastAsia" w:ascii="Times New Roman" w:hAnsi="Times New Roman" w:eastAsia="仿宋_GB2312" w:cs="仿宋_GB2312"/>
          <w:color w:val="auto"/>
          <w:sz w:val="32"/>
          <w:szCs w:val="32"/>
          <w:lang w:eastAsia="zh-CN"/>
        </w:rPr>
        <w:fldChar w:fldCharType="begin"/>
      </w:r>
      <w:r>
        <w:rPr>
          <w:rFonts w:hint="eastAsia" w:ascii="Times New Roman" w:hAnsi="Times New Roman" w:eastAsia="仿宋_GB2312" w:cs="仿宋_GB2312"/>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eastAsia" w:ascii="Times New Roman" w:hAnsi="Times New Roman" w:eastAsia="仿宋_GB2312" w:cs="仿宋_GB2312"/>
          <w:color w:val="auto"/>
          <w:sz w:val="32"/>
          <w:szCs w:val="32"/>
          <w:lang w:eastAsia="zh-CN"/>
        </w:rPr>
        <w:fldChar w:fldCharType="separate"/>
      </w:r>
      <w:r>
        <w:rPr>
          <w:rFonts w:hint="eastAsia" w:ascii="Times New Roman" w:hAnsi="Times New Roman" w:eastAsia="仿宋_GB2312" w:cs="仿宋_GB2312"/>
          <w:color w:val="auto"/>
          <w:sz w:val="32"/>
          <w:szCs w:val="32"/>
          <w:lang w:eastAsia="zh-CN"/>
        </w:rPr>
        <w:t>许可证</w:t>
      </w:r>
      <w:r>
        <w:rPr>
          <w:rFonts w:hint="eastAsia" w:ascii="Times New Roman" w:hAnsi="Times New Roman" w:eastAsia="仿宋_GB2312" w:cs="仿宋_GB2312"/>
          <w:color w:val="auto"/>
          <w:sz w:val="32"/>
          <w:szCs w:val="32"/>
          <w:lang w:eastAsia="zh-CN"/>
        </w:rPr>
        <w:fldChar w:fldCharType="end"/>
      </w:r>
      <w:r>
        <w:rPr>
          <w:rFonts w:hint="eastAsia" w:ascii="Times New Roman" w:hAnsi="Times New Roman" w:eastAsia="仿宋_GB2312" w:cs="仿宋_GB2312"/>
          <w:color w:val="auto"/>
          <w:sz w:val="32"/>
          <w:szCs w:val="32"/>
          <w:lang w:eastAsia="zh-CN"/>
        </w:rPr>
        <w:t>；使消费者的合法权益受到损害的，应当与</w:t>
      </w:r>
      <w:r>
        <w:rPr>
          <w:rFonts w:hint="eastAsia" w:ascii="Times New Roman" w:hAnsi="Times New Roman" w:eastAsia="仿宋_GB2312" w:cs="仿宋_GB2312"/>
          <w:color w:val="auto"/>
          <w:sz w:val="32"/>
          <w:szCs w:val="32"/>
          <w:lang w:eastAsia="zh-CN"/>
        </w:rPr>
        <w:fldChar w:fldCharType="begin"/>
      </w:r>
      <w:r>
        <w:rPr>
          <w:rFonts w:hint="eastAsia" w:ascii="Times New Roman" w:hAnsi="Times New Roman" w:eastAsia="仿宋_GB2312" w:cs="仿宋_GB2312"/>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eastAsia" w:ascii="Times New Roman" w:hAnsi="Times New Roman" w:eastAsia="仿宋_GB2312" w:cs="仿宋_GB2312"/>
          <w:color w:val="auto"/>
          <w:sz w:val="32"/>
          <w:szCs w:val="32"/>
          <w:lang w:eastAsia="zh-CN"/>
        </w:rPr>
        <w:fldChar w:fldCharType="separate"/>
      </w:r>
      <w:r>
        <w:rPr>
          <w:rFonts w:hint="eastAsia" w:ascii="Times New Roman" w:hAnsi="Times New Roman" w:eastAsia="仿宋_GB2312" w:cs="仿宋_GB2312"/>
          <w:color w:val="auto"/>
          <w:sz w:val="32"/>
          <w:szCs w:val="32"/>
          <w:lang w:eastAsia="zh-CN"/>
        </w:rPr>
        <w:t>食品</w:t>
      </w:r>
      <w:r>
        <w:rPr>
          <w:rFonts w:hint="eastAsia" w:ascii="Times New Roman" w:hAnsi="Times New Roman" w:eastAsia="仿宋_GB2312" w:cs="仿宋_GB2312"/>
          <w:color w:val="auto"/>
          <w:sz w:val="32"/>
          <w:szCs w:val="32"/>
          <w:lang w:eastAsia="zh-CN"/>
        </w:rPr>
        <w:fldChar w:fldCharType="end"/>
      </w:r>
      <w:r>
        <w:rPr>
          <w:rFonts w:hint="eastAsia" w:ascii="Times New Roman" w:hAnsi="Times New Roman" w:eastAsia="仿宋_GB2312" w:cs="仿宋_GB2312"/>
          <w:color w:val="auto"/>
          <w:sz w:val="32"/>
          <w:szCs w:val="32"/>
          <w:lang w:eastAsia="zh-CN"/>
        </w:rPr>
        <w:t>经营者承担连带责任”</w:t>
      </w:r>
      <w:r>
        <w:rPr>
          <w:rFonts w:hint="eastAsia" w:ascii="Times New Roman" w:hAnsi="Times New Roman" w:eastAsia="仿宋_GB2312" w:cs="仿宋_GB2312"/>
          <w:color w:val="auto"/>
          <w:sz w:val="32"/>
          <w:szCs w:val="32"/>
          <w:lang w:val="en-US" w:eastAsia="zh-CN"/>
        </w:rPr>
        <w:t>的规定给予行政处罚。</w:t>
      </w:r>
      <w:r>
        <w:rPr>
          <w:rFonts w:hint="eastAsia" w:ascii="Times New Roman" w:hAnsi="Times New Roman" w:eastAsia="仿宋_GB2312" w:cs="仿宋_GB2312"/>
          <w:sz w:val="32"/>
          <w:szCs w:val="32"/>
          <w:lang w:val="en-US" w:eastAsia="zh-CN"/>
        </w:rPr>
        <w:t>每家入网食品经营者在上线时，当事人均负有独立、完整且不可替代的</w:t>
      </w:r>
      <w:r>
        <w:rPr>
          <w:rFonts w:hint="eastAsia" w:ascii="Times New Roman" w:hAnsi="Times New Roman" w:eastAsia="仿宋_GB2312" w:cs="仿宋_GB2312"/>
          <w:color w:val="auto"/>
          <w:sz w:val="32"/>
          <w:szCs w:val="32"/>
          <w:lang w:val="en-US" w:eastAsia="zh-CN"/>
        </w:rPr>
        <w:t>资质审查</w:t>
      </w:r>
      <w:r>
        <w:rPr>
          <w:rFonts w:hint="eastAsia" w:ascii="Times New Roman" w:hAnsi="Times New Roman" w:eastAsia="仿宋_GB2312" w:cs="仿宋_GB2312"/>
          <w:sz w:val="32"/>
          <w:szCs w:val="32"/>
          <w:lang w:val="en-US" w:eastAsia="zh-CN"/>
        </w:rPr>
        <w:t>义务，对每一家</w:t>
      </w:r>
      <w:r>
        <w:rPr>
          <w:rFonts w:hint="eastAsia" w:ascii="Times New Roman" w:hAnsi="Times New Roman" w:eastAsia="仿宋_GB2312" w:cs="仿宋_GB2312"/>
          <w:color w:val="auto"/>
          <w:sz w:val="32"/>
          <w:szCs w:val="32"/>
          <w:lang w:val="en-US" w:eastAsia="zh-CN"/>
        </w:rPr>
        <w:t>入网食品经营者的审查失职均构成独立的未依法履行资质审查义务的违法行为。</w:t>
      </w:r>
      <w:r>
        <w:rPr>
          <w:rFonts w:hint="default" w:ascii="Times New Roman" w:hAnsi="Times New Roman" w:eastAsia="仿宋_GB2312" w:cs="Times New Roman"/>
          <w:color w:val="auto"/>
          <w:sz w:val="32"/>
          <w:szCs w:val="32"/>
          <w:lang w:val="en-US" w:eastAsia="zh-CN"/>
        </w:rPr>
        <w:t>2024年12月</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lang w:val="en-US" w:eastAsia="zh-CN"/>
        </w:rPr>
        <w:t>因未对</w:t>
      </w:r>
      <w:r>
        <w:rPr>
          <w:rFonts w:hint="eastAsia" w:ascii="Times New Roman" w:hAnsi="Times New Roman" w:eastAsia="仿宋_GB2312" w:cs="Times New Roman"/>
          <w:color w:val="auto"/>
          <w:sz w:val="32"/>
          <w:szCs w:val="32"/>
          <w:lang w:val="en-US" w:eastAsia="zh-CN"/>
        </w:rPr>
        <w:t>入网食品经营者履行资质审查</w:t>
      </w:r>
      <w:r>
        <w:rPr>
          <w:rFonts w:hint="default" w:ascii="Times New Roman" w:hAnsi="Times New Roman" w:eastAsia="仿宋_GB2312" w:cs="Times New Roman"/>
          <w:color w:val="auto"/>
          <w:sz w:val="32"/>
          <w:szCs w:val="32"/>
          <w:lang w:val="en-US" w:eastAsia="zh-CN"/>
        </w:rPr>
        <w:t>义务被北京市市场监督管理局给予行政处罚，符合《关于规范市场监督管理行政处罚裁量权的指导意见》第十六条第一款第三项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有下列情形之一的，可以依法从重行政处罚：（三）因同一性质的违法行为受过刑事处罚，或者一年内因同一性质的违法行为受过行政处罚的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情形，可以从重处罚。综合</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lang w:val="en-US" w:eastAsia="zh-CN"/>
        </w:rPr>
        <w:t>违法行为的事实、性质、情节、社会危害程度等因素，对</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lang w:val="en-US" w:eastAsia="zh-CN"/>
        </w:rPr>
        <w:t>未对</w:t>
      </w:r>
      <w:r>
        <w:rPr>
          <w:rFonts w:hint="eastAsia" w:ascii="Times New Roman" w:hAnsi="Times New Roman" w:eastAsia="仿宋_GB2312" w:cs="Times New Roman"/>
          <w:color w:val="auto"/>
          <w:sz w:val="32"/>
          <w:szCs w:val="32"/>
          <w:lang w:val="en-US" w:eastAsia="zh-CN"/>
        </w:rPr>
        <w:t>1106</w:t>
      </w:r>
      <w:r>
        <w:rPr>
          <w:rFonts w:hint="default" w:ascii="Times New Roman" w:hAnsi="Times New Roman" w:eastAsia="仿宋_GB2312" w:cs="Times New Roman"/>
          <w:color w:val="auto"/>
          <w:sz w:val="32"/>
          <w:szCs w:val="32"/>
          <w:lang w:val="en-US" w:eastAsia="zh-CN"/>
        </w:rPr>
        <w:t>家未产生交易店铺</w:t>
      </w:r>
      <w:r>
        <w:rPr>
          <w:rFonts w:hint="eastAsia" w:ascii="Times New Roman" w:hAnsi="Times New Roman" w:eastAsia="仿宋_GB2312" w:cs="Times New Roman"/>
          <w:color w:val="auto"/>
          <w:sz w:val="32"/>
          <w:szCs w:val="32"/>
          <w:lang w:val="en-US" w:eastAsia="zh-CN"/>
        </w:rPr>
        <w:t>履行资质审查</w:t>
      </w:r>
      <w:r>
        <w:rPr>
          <w:rFonts w:hint="default" w:ascii="Times New Roman" w:hAnsi="Times New Roman" w:eastAsia="仿宋_GB2312" w:cs="Times New Roman"/>
          <w:color w:val="auto"/>
          <w:sz w:val="32"/>
          <w:szCs w:val="32"/>
          <w:lang w:val="en-US" w:eastAsia="zh-CN"/>
        </w:rPr>
        <w:t>义务的违法行为，</w:t>
      </w:r>
      <w:r>
        <w:rPr>
          <w:rFonts w:hint="eastAsia" w:ascii="Times New Roman" w:hAnsi="Times New Roman" w:eastAsia="仿宋_GB2312" w:cs="Times New Roman"/>
          <w:color w:val="auto"/>
          <w:sz w:val="32"/>
          <w:szCs w:val="32"/>
          <w:lang w:val="en-US" w:eastAsia="zh-CN"/>
        </w:rPr>
        <w:t>因</w:t>
      </w:r>
      <w:r>
        <w:rPr>
          <w:rFonts w:hint="default" w:ascii="Times New Roman" w:hAnsi="Times New Roman" w:eastAsia="仿宋_GB2312" w:cs="Times New Roman"/>
          <w:color w:val="auto"/>
          <w:sz w:val="32"/>
          <w:szCs w:val="32"/>
          <w:lang w:val="en-US" w:eastAsia="zh-CN"/>
        </w:rPr>
        <w:t>符合《关于规范市场监督管理行政处罚裁量权的指导意见》第十四条第三项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有下列情形之一的，可以依法从轻或者减轻行政处罚：（三）违法行为轻微，社会危害性较小的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情形，给予减轻行政处罚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按每未履行1家店铺的</w:t>
      </w:r>
      <w:r>
        <w:rPr>
          <w:rFonts w:hint="eastAsia" w:ascii="Times New Roman" w:hAnsi="Times New Roman" w:eastAsia="仿宋_GB2312" w:cs="Times New Roman"/>
          <w:color w:val="auto"/>
          <w:sz w:val="32"/>
          <w:szCs w:val="32"/>
          <w:lang w:val="en-US" w:eastAsia="zh-CN"/>
        </w:rPr>
        <w:t>资质</w:t>
      </w:r>
      <w:r>
        <w:rPr>
          <w:rFonts w:hint="eastAsia" w:ascii="Times New Roman" w:hAnsi="Times New Roman" w:eastAsia="仿宋_GB2312" w:cs="Times New Roman"/>
          <w:sz w:val="32"/>
          <w:szCs w:val="32"/>
          <w:lang w:val="en-US" w:eastAsia="zh-CN"/>
        </w:rPr>
        <w:t>审查</w:t>
      </w:r>
      <w:r>
        <w:rPr>
          <w:rFonts w:hint="default" w:ascii="Times New Roman" w:hAnsi="Times New Roman" w:eastAsia="仿宋_GB2312" w:cs="Times New Roman"/>
          <w:color w:val="auto"/>
          <w:sz w:val="32"/>
          <w:szCs w:val="32"/>
          <w:lang w:val="en-US" w:eastAsia="zh-CN"/>
        </w:rPr>
        <w:t>义务处以1万元罚款；对</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lang w:val="en-US" w:eastAsia="zh-CN"/>
        </w:rPr>
        <w:t>未对</w:t>
      </w:r>
      <w:r>
        <w:rPr>
          <w:rFonts w:hint="eastAsia" w:ascii="Times New Roman" w:hAnsi="Times New Roman" w:eastAsia="仿宋_GB2312" w:cs="Times New Roman"/>
          <w:color w:val="auto"/>
          <w:sz w:val="32"/>
          <w:szCs w:val="32"/>
          <w:lang w:val="en-US" w:eastAsia="zh-CN"/>
        </w:rPr>
        <w:t>5223</w:t>
      </w:r>
      <w:r>
        <w:rPr>
          <w:rFonts w:hint="default" w:ascii="Times New Roman" w:hAnsi="Times New Roman" w:eastAsia="仿宋_GB2312" w:cs="Times New Roman"/>
          <w:color w:val="auto"/>
          <w:sz w:val="32"/>
          <w:szCs w:val="32"/>
          <w:lang w:val="en-US" w:eastAsia="zh-CN"/>
        </w:rPr>
        <w:t>家产生交易店铺</w:t>
      </w:r>
      <w:r>
        <w:rPr>
          <w:rFonts w:hint="eastAsia" w:ascii="Times New Roman" w:hAnsi="Times New Roman" w:eastAsia="仿宋_GB2312" w:cs="Times New Roman"/>
          <w:color w:val="auto"/>
          <w:sz w:val="32"/>
          <w:szCs w:val="32"/>
          <w:lang w:val="en-US" w:eastAsia="zh-CN"/>
        </w:rPr>
        <w:t>履行资质审查</w:t>
      </w:r>
      <w:r>
        <w:rPr>
          <w:rFonts w:hint="default" w:ascii="Times New Roman" w:hAnsi="Times New Roman" w:eastAsia="仿宋_GB2312" w:cs="Times New Roman"/>
          <w:color w:val="auto"/>
          <w:sz w:val="32"/>
          <w:szCs w:val="32"/>
          <w:lang w:val="en-US" w:eastAsia="zh-CN"/>
        </w:rPr>
        <w:t>义务的违法行为，</w:t>
      </w:r>
      <w:r>
        <w:rPr>
          <w:rFonts w:hint="eastAsia" w:ascii="Times New Roman" w:hAnsi="Times New Roman" w:eastAsia="仿宋_GB2312" w:cs="仿宋_GB2312"/>
          <w:color w:val="auto"/>
          <w:sz w:val="32"/>
          <w:szCs w:val="32"/>
          <w:highlight w:val="none"/>
          <w:lang w:val="en-US" w:eastAsia="zh-CN"/>
        </w:rPr>
        <w:t>考虑到</w:t>
      </w:r>
      <w:r>
        <w:rPr>
          <w:rFonts w:hint="eastAsia" w:ascii="Times New Roman" w:hAnsi="Times New Roman" w:eastAsia="仿宋_GB2312" w:cs="仿宋_GB2312"/>
          <w:bCs/>
          <w:color w:val="auto"/>
          <w:sz w:val="32"/>
          <w:szCs w:val="32"/>
          <w:lang w:val="en-US" w:eastAsia="zh-CN"/>
        </w:rPr>
        <w:t>有交易的5223家店铺单店平均交易额在10万元以下，</w:t>
      </w:r>
      <w:r>
        <w:rPr>
          <w:rFonts w:hint="default" w:ascii="Times New Roman" w:hAnsi="Times New Roman" w:eastAsia="仿宋_GB2312" w:cs="仿宋_GB2312"/>
          <w:bCs/>
          <w:color w:val="auto"/>
          <w:sz w:val="32"/>
          <w:szCs w:val="32"/>
          <w:lang w:val="en-US" w:eastAsia="zh-CN"/>
        </w:rPr>
        <w:t>平台从每个店铺取得的平均</w:t>
      </w:r>
      <w:r>
        <w:rPr>
          <w:rFonts w:hint="eastAsia" w:ascii="Times New Roman" w:hAnsi="Times New Roman" w:eastAsia="仿宋_GB2312" w:cs="仿宋_GB2312"/>
          <w:bCs/>
          <w:color w:val="auto"/>
          <w:sz w:val="32"/>
          <w:szCs w:val="32"/>
          <w:lang w:val="en-US" w:eastAsia="zh-CN"/>
        </w:rPr>
        <w:t>违法收入在1万元以下，</w:t>
      </w:r>
      <w:r>
        <w:rPr>
          <w:rFonts w:hint="default" w:ascii="Times New Roman" w:hAnsi="Times New Roman" w:eastAsia="仿宋_GB2312" w:cs="Times New Roman"/>
          <w:color w:val="auto"/>
          <w:sz w:val="32"/>
          <w:szCs w:val="32"/>
          <w:lang w:val="en-US" w:eastAsia="zh-CN"/>
        </w:rPr>
        <w:t>按每未履行1家店铺的</w:t>
      </w:r>
      <w:r>
        <w:rPr>
          <w:rFonts w:hint="eastAsia" w:ascii="Times New Roman" w:hAnsi="Times New Roman" w:eastAsia="仿宋_GB2312" w:cs="Times New Roman"/>
          <w:color w:val="auto"/>
          <w:sz w:val="32"/>
          <w:szCs w:val="32"/>
          <w:lang w:val="en-US" w:eastAsia="zh-CN"/>
        </w:rPr>
        <w:t>资质</w:t>
      </w:r>
      <w:r>
        <w:rPr>
          <w:rFonts w:hint="eastAsia" w:ascii="Times New Roman" w:hAnsi="Times New Roman" w:eastAsia="仿宋_GB2312" w:cs="Times New Roman"/>
          <w:sz w:val="32"/>
          <w:szCs w:val="32"/>
          <w:lang w:val="en-US" w:eastAsia="zh-CN"/>
        </w:rPr>
        <w:t>审查</w:t>
      </w:r>
      <w:r>
        <w:rPr>
          <w:rFonts w:hint="default" w:ascii="Times New Roman" w:hAnsi="Times New Roman" w:eastAsia="仿宋_GB2312" w:cs="Times New Roman"/>
          <w:color w:val="auto"/>
          <w:sz w:val="32"/>
          <w:szCs w:val="32"/>
          <w:lang w:val="en-US" w:eastAsia="zh-CN"/>
        </w:rPr>
        <w:t>义务处以10万元罚款。</w:t>
      </w:r>
      <w:r>
        <w:rPr>
          <w:rFonts w:hint="eastAsia" w:ascii="Times New Roman" w:hAnsi="Times New Roman" w:eastAsia="仿宋_GB2312" w:cs="仿宋_GB2312"/>
          <w:color w:val="auto"/>
          <w:sz w:val="32"/>
          <w:szCs w:val="32"/>
          <w:lang w:val="en-US" w:eastAsia="zh-CN"/>
        </w:rPr>
        <w:t>现责令当事人改正上述违法行为，并决定处罚如下：</w:t>
      </w:r>
    </w:p>
    <w:p>
      <w:pPr>
        <w:keepNext w:val="0"/>
        <w:keepLines w:val="0"/>
        <w:pageBreakBefore w:val="0"/>
        <w:widowControl w:val="0"/>
        <w:kinsoku/>
        <w:wordWrap/>
        <w:overflowPunct/>
        <w:topLinePunct w:val="0"/>
        <w:autoSpaceDE/>
        <w:autoSpaceDN/>
        <w:bidi w:val="0"/>
        <w:spacing w:after="0" w:line="594" w:lineRule="exact"/>
        <w:ind w:firstLine="640"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1.没收违法所得19546535.28元；</w:t>
      </w:r>
    </w:p>
    <w:p>
      <w:pPr>
        <w:keepNext w:val="0"/>
        <w:keepLines w:val="0"/>
        <w:pageBreakBefore w:val="0"/>
        <w:widowControl w:val="0"/>
        <w:kinsoku/>
        <w:wordWrap/>
        <w:overflowPunct/>
        <w:topLinePunct w:val="0"/>
        <w:autoSpaceDE/>
        <w:autoSpaceDN/>
        <w:bidi w:val="0"/>
        <w:spacing w:after="0" w:line="594" w:lineRule="exact"/>
        <w:ind w:firstLine="640"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2.罚款533360000元；</w:t>
      </w:r>
    </w:p>
    <w:p>
      <w:pPr>
        <w:keepNext w:val="0"/>
        <w:keepLines w:val="0"/>
        <w:pageBreakBefore w:val="0"/>
        <w:widowControl w:val="0"/>
        <w:kinsoku/>
        <w:wordWrap/>
        <w:overflowPunct/>
        <w:topLinePunct w:val="0"/>
        <w:autoSpaceDE/>
        <w:autoSpaceDN/>
        <w:bidi w:val="0"/>
        <w:spacing w:after="0" w:line="594" w:lineRule="exact"/>
        <w:ind w:firstLine="640"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3.责令当事人暂停新增蛋糕（预包装除外）店铺6个月。</w:t>
      </w:r>
    </w:p>
    <w:p>
      <w:pPr>
        <w:keepNext w:val="0"/>
        <w:keepLines w:val="0"/>
        <w:pageBreakBefore w:val="0"/>
        <w:widowControl w:val="0"/>
        <w:kinsoku/>
        <w:wordWrap/>
        <w:overflowPunct/>
        <w:topLinePunct w:val="0"/>
        <w:autoSpaceDE/>
        <w:autoSpaceDN/>
        <w:bidi w:val="0"/>
        <w:spacing w:after="0" w:line="594"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Cs/>
          <w:color w:val="auto"/>
          <w:sz w:val="32"/>
          <w:szCs w:val="32"/>
          <w:lang w:val="en-US" w:eastAsia="zh-CN"/>
        </w:rPr>
        <w:t>当事人</w:t>
      </w:r>
      <w:r>
        <w:rPr>
          <w:rFonts w:hint="eastAsia" w:ascii="Times New Roman" w:hAnsi="Times New Roman" w:eastAsia="仿宋_GB2312" w:cs="仿宋_GB2312"/>
          <w:color w:val="auto"/>
          <w:sz w:val="32"/>
          <w:szCs w:val="32"/>
          <w:lang w:eastAsia="zh-CN"/>
        </w:rPr>
        <w:t>对平台内经营者侵害消费者合法权益行为未采取必要措施</w:t>
      </w:r>
      <w:r>
        <w:rPr>
          <w:rFonts w:hint="eastAsia" w:ascii="Times New Roman" w:hAnsi="Times New Roman" w:eastAsia="仿宋_GB2312" w:cs="仿宋_GB2312"/>
          <w:bCs/>
          <w:color w:val="auto"/>
          <w:sz w:val="32"/>
          <w:szCs w:val="32"/>
          <w:lang w:val="en-US" w:eastAsia="zh-CN"/>
        </w:rPr>
        <w:t>的违法行为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违反</w:t>
      </w:r>
      <w:r>
        <w:rPr>
          <w:rFonts w:hint="eastAsia" w:ascii="Times New Roman" w:hAnsi="Times New Roman" w:eastAsia="仿宋_GB2312" w:cs="仿宋_GB2312"/>
          <w:color w:val="auto"/>
          <w:sz w:val="32"/>
          <w:szCs w:val="32"/>
          <w:lang w:eastAsia="zh-CN"/>
        </w:rPr>
        <w:t>《中华人民共和国电子商务法》第三十八条第一款“电子商务平台经营者知道或者应当知道平台内经营者销售的商品或者提供的服务不符合保障人身、财产安全的要求，或者有其他侵害消费者合法权益行为，未采取必要措施的，依法与该平台内经营者承担连带责任”的规定，</w:t>
      </w:r>
      <w:r>
        <w:rPr>
          <w:rFonts w:hint="eastAsia" w:ascii="Times New Roman" w:hAnsi="Times New Roman" w:eastAsia="仿宋_GB2312" w:cs="仿宋_GB2312"/>
          <w:color w:val="auto"/>
          <w:sz w:val="32"/>
          <w:szCs w:val="32"/>
          <w:lang w:val="en-US" w:eastAsia="zh-CN"/>
        </w:rPr>
        <w:t>应当依据《中华人民共和国电子商务法》第八十三条“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和《中华人民共和国行政处罚法》第二十八条第二款“当事人有违法所得，除依法应当退赔的外，应当予以没收。违法所得是指实施违法行为所取得的款项。法律、行政法规、部门规章对违法所得的计算另有规定的，从其规定”的规定给予行政处罚。当事人明知或应知平台内经营者存在通过转单平台实施“转单”的行为，侵害消费者合法权益，</w:t>
      </w:r>
      <w:r>
        <w:rPr>
          <w:rFonts w:hint="eastAsia" w:ascii="Times New Roman" w:hAnsi="Times New Roman" w:eastAsia="仿宋_GB2312" w:cs="仿宋_GB2312"/>
          <w:bCs/>
          <w:color w:val="auto"/>
          <w:sz w:val="32"/>
          <w:szCs w:val="32"/>
          <w:lang w:val="en-US" w:eastAsia="zh-CN"/>
        </w:rPr>
        <w:t>但当事人未依法采取必要措施，违法行为持续时间长、涉及店铺多、订单数量大、交易金额高、社会影响范围广、食品安全风险大，违法情节严重。</w:t>
      </w:r>
      <w:r>
        <w:rPr>
          <w:rFonts w:hint="eastAsia" w:ascii="Times New Roman" w:hAnsi="Times New Roman" w:eastAsia="仿宋_GB2312" w:cs="仿宋_GB2312"/>
          <w:color w:val="auto"/>
          <w:sz w:val="32"/>
          <w:szCs w:val="32"/>
          <w:lang w:val="en-US" w:eastAsia="zh-CN"/>
        </w:rPr>
        <w:t>因已依据《</w:t>
      </w:r>
      <w:r>
        <w:rPr>
          <w:rFonts w:hint="eastAsia" w:ascii="Times New Roman" w:hAnsi="Times New Roman" w:eastAsia="仿宋_GB2312" w:cs="仿宋_GB2312"/>
          <w:color w:val="auto"/>
          <w:sz w:val="32"/>
          <w:szCs w:val="32"/>
        </w:rPr>
        <w:t>中华人民共和国</w:t>
      </w:r>
      <w:r>
        <w:rPr>
          <w:rFonts w:hint="eastAsia" w:ascii="Times New Roman" w:hAnsi="Times New Roman" w:eastAsia="仿宋_GB2312" w:cs="仿宋_GB2312"/>
          <w:color w:val="auto"/>
          <w:sz w:val="32"/>
          <w:szCs w:val="32"/>
          <w:lang w:val="en-US" w:eastAsia="zh-CN"/>
        </w:rPr>
        <w:t>食品安全法》第一百三十一条对当事人作出责令停业处罚，对本违法行为不再重复作出“责令停业整顿”处罚。经综合裁量，现责令当事人改正上述违法行为，并决定处罚如下：</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1.没收违法所得3541787.84元；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2.罚款2000000元。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综上，</w:t>
      </w:r>
      <w:r>
        <w:rPr>
          <w:rFonts w:hint="eastAsia" w:ascii="Times New Roman" w:hAnsi="Times New Roman" w:eastAsia="仿宋_GB2312" w:cs="仿宋_GB2312"/>
          <w:color w:val="auto"/>
          <w:sz w:val="32"/>
          <w:szCs w:val="32"/>
          <w:lang w:val="en-US" w:eastAsia="zh-CN"/>
        </w:rPr>
        <w:t>本局</w:t>
      </w:r>
      <w:r>
        <w:rPr>
          <w:rFonts w:hint="eastAsia" w:ascii="Times New Roman" w:hAnsi="Times New Roman" w:eastAsia="仿宋_GB2312" w:cs="仿宋_GB2312"/>
          <w:color w:val="auto"/>
          <w:sz w:val="32"/>
          <w:szCs w:val="32"/>
          <w:lang w:eastAsia="zh-CN"/>
        </w:rPr>
        <w:t>责令当事人改正违法行为，</w:t>
      </w:r>
      <w:r>
        <w:rPr>
          <w:rFonts w:hint="eastAsia" w:ascii="Times New Roman" w:hAnsi="Times New Roman" w:eastAsia="仿宋_GB2312" w:cs="仿宋_GB2312"/>
          <w:color w:val="auto"/>
          <w:sz w:val="32"/>
          <w:szCs w:val="32"/>
          <w:lang w:val="en-US" w:eastAsia="zh-CN"/>
        </w:rPr>
        <w:t>并决定处罚如下</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仿宋_GB2312" w:cs="仿宋_GB2312"/>
          <w:color w:val="000000"/>
          <w:sz w:val="32"/>
          <w:szCs w:val="32"/>
          <w:u w:val="none"/>
          <w:lang w:val="en-US" w:eastAsia="zh-CN"/>
        </w:rPr>
      </w:pPr>
      <w:r>
        <w:rPr>
          <w:rFonts w:hint="eastAsia" w:ascii="Times New Roman" w:hAnsi="Times New Roman" w:eastAsia="仿宋_GB2312" w:cs="仿宋_GB2312"/>
          <w:color w:val="000000"/>
          <w:sz w:val="32"/>
          <w:szCs w:val="32"/>
          <w:u w:val="none"/>
          <w:lang w:val="en-US" w:eastAsia="zh-CN"/>
        </w:rPr>
        <w:t>1.没收违法所得23088323.12元；</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eastAsia="zh-CN"/>
        </w:rPr>
        <w:t>2.对</w:t>
      </w:r>
      <w:r>
        <w:rPr>
          <w:rFonts w:hint="eastAsia" w:ascii="Times New Roman" w:hAnsi="Times New Roman" w:eastAsia="仿宋_GB2312" w:cs="仿宋_GB2312"/>
          <w:color w:val="000000"/>
          <w:sz w:val="32"/>
          <w:szCs w:val="32"/>
          <w:u w:val="none"/>
          <w:lang w:val="en-US" w:eastAsia="zh-CN"/>
        </w:rPr>
        <w:t>当事人未依法履行资质审查义务</w:t>
      </w:r>
      <w:r>
        <w:rPr>
          <w:rFonts w:hint="eastAsia" w:ascii="Times New Roman" w:hAnsi="Times New Roman" w:eastAsia="仿宋_GB2312" w:cs="仿宋_GB2312"/>
          <w:color w:val="000000"/>
          <w:sz w:val="32"/>
          <w:szCs w:val="32"/>
          <w:u w:val="none"/>
          <w:lang w:eastAsia="zh-CN"/>
        </w:rPr>
        <w:t>的行为罚款</w:t>
      </w:r>
      <w:r>
        <w:rPr>
          <w:rFonts w:hint="eastAsia" w:ascii="Times New Roman" w:hAnsi="Times New Roman" w:eastAsia="仿宋_GB2312" w:cs="仿宋_GB2312"/>
          <w:color w:val="000000"/>
          <w:sz w:val="32"/>
          <w:szCs w:val="32"/>
          <w:u w:val="none"/>
          <w:lang w:val="en-US" w:eastAsia="zh-CN"/>
        </w:rPr>
        <w:t>533360000</w:t>
      </w:r>
      <w:r>
        <w:rPr>
          <w:rFonts w:hint="eastAsia" w:ascii="Times New Roman" w:hAnsi="Times New Roman" w:eastAsia="仿宋_GB2312" w:cs="仿宋_GB2312"/>
          <w:color w:val="000000"/>
          <w:sz w:val="32"/>
          <w:szCs w:val="32"/>
          <w:u w:val="none"/>
          <w:lang w:eastAsia="zh-CN"/>
        </w:rPr>
        <w:t>元；</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eastAsia="zh-CN"/>
        </w:rPr>
        <w:t>3.</w:t>
      </w:r>
      <w:r>
        <w:rPr>
          <w:rFonts w:hint="eastAsia" w:ascii="Times New Roman" w:hAnsi="Times New Roman" w:eastAsia="仿宋_GB2312" w:cs="仿宋_GB2312"/>
          <w:color w:val="000000"/>
          <w:sz w:val="32"/>
          <w:szCs w:val="32"/>
          <w:u w:val="none"/>
          <w:lang w:val="en-US" w:eastAsia="zh-CN"/>
        </w:rPr>
        <w:t>对当事人对平台内经营者侵害消费者合法权益行为未采取必要措施的行为</w:t>
      </w:r>
      <w:r>
        <w:rPr>
          <w:rFonts w:hint="eastAsia" w:ascii="Times New Roman" w:hAnsi="Times New Roman" w:eastAsia="仿宋_GB2312" w:cs="仿宋_GB2312"/>
          <w:color w:val="000000"/>
          <w:sz w:val="32"/>
          <w:szCs w:val="32"/>
          <w:u w:val="none"/>
          <w:lang w:eastAsia="zh-CN"/>
        </w:rPr>
        <w:t>罚款2000000元；</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仿宋_GB2312" w:cs="仿宋_GB2312"/>
          <w:color w:val="000000"/>
          <w:sz w:val="32"/>
          <w:szCs w:val="32"/>
          <w:u w:val="none"/>
          <w:lang w:val="en-US" w:eastAsia="zh-CN"/>
        </w:rPr>
      </w:pPr>
      <w:r>
        <w:rPr>
          <w:rFonts w:hint="eastAsia" w:ascii="Times New Roman" w:hAnsi="Times New Roman" w:eastAsia="仿宋_GB2312" w:cs="仿宋_GB2312"/>
          <w:color w:val="000000"/>
          <w:sz w:val="32"/>
          <w:szCs w:val="32"/>
          <w:u w:val="none"/>
          <w:lang w:val="en-US" w:eastAsia="zh-CN"/>
        </w:rPr>
        <w:t>罚没合计：558448323.12元（伍亿伍仟捌佰肆拾肆万捌仟叁佰贰拾叁元壹角贰分）</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val="en-US" w:eastAsia="zh-CN"/>
        </w:rPr>
        <w:t>4.责令当事人暂停新增蛋糕（预包装除外）店铺6个月。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color w:val="auto"/>
          <w:sz w:val="32"/>
          <w:szCs w:val="32"/>
          <w:lang w:val="en-US" w:eastAsia="zh-CN"/>
        </w:rPr>
        <w:t>略</w:t>
      </w:r>
      <w:bookmarkStart w:id="3" w:name="_GoBack"/>
      <w:bookmarkEnd w:id="3"/>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申请人民法院强制执行。</w:t>
      </w:r>
    </w:p>
    <w:p>
      <w:pPr>
        <w:keepNext w:val="0"/>
        <w:keepLines w:val="0"/>
        <w:pageBreakBefore w:val="0"/>
        <w:widowControl/>
        <w:kinsoku/>
        <w:wordWrap/>
        <w:overflowPunct/>
        <w:topLinePunct w:val="0"/>
        <w:bidi w:val="0"/>
        <w:snapToGrid w:val="0"/>
        <w:spacing w:line="594"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94"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640" w:firstLine="601"/>
        <w:jc w:val="righ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u w:val="none"/>
          <w:lang w:val="en-US" w:eastAsia="zh-CN"/>
        </w:rPr>
        <w:t>国家</w:t>
      </w:r>
      <w:r>
        <w:rPr>
          <w:rFonts w:hint="eastAsia" w:ascii="Times New Roman" w:hAnsi="Times New Roman" w:eastAsia="仿宋_GB2312" w:cs="仿宋_GB2312"/>
          <w:color w:val="000000"/>
          <w:sz w:val="32"/>
          <w:szCs w:val="32"/>
        </w:rPr>
        <w:t>市场监督管理</w:t>
      </w:r>
      <w:r>
        <w:rPr>
          <w:rFonts w:hint="eastAsia" w:ascii="Times New Roman" w:hAnsi="Times New Roman" w:eastAsia="仿宋_GB2312" w:cs="仿宋_GB2312"/>
          <w:color w:val="000000"/>
          <w:sz w:val="32"/>
          <w:szCs w:val="32"/>
          <w:lang w:val="en-US" w:eastAsia="zh-CN"/>
        </w:rPr>
        <w:t>总</w:t>
      </w:r>
      <w:r>
        <w:rPr>
          <w:rFonts w:hint="eastAsia" w:ascii="Times New Roman" w:hAnsi="Times New Roman" w:eastAsia="仿宋_GB2312" w:cs="仿宋_GB2312"/>
          <w:color w:val="000000"/>
          <w:sz w:val="32"/>
          <w:szCs w:val="32"/>
        </w:rPr>
        <w:t>局</w:t>
      </w:r>
    </w:p>
    <w:p>
      <w:pPr>
        <w:keepNext w:val="0"/>
        <w:keepLines w:val="0"/>
        <w:pageBreakBefore w:val="0"/>
        <w:tabs>
          <w:tab w:val="left" w:pos="7560"/>
        </w:tabs>
        <w:kinsoku/>
        <w:wordWrap/>
        <w:overflowPunct/>
        <w:topLinePunct w:val="0"/>
        <w:bidi w:val="0"/>
        <w:spacing w:line="594" w:lineRule="exact"/>
        <w:ind w:right="978" w:rightChars="0" w:firstLine="600"/>
        <w:jc w:val="righ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2026</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月</w:t>
      </w:r>
      <w:r>
        <w:rPr>
          <w:rFonts w:hint="eastAsia" w:ascii="Times New Roman" w:hAnsi="Times New Roman" w:eastAsia="仿宋_GB2312" w:cs="仿宋_GB2312"/>
          <w:color w:val="000000"/>
          <w:sz w:val="32"/>
          <w:szCs w:val="32"/>
          <w:lang w:val="en-US" w:eastAsia="zh-CN"/>
        </w:rPr>
        <w:t>17</w:t>
      </w:r>
      <w:r>
        <w:rPr>
          <w:rFonts w:hint="eastAsia" w:ascii="Times New Roman" w:hAnsi="Times New Roman" w:eastAsia="仿宋_GB2312" w:cs="仿宋_GB2312"/>
          <w:color w:val="000000"/>
          <w:sz w:val="32"/>
          <w:szCs w:val="32"/>
        </w:rPr>
        <w:t>日</w:t>
      </w:r>
    </w:p>
    <w:p>
      <w:pPr>
        <w:keepNext w:val="0"/>
        <w:keepLines w:val="0"/>
        <w:pageBreakBefore w:val="0"/>
        <w:kinsoku/>
        <w:wordWrap/>
        <w:overflowPunct/>
        <w:topLinePunct w:val="0"/>
        <w:bidi w:val="0"/>
        <w:spacing w:line="594" w:lineRule="exact"/>
        <w:ind w:right="1280" w:firstLine="600"/>
        <w:jc w:val="righ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firstLine="600"/>
        <w:jc w:val="righ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firstLine="600"/>
        <w:jc w:val="righ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firstLine="600"/>
        <w:jc w:val="righ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94" w:lineRule="exact"/>
        <w:ind w:right="1280" w:firstLine="600"/>
        <w:jc w:val="right"/>
        <w:textAlignment w:val="auto"/>
        <w:rPr>
          <w:rFonts w:hint="eastAsia" w:ascii="Times New Roman" w:hAnsi="Times New Roman" w:eastAsia="仿宋_GB2312" w:cs="仿宋_GB2312"/>
          <w:color w:val="000000"/>
          <w:sz w:val="32"/>
          <w:szCs w:val="32"/>
        </w:rPr>
      </w:pPr>
    </w:p>
    <w:p>
      <w:pPr>
        <w:pStyle w:val="2"/>
        <w:keepNext w:val="0"/>
        <w:keepLines w:val="0"/>
        <w:pageBreakBefore w:val="0"/>
        <w:kinsoku/>
        <w:wordWrap/>
        <w:overflowPunct/>
        <w:topLinePunct w:val="0"/>
        <w:bidi w:val="0"/>
        <w:spacing w:before="1" w:line="594" w:lineRule="exact"/>
        <w:jc w:val="center"/>
        <w:textAlignment w:val="auto"/>
        <w:rPr>
          <w:rFonts w:ascii="Times New Roman" w:hAnsi="Times New Roman" w:eastAsia="方正仿宋_GBK" w:cs="Times New Roman"/>
          <w:sz w:val="32"/>
          <w:szCs w:val="32"/>
        </w:rPr>
      </w:pPr>
      <w:bookmarkStart w:id="2" w:name="OLE_LINK1"/>
      <w:r>
        <w:rPr>
          <w:rFonts w:hint="eastAsia" w:ascii="Times New Roman" w:hAnsi="Times New Roman" w:eastAsia="仿宋_GB2312" w:cs="仿宋_GB2312"/>
          <w:sz w:val="32"/>
          <w:szCs w:val="32"/>
        </w:rPr>
        <mc:AlternateContent>
          <mc:Choice Requires="wps">
            <w:drawing>
              <wp:anchor distT="0" distB="0" distL="113665" distR="113665" simplePos="0" relativeHeight="251662336"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2" name="直接连接符 2"/>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2336;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3o2ZkC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94" w:lineRule="exact"/>
        <w:jc w:val="center"/>
        <w:textAlignment w:val="auto"/>
        <w:rPr>
          <w:rFonts w:hint="eastAsia" w:ascii="Times New Roman" w:hAnsi="Times New Roman" w:eastAsia="仿宋_GB2312" w:cs="仿宋_GB231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zkdcA&#10;AAAKAQAADwAAAAAAAAABACAAAAAiAAAAZHJzL2Rvd25yZXYueG1sUEsBAhQAFAAAAAgAh07iQP4A&#10;oF0gAgAAJwQAAA4AAAAAAAAAAQAgAAAAJgEAAGRycy9lMm9Eb2MueG1sUEsFBgAAAAAGAAYAWQEA&#10;ALg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2"/>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437A4"/>
    <w:rsid w:val="04EE7FC2"/>
    <w:rsid w:val="05AA6877"/>
    <w:rsid w:val="07985692"/>
    <w:rsid w:val="0C7C502D"/>
    <w:rsid w:val="0EB358EE"/>
    <w:rsid w:val="109C0232"/>
    <w:rsid w:val="18594760"/>
    <w:rsid w:val="1BFF49B6"/>
    <w:rsid w:val="2186298E"/>
    <w:rsid w:val="282A2134"/>
    <w:rsid w:val="2DD718BA"/>
    <w:rsid w:val="36107DB3"/>
    <w:rsid w:val="36E9157D"/>
    <w:rsid w:val="38EB3F80"/>
    <w:rsid w:val="405931A5"/>
    <w:rsid w:val="5A1E0D93"/>
    <w:rsid w:val="5F2A79B3"/>
    <w:rsid w:val="62531B20"/>
    <w:rsid w:val="65FF0EF6"/>
    <w:rsid w:val="66B964BC"/>
    <w:rsid w:val="68E348D2"/>
    <w:rsid w:val="6DA1296C"/>
    <w:rsid w:val="6FFF6B71"/>
    <w:rsid w:val="70F41802"/>
    <w:rsid w:val="71514ADF"/>
    <w:rsid w:val="BF6B1D93"/>
    <w:rsid w:val="CFFFA6C1"/>
    <w:rsid w:val="DBEFE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2026-03-26T16:47:00Z</dcterms:created>
  <dc:creator>王燕</dc:creator>
  <cp:lastModifiedBy>企业用户_325245456</cp:lastModifiedBy>
  <cp:lastPrinted>2026-04-15T01:07:00Z</cp:lastPrinted>
  <dcterms:modified xsi:type="dcterms:W3CDTF">2026-04-16T16:26:52Z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3DE4533AC78394802BC2D76915B51CEF_43</vt:lpwstr>
  </property>
</Properties>
</file>