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5F2D3" w14:textId="2F482A56" w:rsidR="00D741A3" w:rsidRPr="009D681D" w:rsidRDefault="00D741A3" w:rsidP="00D741A3">
      <w:pPr>
        <w:jc w:val="center"/>
        <w:rPr>
          <w:rFonts w:ascii="黑体" w:eastAsia="黑体" w:hAnsi="黑体"/>
          <w:bCs/>
          <w:sz w:val="36"/>
          <w:szCs w:val="36"/>
        </w:rPr>
      </w:pPr>
      <w:r w:rsidRPr="009D681D">
        <w:rPr>
          <w:rFonts w:ascii="黑体" w:eastAsia="黑体" w:hAnsi="黑体"/>
          <w:bCs/>
          <w:sz w:val="36"/>
          <w:szCs w:val="36"/>
        </w:rPr>
        <w:t>经营者集中简易案件公示表</w:t>
      </w:r>
    </w:p>
    <w:p w14:paraId="71D249E0" w14:textId="77777777" w:rsidR="000906F8" w:rsidRPr="00F335C3" w:rsidRDefault="000906F8"/>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0"/>
        <w:gridCol w:w="1775"/>
        <w:gridCol w:w="5103"/>
      </w:tblGrid>
      <w:tr w:rsidR="00D741A3" w:rsidRPr="00F335C3" w14:paraId="382E1788" w14:textId="77777777" w:rsidTr="00D741A3">
        <w:trPr>
          <w:trHeight w:val="926"/>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72C36881" w14:textId="77777777" w:rsidR="00D741A3" w:rsidRPr="00C45A07" w:rsidRDefault="00D741A3" w:rsidP="002E51C4">
            <w:pPr>
              <w:rPr>
                <w:sz w:val="24"/>
              </w:rPr>
            </w:pPr>
            <w:r w:rsidRPr="00C45A07">
              <w:rPr>
                <w:rFonts w:hint="eastAsia"/>
                <w:sz w:val="24"/>
              </w:rPr>
              <w:t>案件名称</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4D8D1366" w14:textId="227FF9D4" w:rsidR="00D741A3" w:rsidRPr="00F335C3" w:rsidRDefault="00A3654B" w:rsidP="002E51C4">
            <w:pPr>
              <w:rPr>
                <w:bCs/>
                <w:sz w:val="24"/>
              </w:rPr>
            </w:pPr>
            <w:r w:rsidRPr="00A3654B">
              <w:rPr>
                <w:rFonts w:hint="eastAsia"/>
                <w:kern w:val="0"/>
                <w:sz w:val="24"/>
              </w:rPr>
              <w:t>山东胜利股份有限公司收购南通中油燃气有限责任公司等两家公司股权案</w:t>
            </w:r>
          </w:p>
        </w:tc>
      </w:tr>
      <w:tr w:rsidR="00D741A3" w:rsidRPr="00F335C3" w14:paraId="615EA2CF" w14:textId="77777777" w:rsidTr="00D741A3">
        <w:trPr>
          <w:trHeight w:val="1391"/>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5B499053" w14:textId="77777777" w:rsidR="00D741A3" w:rsidRPr="00C45A07" w:rsidRDefault="00D741A3" w:rsidP="002E51C4">
            <w:pPr>
              <w:rPr>
                <w:sz w:val="24"/>
              </w:rPr>
            </w:pPr>
            <w:r w:rsidRPr="00C45A07">
              <w:rPr>
                <w:rFonts w:hint="eastAsia"/>
                <w:sz w:val="24"/>
              </w:rPr>
              <w:t>交易概况（限</w:t>
            </w:r>
            <w:r w:rsidRPr="00C45A07">
              <w:rPr>
                <w:sz w:val="24"/>
              </w:rPr>
              <w:t>200</w:t>
            </w:r>
            <w:r w:rsidRPr="00C45A07">
              <w:rPr>
                <w:rFonts w:hint="eastAsia"/>
                <w:sz w:val="24"/>
              </w:rPr>
              <w:t>字内）</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CE59FA" w14:textId="77506D72" w:rsidR="00D741A3" w:rsidRPr="00F335C3" w:rsidRDefault="00A3654B" w:rsidP="00AD2986">
            <w:pPr>
              <w:rPr>
                <w:sz w:val="24"/>
              </w:rPr>
            </w:pPr>
            <w:r w:rsidRPr="00A3654B">
              <w:rPr>
                <w:rFonts w:hint="eastAsia"/>
                <w:sz w:val="24"/>
              </w:rPr>
              <w:t>山东胜利股份有限公司</w:t>
            </w:r>
            <w:r w:rsidRPr="00F335C3">
              <w:rPr>
                <w:sz w:val="24"/>
              </w:rPr>
              <w:t>（</w:t>
            </w:r>
            <w:r w:rsidRPr="00F335C3">
              <w:rPr>
                <w:sz w:val="24"/>
              </w:rPr>
              <w:t>“</w:t>
            </w:r>
            <w:r>
              <w:rPr>
                <w:rFonts w:hint="eastAsia"/>
                <w:sz w:val="24"/>
              </w:rPr>
              <w:t>胜利股份</w:t>
            </w:r>
            <w:r w:rsidRPr="00F335C3">
              <w:rPr>
                <w:sz w:val="24"/>
              </w:rPr>
              <w:t>”</w:t>
            </w:r>
            <w:r w:rsidRPr="00F335C3">
              <w:rPr>
                <w:sz w:val="24"/>
              </w:rPr>
              <w:t>）</w:t>
            </w:r>
            <w:r>
              <w:rPr>
                <w:rFonts w:hint="eastAsia"/>
                <w:sz w:val="24"/>
              </w:rPr>
              <w:t>与</w:t>
            </w:r>
            <w:r w:rsidRPr="00A3654B">
              <w:rPr>
                <w:rFonts w:hint="eastAsia"/>
                <w:sz w:val="24"/>
              </w:rPr>
              <w:t>中油中泰燃气投资集团有限公司</w:t>
            </w:r>
            <w:r w:rsidRPr="00F335C3">
              <w:rPr>
                <w:sz w:val="24"/>
              </w:rPr>
              <w:t>（</w:t>
            </w:r>
            <w:r w:rsidRPr="00F335C3">
              <w:rPr>
                <w:sz w:val="24"/>
              </w:rPr>
              <w:t>“</w:t>
            </w:r>
            <w:r>
              <w:rPr>
                <w:rFonts w:hint="eastAsia"/>
                <w:sz w:val="24"/>
              </w:rPr>
              <w:t>中油中泰</w:t>
            </w:r>
            <w:r w:rsidRPr="00F335C3">
              <w:rPr>
                <w:sz w:val="24"/>
              </w:rPr>
              <w:t>”</w:t>
            </w:r>
            <w:r w:rsidRPr="00F335C3">
              <w:rPr>
                <w:sz w:val="24"/>
              </w:rPr>
              <w:t>）</w:t>
            </w:r>
            <w:r>
              <w:rPr>
                <w:rFonts w:hint="eastAsia"/>
                <w:sz w:val="24"/>
              </w:rPr>
              <w:t>等签署协议，胜利股份通过发行股份及支付现金方式收购中油中泰持有的</w:t>
            </w:r>
            <w:r w:rsidRPr="00A3654B">
              <w:rPr>
                <w:rFonts w:hint="eastAsia"/>
                <w:sz w:val="24"/>
              </w:rPr>
              <w:t>南通中油燃气有限责任公司</w:t>
            </w:r>
            <w:r>
              <w:rPr>
                <w:rFonts w:hint="eastAsia"/>
                <w:sz w:val="24"/>
              </w:rPr>
              <w:t>（</w:t>
            </w:r>
            <w:r w:rsidRPr="00DF623E">
              <w:rPr>
                <w:sz w:val="24"/>
              </w:rPr>
              <w:t>“</w:t>
            </w:r>
            <w:r w:rsidRPr="00DF623E">
              <w:rPr>
                <w:sz w:val="24"/>
              </w:rPr>
              <w:t>南通中油</w:t>
            </w:r>
            <w:r w:rsidRPr="00DF623E">
              <w:rPr>
                <w:sz w:val="24"/>
              </w:rPr>
              <w:t>”</w:t>
            </w:r>
            <w:r>
              <w:rPr>
                <w:rFonts w:hint="eastAsia"/>
                <w:sz w:val="24"/>
              </w:rPr>
              <w:t>）</w:t>
            </w:r>
            <w:r>
              <w:rPr>
                <w:rFonts w:hint="eastAsia"/>
                <w:sz w:val="24"/>
              </w:rPr>
              <w:t>5</w:t>
            </w:r>
            <w:r>
              <w:rPr>
                <w:sz w:val="24"/>
              </w:rPr>
              <w:t>1%</w:t>
            </w:r>
            <w:r>
              <w:rPr>
                <w:rFonts w:hint="eastAsia"/>
                <w:sz w:val="24"/>
              </w:rPr>
              <w:t>股权及</w:t>
            </w:r>
            <w:r w:rsidRPr="00A3654B">
              <w:rPr>
                <w:rFonts w:hint="eastAsia"/>
                <w:sz w:val="24"/>
              </w:rPr>
              <w:t>青海中油甘河工业园区燃气有限公司</w:t>
            </w:r>
            <w:r>
              <w:rPr>
                <w:rFonts w:hint="eastAsia"/>
                <w:sz w:val="24"/>
              </w:rPr>
              <w:t>（</w:t>
            </w:r>
            <w:r w:rsidRPr="00BF0D71">
              <w:rPr>
                <w:sz w:val="24"/>
              </w:rPr>
              <w:t>“</w:t>
            </w:r>
            <w:r>
              <w:rPr>
                <w:rFonts w:hint="eastAsia"/>
                <w:sz w:val="24"/>
              </w:rPr>
              <w:t>甘河</w:t>
            </w:r>
            <w:r w:rsidRPr="00BF0D71">
              <w:rPr>
                <w:sz w:val="24"/>
              </w:rPr>
              <w:t>中油</w:t>
            </w:r>
            <w:r w:rsidRPr="00BF0D71">
              <w:rPr>
                <w:sz w:val="24"/>
              </w:rPr>
              <w:t>”</w:t>
            </w:r>
            <w:r>
              <w:rPr>
                <w:rFonts w:hint="eastAsia"/>
                <w:sz w:val="24"/>
              </w:rPr>
              <w:t>）</w:t>
            </w:r>
            <w:r>
              <w:rPr>
                <w:rFonts w:hint="eastAsia"/>
                <w:sz w:val="24"/>
              </w:rPr>
              <w:t>4</w:t>
            </w:r>
            <w:r>
              <w:rPr>
                <w:sz w:val="24"/>
              </w:rPr>
              <w:t>0%</w:t>
            </w:r>
            <w:r>
              <w:rPr>
                <w:rFonts w:hint="eastAsia"/>
                <w:sz w:val="24"/>
              </w:rPr>
              <w:t>股权</w:t>
            </w:r>
            <w:r w:rsidR="004D45B0">
              <w:rPr>
                <w:rFonts w:hint="eastAsia"/>
                <w:sz w:val="24"/>
              </w:rPr>
              <w:t>，以及其他方持有的上述</w:t>
            </w:r>
            <w:r w:rsidR="0010370C">
              <w:rPr>
                <w:rFonts w:hint="eastAsia"/>
                <w:sz w:val="24"/>
              </w:rPr>
              <w:t>目标</w:t>
            </w:r>
            <w:r w:rsidR="004D45B0">
              <w:rPr>
                <w:rFonts w:hint="eastAsia"/>
                <w:sz w:val="24"/>
              </w:rPr>
              <w:t>公司股权</w:t>
            </w:r>
            <w:r>
              <w:rPr>
                <w:rFonts w:hint="eastAsia"/>
                <w:sz w:val="24"/>
              </w:rPr>
              <w:t>。南通中油、甘河中油的主营业务为</w:t>
            </w:r>
            <w:r w:rsidRPr="00A3654B">
              <w:rPr>
                <w:rFonts w:hint="eastAsia"/>
                <w:sz w:val="24"/>
              </w:rPr>
              <w:t>面向工业、商业、居民等领域的天然气应用服务</w:t>
            </w:r>
            <w:r>
              <w:rPr>
                <w:rFonts w:hint="eastAsia"/>
                <w:sz w:val="24"/>
              </w:rPr>
              <w:t>。交易前，</w:t>
            </w:r>
            <w:r w:rsidR="00D364F2">
              <w:rPr>
                <w:rFonts w:hint="eastAsia"/>
                <w:sz w:val="24"/>
              </w:rPr>
              <w:t>胜利股份的最终控制人</w:t>
            </w:r>
            <w:bookmarkStart w:id="0" w:name="_GoBack"/>
            <w:bookmarkEnd w:id="0"/>
            <w:r>
              <w:rPr>
                <w:rFonts w:hint="eastAsia"/>
                <w:sz w:val="24"/>
              </w:rPr>
              <w:t>和</w:t>
            </w:r>
            <w:r w:rsidR="00724A95">
              <w:rPr>
                <w:rFonts w:hint="eastAsia"/>
                <w:sz w:val="24"/>
              </w:rPr>
              <w:t>中国石油天然气集团有限公司</w:t>
            </w:r>
            <w:r>
              <w:rPr>
                <w:rFonts w:hint="eastAsia"/>
                <w:sz w:val="24"/>
              </w:rPr>
              <w:t>共同控制南通中油、甘河中油。交易后，</w:t>
            </w:r>
            <w:r w:rsidR="00D364F2">
              <w:rPr>
                <w:rFonts w:hint="eastAsia"/>
                <w:sz w:val="24"/>
              </w:rPr>
              <w:t>胜利股份</w:t>
            </w:r>
            <w:r w:rsidR="0010370C">
              <w:rPr>
                <w:rFonts w:hint="eastAsia"/>
                <w:sz w:val="24"/>
              </w:rPr>
              <w:t>单独控制南通中油、甘河中油。</w:t>
            </w:r>
          </w:p>
        </w:tc>
      </w:tr>
      <w:tr w:rsidR="00A3654B" w:rsidRPr="00F335C3" w14:paraId="46538004" w14:textId="77777777" w:rsidTr="00D741A3">
        <w:trPr>
          <w:trHeight w:val="942"/>
        </w:trPr>
        <w:tc>
          <w:tcPr>
            <w:tcW w:w="1940" w:type="dxa"/>
            <w:vMerge w:val="restart"/>
            <w:tcBorders>
              <w:top w:val="nil"/>
              <w:left w:val="single" w:sz="4" w:space="0" w:color="auto"/>
              <w:right w:val="single" w:sz="4" w:space="0" w:color="auto"/>
            </w:tcBorders>
            <w:shd w:val="clear" w:color="auto" w:fill="D9D9D9"/>
            <w:vAlign w:val="center"/>
          </w:tcPr>
          <w:p w14:paraId="0698DAFC" w14:textId="77777777" w:rsidR="00A3654B" w:rsidRPr="00C45A07" w:rsidRDefault="00A3654B" w:rsidP="002E51C4">
            <w:pPr>
              <w:rPr>
                <w:sz w:val="24"/>
              </w:rPr>
            </w:pPr>
            <w:r w:rsidRPr="00C45A07">
              <w:rPr>
                <w:rFonts w:hint="eastAsia"/>
                <w:sz w:val="24"/>
              </w:rPr>
              <w:t>参与集中的经营者简介（每个限</w:t>
            </w:r>
            <w:r w:rsidRPr="00C45A07">
              <w:rPr>
                <w:sz w:val="24"/>
              </w:rPr>
              <w:t>100</w:t>
            </w:r>
            <w:r w:rsidRPr="00C45A07">
              <w:rPr>
                <w:rFonts w:hint="eastAsia"/>
                <w:sz w:val="24"/>
              </w:rPr>
              <w:t>字以内）</w:t>
            </w:r>
          </w:p>
        </w:tc>
        <w:tc>
          <w:tcPr>
            <w:tcW w:w="1775" w:type="dxa"/>
            <w:tcBorders>
              <w:top w:val="single" w:sz="4" w:space="0" w:color="auto"/>
              <w:left w:val="single" w:sz="4" w:space="0" w:color="auto"/>
              <w:bottom w:val="single" w:sz="4" w:space="0" w:color="auto"/>
              <w:right w:val="single" w:sz="4" w:space="0" w:color="auto"/>
            </w:tcBorders>
            <w:vAlign w:val="center"/>
          </w:tcPr>
          <w:p w14:paraId="3115ABB9" w14:textId="6AE5B6A3" w:rsidR="00A3654B" w:rsidRPr="00F335C3" w:rsidRDefault="00A3654B" w:rsidP="002E51C4">
            <w:pPr>
              <w:rPr>
                <w:bCs/>
                <w:sz w:val="24"/>
              </w:rPr>
            </w:pPr>
            <w:r w:rsidRPr="00F335C3">
              <w:rPr>
                <w:bCs/>
                <w:sz w:val="24"/>
              </w:rPr>
              <w:t>1.</w:t>
            </w:r>
            <w:r>
              <w:rPr>
                <w:rFonts w:hint="eastAsia"/>
                <w:bCs/>
                <w:sz w:val="24"/>
              </w:rPr>
              <w:t>胜利股份</w:t>
            </w:r>
          </w:p>
        </w:tc>
        <w:tc>
          <w:tcPr>
            <w:tcW w:w="5103" w:type="dxa"/>
            <w:tcBorders>
              <w:top w:val="single" w:sz="4" w:space="0" w:color="auto"/>
              <w:left w:val="single" w:sz="4" w:space="0" w:color="auto"/>
              <w:bottom w:val="single" w:sz="4" w:space="0" w:color="auto"/>
              <w:right w:val="single" w:sz="4" w:space="0" w:color="auto"/>
            </w:tcBorders>
            <w:vAlign w:val="center"/>
          </w:tcPr>
          <w:p w14:paraId="27699833" w14:textId="6F8D4B23" w:rsidR="00A3654B" w:rsidRPr="00F335C3" w:rsidRDefault="0043231C" w:rsidP="002E51C4">
            <w:pPr>
              <w:rPr>
                <w:sz w:val="24"/>
              </w:rPr>
            </w:pPr>
            <w:r>
              <w:rPr>
                <w:rFonts w:hint="eastAsia"/>
                <w:bCs/>
                <w:sz w:val="24"/>
              </w:rPr>
              <w:t>胜利股份</w:t>
            </w:r>
            <w:r w:rsidR="00A3654B" w:rsidRPr="00F335C3">
              <w:rPr>
                <w:sz w:val="24"/>
              </w:rPr>
              <w:t>于</w:t>
            </w:r>
            <w:r>
              <w:rPr>
                <w:sz w:val="24"/>
              </w:rPr>
              <w:t>1994</w:t>
            </w:r>
            <w:r w:rsidRPr="00F335C3">
              <w:rPr>
                <w:sz w:val="24"/>
              </w:rPr>
              <w:t>年</w:t>
            </w:r>
            <w:r>
              <w:rPr>
                <w:sz w:val="24"/>
              </w:rPr>
              <w:t>5</w:t>
            </w:r>
            <w:r w:rsidR="00A3654B" w:rsidRPr="00F335C3">
              <w:rPr>
                <w:sz w:val="24"/>
              </w:rPr>
              <w:t>月</w:t>
            </w:r>
            <w:r>
              <w:rPr>
                <w:sz w:val="24"/>
              </w:rPr>
              <w:t>11</w:t>
            </w:r>
            <w:r w:rsidR="00A3654B" w:rsidRPr="00F335C3">
              <w:rPr>
                <w:sz w:val="24"/>
              </w:rPr>
              <w:t>日成立于</w:t>
            </w:r>
            <w:r>
              <w:rPr>
                <w:rFonts w:hint="eastAsia"/>
                <w:sz w:val="24"/>
              </w:rPr>
              <w:t>山东省济南市</w:t>
            </w:r>
            <w:r w:rsidR="00003C4A">
              <w:rPr>
                <w:rFonts w:hint="eastAsia"/>
                <w:sz w:val="24"/>
              </w:rPr>
              <w:t>，为</w:t>
            </w:r>
            <w:r w:rsidR="00003C4A" w:rsidRPr="00003C4A">
              <w:rPr>
                <w:rFonts w:hint="eastAsia"/>
                <w:sz w:val="24"/>
              </w:rPr>
              <w:t>深圳证券交易所</w:t>
            </w:r>
            <w:r w:rsidR="00003C4A">
              <w:rPr>
                <w:rFonts w:hint="eastAsia"/>
                <w:sz w:val="24"/>
              </w:rPr>
              <w:t>上市公司</w:t>
            </w:r>
            <w:r w:rsidR="00A3654B" w:rsidRPr="00F335C3">
              <w:rPr>
                <w:rFonts w:hint="eastAsia"/>
                <w:sz w:val="24"/>
              </w:rPr>
              <w:t>，</w:t>
            </w:r>
            <w:r w:rsidR="00A3654B" w:rsidRPr="00D672DB">
              <w:rPr>
                <w:rFonts w:hint="eastAsia"/>
                <w:sz w:val="24"/>
              </w:rPr>
              <w:t>主要从事</w:t>
            </w:r>
            <w:r w:rsidRPr="0043231C">
              <w:rPr>
                <w:rFonts w:hint="eastAsia"/>
                <w:sz w:val="24"/>
              </w:rPr>
              <w:t>天然气供应、聚乙烯管道生产和销售等。</w:t>
            </w:r>
          </w:p>
          <w:p w14:paraId="190094A7" w14:textId="61FECA17" w:rsidR="00A3654B" w:rsidRPr="00F335C3" w:rsidRDefault="0043231C" w:rsidP="002E51C4">
            <w:pPr>
              <w:rPr>
                <w:sz w:val="24"/>
              </w:rPr>
            </w:pPr>
            <w:r>
              <w:rPr>
                <w:rFonts w:hint="eastAsia"/>
                <w:sz w:val="24"/>
              </w:rPr>
              <w:t>胜利股份</w:t>
            </w:r>
            <w:r w:rsidR="00A3654B" w:rsidRPr="00F335C3">
              <w:rPr>
                <w:sz w:val="24"/>
              </w:rPr>
              <w:t>的最终控制人为</w:t>
            </w:r>
            <w:r>
              <w:rPr>
                <w:rFonts w:hint="eastAsia"/>
                <w:sz w:val="24"/>
              </w:rPr>
              <w:t>自然人</w:t>
            </w:r>
            <w:r w:rsidR="00A3654B" w:rsidRPr="007051FD">
              <w:rPr>
                <w:rFonts w:hint="eastAsia"/>
                <w:sz w:val="24"/>
              </w:rPr>
              <w:t>，</w:t>
            </w:r>
            <w:r w:rsidR="004D45B0">
              <w:rPr>
                <w:rFonts w:hint="eastAsia"/>
                <w:sz w:val="24"/>
              </w:rPr>
              <w:t>该自然人</w:t>
            </w:r>
            <w:r w:rsidRPr="0043231C">
              <w:rPr>
                <w:rFonts w:hint="eastAsia"/>
                <w:sz w:val="24"/>
              </w:rPr>
              <w:t>主要通过中油燃气集团有限公司从事天然气及能源产业投资。</w:t>
            </w:r>
          </w:p>
        </w:tc>
      </w:tr>
      <w:tr w:rsidR="00A3654B" w:rsidRPr="00F335C3" w14:paraId="7D6D71EB" w14:textId="77777777" w:rsidTr="00D741A3">
        <w:trPr>
          <w:trHeight w:val="984"/>
        </w:trPr>
        <w:tc>
          <w:tcPr>
            <w:tcW w:w="1940" w:type="dxa"/>
            <w:vMerge/>
            <w:tcBorders>
              <w:left w:val="single" w:sz="4" w:space="0" w:color="auto"/>
              <w:right w:val="single" w:sz="4" w:space="0" w:color="auto"/>
            </w:tcBorders>
            <w:vAlign w:val="center"/>
          </w:tcPr>
          <w:p w14:paraId="0C62FFE2" w14:textId="77777777" w:rsidR="00A3654B" w:rsidRPr="00C45A07" w:rsidRDefault="00A3654B" w:rsidP="002E51C4">
            <w:pPr>
              <w:rPr>
                <w:sz w:val="24"/>
              </w:rPr>
            </w:pPr>
          </w:p>
        </w:tc>
        <w:tc>
          <w:tcPr>
            <w:tcW w:w="1775" w:type="dxa"/>
            <w:tcBorders>
              <w:top w:val="single" w:sz="4" w:space="0" w:color="auto"/>
              <w:left w:val="single" w:sz="4" w:space="0" w:color="auto"/>
              <w:bottom w:val="single" w:sz="4" w:space="0" w:color="auto"/>
              <w:right w:val="single" w:sz="4" w:space="0" w:color="auto"/>
            </w:tcBorders>
            <w:vAlign w:val="center"/>
          </w:tcPr>
          <w:p w14:paraId="4CFF4031" w14:textId="6DD4C1C4" w:rsidR="00A3654B" w:rsidRPr="00F335C3" w:rsidRDefault="00A3654B" w:rsidP="002E51C4">
            <w:pPr>
              <w:rPr>
                <w:bCs/>
                <w:sz w:val="24"/>
              </w:rPr>
            </w:pPr>
            <w:r w:rsidRPr="00F335C3">
              <w:rPr>
                <w:bCs/>
                <w:sz w:val="24"/>
              </w:rPr>
              <w:t>2.</w:t>
            </w:r>
            <w:r>
              <w:rPr>
                <w:rFonts w:hint="eastAsia"/>
                <w:bCs/>
                <w:sz w:val="24"/>
              </w:rPr>
              <w:t>南通中油</w:t>
            </w:r>
          </w:p>
        </w:tc>
        <w:tc>
          <w:tcPr>
            <w:tcW w:w="5103" w:type="dxa"/>
            <w:tcBorders>
              <w:top w:val="single" w:sz="4" w:space="0" w:color="auto"/>
              <w:left w:val="single" w:sz="4" w:space="0" w:color="auto"/>
              <w:bottom w:val="single" w:sz="4" w:space="0" w:color="auto"/>
              <w:right w:val="single" w:sz="4" w:space="0" w:color="auto"/>
            </w:tcBorders>
            <w:vAlign w:val="center"/>
          </w:tcPr>
          <w:p w14:paraId="774E6F64" w14:textId="5FC615A6" w:rsidR="00A3654B" w:rsidRPr="00F335C3" w:rsidRDefault="0043231C" w:rsidP="002E51C4">
            <w:pPr>
              <w:rPr>
                <w:sz w:val="24"/>
              </w:rPr>
            </w:pPr>
            <w:r>
              <w:rPr>
                <w:rFonts w:hint="eastAsia"/>
                <w:sz w:val="24"/>
              </w:rPr>
              <w:t>南通中油</w:t>
            </w:r>
            <w:r w:rsidR="00A3654B" w:rsidRPr="00F335C3">
              <w:rPr>
                <w:sz w:val="24"/>
              </w:rPr>
              <w:t>于</w:t>
            </w:r>
            <w:r>
              <w:rPr>
                <w:sz w:val="24"/>
              </w:rPr>
              <w:t>2008</w:t>
            </w:r>
            <w:r w:rsidR="00A3654B" w:rsidRPr="00F335C3">
              <w:rPr>
                <w:sz w:val="24"/>
              </w:rPr>
              <w:t>年</w:t>
            </w:r>
            <w:r>
              <w:rPr>
                <w:sz w:val="24"/>
              </w:rPr>
              <w:t>1</w:t>
            </w:r>
            <w:r w:rsidR="00A3654B" w:rsidRPr="00F335C3">
              <w:rPr>
                <w:sz w:val="24"/>
              </w:rPr>
              <w:t>月</w:t>
            </w:r>
            <w:r>
              <w:rPr>
                <w:sz w:val="24"/>
              </w:rPr>
              <w:t>11</w:t>
            </w:r>
            <w:r w:rsidR="00A3654B" w:rsidRPr="00F335C3">
              <w:rPr>
                <w:sz w:val="24"/>
              </w:rPr>
              <w:t>日成立于</w:t>
            </w:r>
            <w:r>
              <w:rPr>
                <w:rFonts w:hint="eastAsia"/>
                <w:sz w:val="24"/>
              </w:rPr>
              <w:t>江苏省如皋市</w:t>
            </w:r>
            <w:r w:rsidR="00A3654B" w:rsidRPr="00F335C3">
              <w:rPr>
                <w:sz w:val="24"/>
              </w:rPr>
              <w:t>，主要从事</w:t>
            </w:r>
            <w:r w:rsidRPr="0043231C">
              <w:rPr>
                <w:rFonts w:hint="eastAsia"/>
                <w:sz w:val="24"/>
              </w:rPr>
              <w:t>面向工业、商业、居民等领域的天然气应用服务。</w:t>
            </w:r>
          </w:p>
          <w:p w14:paraId="17143622" w14:textId="069BB0E5" w:rsidR="00A3654B" w:rsidRPr="00DF623E" w:rsidRDefault="0043231C" w:rsidP="002E51C4">
            <w:pPr>
              <w:rPr>
                <w:sz w:val="24"/>
              </w:rPr>
            </w:pPr>
            <w:r>
              <w:rPr>
                <w:rFonts w:hint="eastAsia"/>
                <w:sz w:val="24"/>
              </w:rPr>
              <w:t>南通中油</w:t>
            </w:r>
            <w:r w:rsidRPr="00F335C3">
              <w:rPr>
                <w:sz w:val="24"/>
              </w:rPr>
              <w:t>的最终控制人为</w:t>
            </w:r>
            <w:r w:rsidR="004D45B0">
              <w:rPr>
                <w:rFonts w:hint="eastAsia"/>
                <w:sz w:val="24"/>
              </w:rPr>
              <w:t>自然人和</w:t>
            </w:r>
            <w:r w:rsidRPr="0043231C">
              <w:rPr>
                <w:rFonts w:hint="eastAsia"/>
                <w:sz w:val="24"/>
              </w:rPr>
              <w:t>中国石油天然气集团有限公司</w:t>
            </w:r>
            <w:r>
              <w:rPr>
                <w:rFonts w:hint="eastAsia"/>
                <w:sz w:val="24"/>
              </w:rPr>
              <w:t>。</w:t>
            </w:r>
            <w:r w:rsidR="0010370C">
              <w:rPr>
                <w:rFonts w:hint="eastAsia"/>
                <w:sz w:val="24"/>
              </w:rPr>
              <w:t>自然人的主要业务如上所述。</w:t>
            </w:r>
            <w:r w:rsidRPr="0043231C">
              <w:rPr>
                <w:rFonts w:hint="eastAsia"/>
                <w:sz w:val="24"/>
              </w:rPr>
              <w:t>中国石油天然气集团有限公司主要从事石油、天然气勘探、开发、生产建设、加工和综合利用以及石油专用机械的制造等业务。</w:t>
            </w:r>
          </w:p>
        </w:tc>
      </w:tr>
      <w:tr w:rsidR="0043231C" w:rsidRPr="00F335C3" w14:paraId="3C743772" w14:textId="77777777" w:rsidTr="00D741A3">
        <w:trPr>
          <w:trHeight w:val="984"/>
        </w:trPr>
        <w:tc>
          <w:tcPr>
            <w:tcW w:w="1940" w:type="dxa"/>
            <w:vMerge/>
            <w:tcBorders>
              <w:left w:val="single" w:sz="4" w:space="0" w:color="auto"/>
              <w:right w:val="single" w:sz="4" w:space="0" w:color="auto"/>
            </w:tcBorders>
            <w:vAlign w:val="center"/>
          </w:tcPr>
          <w:p w14:paraId="7FEAD1B5" w14:textId="77777777" w:rsidR="0043231C" w:rsidRPr="00C45A07" w:rsidRDefault="0043231C" w:rsidP="0043231C">
            <w:pPr>
              <w:rPr>
                <w:sz w:val="24"/>
              </w:rPr>
            </w:pPr>
          </w:p>
        </w:tc>
        <w:tc>
          <w:tcPr>
            <w:tcW w:w="1775" w:type="dxa"/>
            <w:tcBorders>
              <w:top w:val="single" w:sz="4" w:space="0" w:color="auto"/>
              <w:left w:val="single" w:sz="4" w:space="0" w:color="auto"/>
              <w:bottom w:val="single" w:sz="4" w:space="0" w:color="auto"/>
              <w:right w:val="single" w:sz="4" w:space="0" w:color="auto"/>
            </w:tcBorders>
            <w:vAlign w:val="center"/>
          </w:tcPr>
          <w:p w14:paraId="6E7BFFD7" w14:textId="0E8C380D" w:rsidR="0043231C" w:rsidRPr="00F335C3" w:rsidRDefault="0043231C" w:rsidP="0043231C">
            <w:pPr>
              <w:rPr>
                <w:bCs/>
                <w:sz w:val="24"/>
              </w:rPr>
            </w:pPr>
            <w:r>
              <w:rPr>
                <w:rFonts w:hint="eastAsia"/>
                <w:bCs/>
                <w:sz w:val="24"/>
              </w:rPr>
              <w:t>3</w:t>
            </w:r>
            <w:r>
              <w:rPr>
                <w:bCs/>
                <w:sz w:val="24"/>
              </w:rPr>
              <w:t>.</w:t>
            </w:r>
            <w:r>
              <w:rPr>
                <w:rFonts w:hint="eastAsia"/>
                <w:bCs/>
                <w:sz w:val="24"/>
              </w:rPr>
              <w:t>甘河中油</w:t>
            </w:r>
          </w:p>
        </w:tc>
        <w:tc>
          <w:tcPr>
            <w:tcW w:w="5103" w:type="dxa"/>
            <w:tcBorders>
              <w:top w:val="single" w:sz="4" w:space="0" w:color="auto"/>
              <w:left w:val="single" w:sz="4" w:space="0" w:color="auto"/>
              <w:bottom w:val="single" w:sz="4" w:space="0" w:color="auto"/>
              <w:right w:val="single" w:sz="4" w:space="0" w:color="auto"/>
            </w:tcBorders>
            <w:vAlign w:val="center"/>
          </w:tcPr>
          <w:p w14:paraId="36311ACB" w14:textId="50C5EF2B" w:rsidR="0043231C" w:rsidRPr="00F335C3" w:rsidRDefault="0043231C" w:rsidP="0043231C">
            <w:pPr>
              <w:rPr>
                <w:sz w:val="24"/>
              </w:rPr>
            </w:pPr>
            <w:r>
              <w:rPr>
                <w:rFonts w:hint="eastAsia"/>
                <w:sz w:val="24"/>
              </w:rPr>
              <w:t>甘河中油</w:t>
            </w:r>
            <w:r w:rsidRPr="00F335C3">
              <w:rPr>
                <w:sz w:val="24"/>
              </w:rPr>
              <w:t>于</w:t>
            </w:r>
            <w:r>
              <w:rPr>
                <w:sz w:val="24"/>
              </w:rPr>
              <w:t>2008</w:t>
            </w:r>
            <w:r w:rsidRPr="00F335C3">
              <w:rPr>
                <w:sz w:val="24"/>
              </w:rPr>
              <w:t>年</w:t>
            </w:r>
            <w:r>
              <w:rPr>
                <w:sz w:val="24"/>
              </w:rPr>
              <w:t>1</w:t>
            </w:r>
            <w:r w:rsidRPr="00F335C3">
              <w:rPr>
                <w:sz w:val="24"/>
              </w:rPr>
              <w:t>月</w:t>
            </w:r>
            <w:r>
              <w:rPr>
                <w:sz w:val="24"/>
              </w:rPr>
              <w:t>24</w:t>
            </w:r>
            <w:r w:rsidRPr="00F335C3">
              <w:rPr>
                <w:sz w:val="24"/>
              </w:rPr>
              <w:t>日成立于</w:t>
            </w:r>
            <w:r>
              <w:rPr>
                <w:rFonts w:hint="eastAsia"/>
                <w:sz w:val="24"/>
              </w:rPr>
              <w:t>青海省西宁市</w:t>
            </w:r>
            <w:r w:rsidRPr="00F335C3">
              <w:rPr>
                <w:sz w:val="24"/>
              </w:rPr>
              <w:t>，主要从事</w:t>
            </w:r>
            <w:r w:rsidRPr="0043231C">
              <w:rPr>
                <w:rFonts w:hint="eastAsia"/>
                <w:sz w:val="24"/>
              </w:rPr>
              <w:t>面向工业、商业、居民等领域的天然气应用服务。</w:t>
            </w:r>
          </w:p>
          <w:p w14:paraId="2612DB4F" w14:textId="1DDE012F" w:rsidR="0043231C" w:rsidRDefault="0043231C" w:rsidP="0043231C">
            <w:pPr>
              <w:rPr>
                <w:sz w:val="24"/>
              </w:rPr>
            </w:pPr>
            <w:r>
              <w:rPr>
                <w:rFonts w:hint="eastAsia"/>
                <w:sz w:val="24"/>
              </w:rPr>
              <w:t>甘河中油</w:t>
            </w:r>
            <w:r w:rsidRPr="00F335C3">
              <w:rPr>
                <w:sz w:val="24"/>
              </w:rPr>
              <w:t>的最终控制人为</w:t>
            </w:r>
            <w:r w:rsidR="004D45B0">
              <w:rPr>
                <w:rFonts w:hint="eastAsia"/>
                <w:sz w:val="24"/>
              </w:rPr>
              <w:t>自然人和</w:t>
            </w:r>
            <w:r w:rsidRPr="0043231C">
              <w:rPr>
                <w:rFonts w:hint="eastAsia"/>
                <w:sz w:val="24"/>
              </w:rPr>
              <w:t>中国石油天然气集团有限公司</w:t>
            </w:r>
            <w:r>
              <w:rPr>
                <w:rFonts w:hint="eastAsia"/>
                <w:sz w:val="24"/>
              </w:rPr>
              <w:t>。</w:t>
            </w:r>
            <w:r w:rsidR="0010370C">
              <w:rPr>
                <w:rFonts w:hint="eastAsia"/>
                <w:sz w:val="24"/>
              </w:rPr>
              <w:t>自然人和</w:t>
            </w:r>
            <w:r w:rsidRPr="0043231C">
              <w:rPr>
                <w:rFonts w:hint="eastAsia"/>
                <w:sz w:val="24"/>
              </w:rPr>
              <w:t>中国石油天然气集团有限公司</w:t>
            </w:r>
            <w:r>
              <w:rPr>
                <w:rFonts w:hint="eastAsia"/>
                <w:sz w:val="24"/>
              </w:rPr>
              <w:t>的主要业务如上所述。</w:t>
            </w:r>
          </w:p>
        </w:tc>
      </w:tr>
      <w:tr w:rsidR="0043231C" w:rsidRPr="00F335C3" w14:paraId="51EBC2A4" w14:textId="77777777" w:rsidTr="00D741A3">
        <w:trPr>
          <w:trHeight w:val="279"/>
        </w:trPr>
        <w:tc>
          <w:tcPr>
            <w:tcW w:w="1940" w:type="dxa"/>
            <w:vMerge w:val="restart"/>
            <w:tcBorders>
              <w:top w:val="nil"/>
              <w:left w:val="single" w:sz="4" w:space="0" w:color="auto"/>
              <w:bottom w:val="single" w:sz="4" w:space="0" w:color="auto"/>
              <w:right w:val="single" w:sz="4" w:space="0" w:color="auto"/>
            </w:tcBorders>
            <w:shd w:val="clear" w:color="auto" w:fill="D9D9D9"/>
            <w:vAlign w:val="center"/>
          </w:tcPr>
          <w:p w14:paraId="6AB82DB8" w14:textId="77777777" w:rsidR="0043231C" w:rsidRPr="00C45A07" w:rsidRDefault="0043231C" w:rsidP="0043231C">
            <w:pPr>
              <w:rPr>
                <w:sz w:val="24"/>
              </w:rPr>
            </w:pPr>
            <w:r w:rsidRPr="00C45A07">
              <w:rPr>
                <w:rFonts w:hint="eastAsia"/>
                <w:sz w:val="24"/>
              </w:rPr>
              <w:t>简易案件理由（可以单选，也可以多选）</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6BED485" w14:textId="6383A09A" w:rsidR="0043231C" w:rsidRPr="00F335C3" w:rsidRDefault="00D364F2" w:rsidP="0043231C">
            <w:pPr>
              <w:rPr>
                <w:bCs/>
                <w:sz w:val="24"/>
              </w:rPr>
            </w:pPr>
            <w:r w:rsidRPr="00B06257">
              <w:rPr>
                <w:rFonts w:ascii="Segoe UI Symbol" w:hAnsi="Segoe UI Symbol" w:cs="Segoe UI Symbol"/>
                <w:sz w:val="22"/>
              </w:rPr>
              <w:t>☑</w:t>
            </w:r>
            <w:r w:rsidR="0043231C" w:rsidRPr="00F335C3">
              <w:rPr>
                <w:sz w:val="24"/>
              </w:rPr>
              <w:t xml:space="preserve"> </w:t>
            </w:r>
            <w:r w:rsidR="0043231C" w:rsidRPr="00F335C3">
              <w:rPr>
                <w:bCs/>
                <w:sz w:val="24"/>
              </w:rPr>
              <w:t>1.</w:t>
            </w:r>
            <w:r w:rsidR="0043231C" w:rsidRPr="00F335C3">
              <w:rPr>
                <w:bCs/>
                <w:sz w:val="24"/>
              </w:rPr>
              <w:t>在同一相关市场，参与集中的经营者所占的市场份额之和小于</w:t>
            </w:r>
            <w:r w:rsidR="0043231C" w:rsidRPr="00F335C3">
              <w:rPr>
                <w:bCs/>
                <w:sz w:val="24"/>
              </w:rPr>
              <w:t>15%</w:t>
            </w:r>
            <w:r w:rsidR="0043231C" w:rsidRPr="00F335C3">
              <w:rPr>
                <w:bCs/>
                <w:sz w:val="24"/>
              </w:rPr>
              <w:t>。</w:t>
            </w:r>
          </w:p>
        </w:tc>
      </w:tr>
      <w:tr w:rsidR="0043231C" w:rsidRPr="00F335C3" w14:paraId="2963AEA2" w14:textId="77777777" w:rsidTr="00D741A3">
        <w:trPr>
          <w:trHeight w:val="330"/>
        </w:trPr>
        <w:tc>
          <w:tcPr>
            <w:tcW w:w="1940" w:type="dxa"/>
            <w:vMerge/>
            <w:tcBorders>
              <w:top w:val="nil"/>
              <w:left w:val="single" w:sz="4" w:space="0" w:color="auto"/>
              <w:bottom w:val="single" w:sz="4" w:space="0" w:color="auto"/>
              <w:right w:val="single" w:sz="4" w:space="0" w:color="auto"/>
            </w:tcBorders>
            <w:vAlign w:val="center"/>
          </w:tcPr>
          <w:p w14:paraId="5C96DCA0" w14:textId="77777777" w:rsidR="0043231C" w:rsidRPr="00C45A07" w:rsidRDefault="0043231C" w:rsidP="0043231C">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29AD82B" w14:textId="4BB52D41" w:rsidR="0043231C" w:rsidRPr="00F335C3" w:rsidRDefault="00D364F2" w:rsidP="0043231C">
            <w:pPr>
              <w:rPr>
                <w:bCs/>
                <w:sz w:val="24"/>
              </w:rPr>
            </w:pPr>
            <w:r w:rsidRPr="00B06257">
              <w:rPr>
                <w:rFonts w:ascii="Segoe UI Symbol" w:hAnsi="Segoe UI Symbol" w:cs="Segoe UI Symbol"/>
                <w:sz w:val="22"/>
              </w:rPr>
              <w:t>☑</w:t>
            </w:r>
            <w:r w:rsidR="0043231C" w:rsidRPr="00F335C3">
              <w:rPr>
                <w:bCs/>
                <w:sz w:val="24"/>
              </w:rPr>
              <w:t xml:space="preserve"> 2.</w:t>
            </w:r>
            <w:r w:rsidR="0043231C" w:rsidRPr="00F335C3">
              <w:rPr>
                <w:bCs/>
                <w:sz w:val="24"/>
              </w:rPr>
              <w:t>在上下游市场，参与集中的经营者所占的市场份额均小于</w:t>
            </w:r>
            <w:r w:rsidR="0043231C" w:rsidRPr="00F335C3">
              <w:rPr>
                <w:bCs/>
                <w:sz w:val="24"/>
              </w:rPr>
              <w:t>25%</w:t>
            </w:r>
            <w:r w:rsidR="0043231C" w:rsidRPr="00F335C3">
              <w:rPr>
                <w:bCs/>
                <w:sz w:val="24"/>
              </w:rPr>
              <w:t>。</w:t>
            </w:r>
          </w:p>
        </w:tc>
      </w:tr>
      <w:tr w:rsidR="0043231C" w:rsidRPr="00F335C3" w14:paraId="2337249D" w14:textId="77777777" w:rsidTr="00D741A3">
        <w:trPr>
          <w:trHeight w:val="285"/>
        </w:trPr>
        <w:tc>
          <w:tcPr>
            <w:tcW w:w="1940" w:type="dxa"/>
            <w:vMerge/>
            <w:tcBorders>
              <w:top w:val="nil"/>
              <w:left w:val="single" w:sz="4" w:space="0" w:color="auto"/>
              <w:bottom w:val="single" w:sz="4" w:space="0" w:color="auto"/>
              <w:right w:val="single" w:sz="4" w:space="0" w:color="auto"/>
            </w:tcBorders>
            <w:vAlign w:val="center"/>
          </w:tcPr>
          <w:p w14:paraId="702F3B7D" w14:textId="77777777" w:rsidR="0043231C" w:rsidRPr="00C45A07" w:rsidRDefault="0043231C" w:rsidP="0043231C">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F0A24EB" w14:textId="77777777" w:rsidR="0043231C" w:rsidRPr="00F335C3" w:rsidRDefault="0043231C" w:rsidP="0043231C">
            <w:pPr>
              <w:rPr>
                <w:bCs/>
                <w:sz w:val="24"/>
              </w:rPr>
            </w:pPr>
            <w:r w:rsidRPr="00F335C3">
              <w:rPr>
                <w:sz w:val="24"/>
              </w:rPr>
              <w:sym w:font="Wingdings" w:char="F0A8"/>
            </w:r>
            <w:r w:rsidRPr="00F335C3">
              <w:rPr>
                <w:sz w:val="24"/>
              </w:rPr>
              <w:t xml:space="preserve"> </w:t>
            </w:r>
            <w:r w:rsidRPr="00F335C3">
              <w:rPr>
                <w:bCs/>
                <w:sz w:val="24"/>
              </w:rPr>
              <w:t>3.</w:t>
            </w:r>
            <w:r w:rsidRPr="00F335C3">
              <w:rPr>
                <w:bCs/>
                <w:sz w:val="24"/>
              </w:rPr>
              <w:t>不在同一相关市场也不存在上下游关系的参与集中的经营者，在与交易有关的每个市场所占的市场份额均小于</w:t>
            </w:r>
            <w:r w:rsidRPr="00F335C3">
              <w:rPr>
                <w:bCs/>
                <w:sz w:val="24"/>
              </w:rPr>
              <w:t>25%</w:t>
            </w:r>
            <w:r w:rsidRPr="00F335C3">
              <w:rPr>
                <w:bCs/>
                <w:sz w:val="24"/>
              </w:rPr>
              <w:t>。</w:t>
            </w:r>
          </w:p>
        </w:tc>
      </w:tr>
      <w:tr w:rsidR="0043231C" w:rsidRPr="00F335C3" w14:paraId="3472A409" w14:textId="77777777" w:rsidTr="00D741A3">
        <w:trPr>
          <w:trHeight w:val="870"/>
        </w:trPr>
        <w:tc>
          <w:tcPr>
            <w:tcW w:w="1940" w:type="dxa"/>
            <w:vMerge/>
            <w:tcBorders>
              <w:top w:val="nil"/>
              <w:left w:val="single" w:sz="4" w:space="0" w:color="auto"/>
              <w:bottom w:val="single" w:sz="4" w:space="0" w:color="auto"/>
              <w:right w:val="single" w:sz="4" w:space="0" w:color="auto"/>
            </w:tcBorders>
            <w:vAlign w:val="center"/>
          </w:tcPr>
          <w:p w14:paraId="15845B54" w14:textId="77777777" w:rsidR="0043231C" w:rsidRPr="00C45A07" w:rsidRDefault="0043231C" w:rsidP="0043231C">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11B05326" w14:textId="77777777" w:rsidR="0043231C" w:rsidRPr="00F335C3" w:rsidRDefault="0043231C" w:rsidP="0043231C">
            <w:pPr>
              <w:rPr>
                <w:bCs/>
                <w:sz w:val="24"/>
              </w:rPr>
            </w:pPr>
            <w:r w:rsidRPr="00F335C3">
              <w:rPr>
                <w:sz w:val="24"/>
              </w:rPr>
              <w:sym w:font="Wingdings" w:char="F0A8"/>
            </w:r>
            <w:r w:rsidRPr="00F335C3">
              <w:rPr>
                <w:sz w:val="24"/>
              </w:rPr>
              <w:t xml:space="preserve"> </w:t>
            </w:r>
            <w:r w:rsidRPr="00F335C3">
              <w:rPr>
                <w:bCs/>
                <w:sz w:val="24"/>
              </w:rPr>
              <w:t>4.</w:t>
            </w:r>
            <w:r w:rsidRPr="00F335C3">
              <w:rPr>
                <w:bCs/>
                <w:sz w:val="24"/>
              </w:rPr>
              <w:t>参与集中的经营者在中国境外</w:t>
            </w:r>
            <w:r w:rsidRPr="0010370C">
              <w:rPr>
                <w:bCs/>
                <w:sz w:val="24"/>
              </w:rPr>
              <w:t>设立</w:t>
            </w:r>
            <w:r w:rsidRPr="00945B91">
              <w:rPr>
                <w:rFonts w:hint="eastAsia"/>
                <w:sz w:val="24"/>
              </w:rPr>
              <w:t>合营企业</w:t>
            </w:r>
            <w:r w:rsidRPr="0010370C">
              <w:rPr>
                <w:bCs/>
                <w:sz w:val="24"/>
              </w:rPr>
              <w:t>，</w:t>
            </w:r>
            <w:r w:rsidRPr="00F335C3">
              <w:rPr>
                <w:bCs/>
                <w:sz w:val="24"/>
              </w:rPr>
              <w:t>合营企业不在中国境内从事经济活动。</w:t>
            </w:r>
          </w:p>
        </w:tc>
      </w:tr>
      <w:tr w:rsidR="0043231C" w:rsidRPr="00F335C3" w14:paraId="6ED98948" w14:textId="77777777" w:rsidTr="00D741A3">
        <w:trPr>
          <w:trHeight w:val="264"/>
        </w:trPr>
        <w:tc>
          <w:tcPr>
            <w:tcW w:w="1940" w:type="dxa"/>
            <w:vMerge/>
            <w:tcBorders>
              <w:top w:val="nil"/>
              <w:left w:val="single" w:sz="4" w:space="0" w:color="auto"/>
              <w:bottom w:val="single" w:sz="4" w:space="0" w:color="auto"/>
              <w:right w:val="single" w:sz="4" w:space="0" w:color="auto"/>
            </w:tcBorders>
            <w:vAlign w:val="center"/>
          </w:tcPr>
          <w:p w14:paraId="2D0BAED5" w14:textId="77777777" w:rsidR="0043231C" w:rsidRPr="00C45A07" w:rsidRDefault="0043231C" w:rsidP="0043231C">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343EF8BF" w14:textId="77777777" w:rsidR="0043231C" w:rsidRPr="00F335C3" w:rsidRDefault="0043231C" w:rsidP="0043231C">
            <w:pPr>
              <w:rPr>
                <w:bCs/>
                <w:sz w:val="24"/>
              </w:rPr>
            </w:pPr>
            <w:r w:rsidRPr="00F335C3">
              <w:rPr>
                <w:sz w:val="24"/>
              </w:rPr>
              <w:sym w:font="Wingdings" w:char="F0A8"/>
            </w:r>
            <w:r w:rsidRPr="00F335C3">
              <w:rPr>
                <w:sz w:val="24"/>
              </w:rPr>
              <w:t xml:space="preserve"> </w:t>
            </w:r>
            <w:r w:rsidRPr="00F335C3">
              <w:rPr>
                <w:bCs/>
                <w:sz w:val="24"/>
              </w:rPr>
              <w:t>5.</w:t>
            </w:r>
            <w:r w:rsidRPr="00F335C3">
              <w:rPr>
                <w:bCs/>
                <w:sz w:val="24"/>
              </w:rPr>
              <w:t>参与集中的经营者收购境外企业股权或资产的，该境外企业不在中国境内从事经济活动。</w:t>
            </w:r>
          </w:p>
        </w:tc>
      </w:tr>
      <w:tr w:rsidR="0043231C" w:rsidRPr="00F335C3" w14:paraId="07172C3E" w14:textId="77777777" w:rsidTr="00D741A3">
        <w:trPr>
          <w:trHeight w:val="345"/>
        </w:trPr>
        <w:tc>
          <w:tcPr>
            <w:tcW w:w="1940" w:type="dxa"/>
            <w:vMerge/>
            <w:tcBorders>
              <w:top w:val="nil"/>
              <w:left w:val="single" w:sz="4" w:space="0" w:color="auto"/>
              <w:bottom w:val="single" w:sz="4" w:space="0" w:color="auto"/>
              <w:right w:val="single" w:sz="4" w:space="0" w:color="auto"/>
            </w:tcBorders>
            <w:vAlign w:val="center"/>
          </w:tcPr>
          <w:p w14:paraId="2A747D74" w14:textId="77777777" w:rsidR="0043231C" w:rsidRPr="00C45A07" w:rsidRDefault="0043231C" w:rsidP="0043231C">
            <w:pPr>
              <w:rPr>
                <w:sz w:val="24"/>
              </w:rPr>
            </w:pP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51FD8D00" w14:textId="1CC1FB28" w:rsidR="0043231C" w:rsidRPr="00F335C3" w:rsidRDefault="0043231C" w:rsidP="0043231C">
            <w:pPr>
              <w:rPr>
                <w:bCs/>
                <w:sz w:val="24"/>
              </w:rPr>
            </w:pPr>
            <w:r w:rsidRPr="00B06257">
              <w:rPr>
                <w:rFonts w:ascii="Segoe UI Symbol" w:hAnsi="Segoe UI Symbol" w:cs="Segoe UI Symbol"/>
                <w:sz w:val="22"/>
              </w:rPr>
              <w:t>☑</w:t>
            </w:r>
            <w:r w:rsidRPr="00F335C3">
              <w:rPr>
                <w:sz w:val="24"/>
              </w:rPr>
              <w:t xml:space="preserve"> </w:t>
            </w:r>
            <w:r w:rsidRPr="00F335C3">
              <w:rPr>
                <w:bCs/>
                <w:sz w:val="24"/>
              </w:rPr>
              <w:t>6.</w:t>
            </w:r>
            <w:r w:rsidRPr="00F335C3">
              <w:rPr>
                <w:bCs/>
                <w:sz w:val="24"/>
              </w:rPr>
              <w:t>由两个以上的经营者共同控制的合营企业，通过集中被其中一个或一个以上经营者控制。</w:t>
            </w:r>
          </w:p>
        </w:tc>
      </w:tr>
      <w:tr w:rsidR="0043231C" w:rsidRPr="00F335C3" w14:paraId="4B69F328" w14:textId="77777777" w:rsidTr="00D741A3">
        <w:trPr>
          <w:trHeight w:val="1250"/>
        </w:trPr>
        <w:tc>
          <w:tcPr>
            <w:tcW w:w="1940" w:type="dxa"/>
            <w:tcBorders>
              <w:top w:val="single" w:sz="4" w:space="0" w:color="auto"/>
              <w:left w:val="single" w:sz="4" w:space="0" w:color="auto"/>
              <w:bottom w:val="single" w:sz="4" w:space="0" w:color="auto"/>
              <w:right w:val="single" w:sz="4" w:space="0" w:color="auto"/>
            </w:tcBorders>
            <w:shd w:val="clear" w:color="auto" w:fill="D9D9D9"/>
            <w:vAlign w:val="center"/>
          </w:tcPr>
          <w:p w14:paraId="1F0907F0" w14:textId="77777777" w:rsidR="0043231C" w:rsidRPr="00C45A07" w:rsidRDefault="0043231C" w:rsidP="0043231C">
            <w:pPr>
              <w:rPr>
                <w:sz w:val="24"/>
              </w:rPr>
            </w:pPr>
            <w:r w:rsidRPr="00C45A07">
              <w:rPr>
                <w:rFonts w:hint="eastAsia"/>
                <w:sz w:val="24"/>
              </w:rPr>
              <w:t>备注</w:t>
            </w:r>
          </w:p>
        </w:tc>
        <w:tc>
          <w:tcPr>
            <w:tcW w:w="6878" w:type="dxa"/>
            <w:gridSpan w:val="2"/>
            <w:tcBorders>
              <w:top w:val="single" w:sz="4" w:space="0" w:color="auto"/>
              <w:left w:val="single" w:sz="4" w:space="0" w:color="auto"/>
              <w:bottom w:val="single" w:sz="4" w:space="0" w:color="auto"/>
              <w:right w:val="single" w:sz="4" w:space="0" w:color="auto"/>
            </w:tcBorders>
            <w:vAlign w:val="center"/>
          </w:tcPr>
          <w:p w14:paraId="29F2FF9D" w14:textId="35AC0309" w:rsidR="0043231C" w:rsidRDefault="0043231C" w:rsidP="0043231C">
            <w:pPr>
              <w:rPr>
                <w:sz w:val="24"/>
              </w:rPr>
            </w:pPr>
            <w:r w:rsidRPr="006A2683">
              <w:rPr>
                <w:rFonts w:hint="eastAsia"/>
                <w:b/>
                <w:sz w:val="24"/>
              </w:rPr>
              <w:t>横向重叠</w:t>
            </w:r>
            <w:r>
              <w:rPr>
                <w:rFonts w:hint="eastAsia"/>
                <w:sz w:val="24"/>
              </w:rPr>
              <w:t>：</w:t>
            </w:r>
          </w:p>
          <w:p w14:paraId="1DC498F6" w14:textId="4E701570" w:rsidR="008D0206" w:rsidRDefault="0043231C" w:rsidP="0043231C">
            <w:pPr>
              <w:rPr>
                <w:sz w:val="24"/>
              </w:rPr>
            </w:pPr>
            <w:r>
              <w:rPr>
                <w:rFonts w:hint="eastAsia"/>
                <w:sz w:val="24"/>
              </w:rPr>
              <w:t>2</w:t>
            </w:r>
            <w:r>
              <w:rPr>
                <w:sz w:val="24"/>
              </w:rPr>
              <w:t>025</w:t>
            </w:r>
            <w:r>
              <w:rPr>
                <w:rFonts w:hint="eastAsia"/>
                <w:sz w:val="24"/>
              </w:rPr>
              <w:t>年中国境内城市管道天然气供应市场：</w:t>
            </w:r>
          </w:p>
          <w:p w14:paraId="47FBA046" w14:textId="4FD5C5FA" w:rsidR="008D0206" w:rsidRDefault="0043231C" w:rsidP="0043231C">
            <w:pPr>
              <w:rPr>
                <w:sz w:val="24"/>
              </w:rPr>
            </w:pPr>
            <w:r>
              <w:rPr>
                <w:rFonts w:hint="eastAsia"/>
                <w:sz w:val="24"/>
              </w:rPr>
              <w:t>胜利股份：</w:t>
            </w:r>
            <w:r w:rsidR="00B56D24">
              <w:rPr>
                <w:rFonts w:hint="eastAsia"/>
                <w:sz w:val="24"/>
              </w:rPr>
              <w:t>0</w:t>
            </w:r>
            <w:r w:rsidR="00B56D24">
              <w:rPr>
                <w:sz w:val="24"/>
              </w:rPr>
              <w:t>-5%</w:t>
            </w:r>
          </w:p>
          <w:p w14:paraId="10C53F6B" w14:textId="3CF3597B" w:rsidR="008D0206" w:rsidRDefault="0043231C" w:rsidP="0043231C">
            <w:pPr>
              <w:rPr>
                <w:sz w:val="24"/>
              </w:rPr>
            </w:pPr>
            <w:r>
              <w:rPr>
                <w:rFonts w:hint="eastAsia"/>
                <w:sz w:val="24"/>
              </w:rPr>
              <w:t>南通中油</w:t>
            </w:r>
            <w:r w:rsidRPr="00B06257">
              <w:rPr>
                <w:rFonts w:hint="eastAsia"/>
                <w:sz w:val="24"/>
              </w:rPr>
              <w:t>：</w:t>
            </w:r>
            <w:r w:rsidR="00B56D24">
              <w:rPr>
                <w:rFonts w:hint="eastAsia"/>
                <w:sz w:val="24"/>
              </w:rPr>
              <w:t>0</w:t>
            </w:r>
            <w:r w:rsidR="00B56D24">
              <w:rPr>
                <w:sz w:val="24"/>
              </w:rPr>
              <w:t>-5%</w:t>
            </w:r>
          </w:p>
          <w:p w14:paraId="03B16C8F" w14:textId="5EBC9DD2" w:rsidR="008D0206" w:rsidRDefault="0043231C" w:rsidP="0043231C">
            <w:pPr>
              <w:rPr>
                <w:sz w:val="24"/>
              </w:rPr>
            </w:pPr>
            <w:r>
              <w:rPr>
                <w:rFonts w:hint="eastAsia"/>
                <w:sz w:val="24"/>
              </w:rPr>
              <w:t>甘河中油：</w:t>
            </w:r>
            <w:r w:rsidR="00B56D24">
              <w:rPr>
                <w:rFonts w:hint="eastAsia"/>
                <w:sz w:val="24"/>
              </w:rPr>
              <w:t>0</w:t>
            </w:r>
            <w:r w:rsidR="00B56D24">
              <w:rPr>
                <w:sz w:val="24"/>
              </w:rPr>
              <w:t>-5%</w:t>
            </w:r>
          </w:p>
          <w:p w14:paraId="493A4AA5" w14:textId="04FF6ED7" w:rsidR="0043231C" w:rsidRDefault="0043231C" w:rsidP="0043231C">
            <w:pPr>
              <w:rPr>
                <w:sz w:val="24"/>
              </w:rPr>
            </w:pPr>
            <w:r w:rsidRPr="00AD2986">
              <w:rPr>
                <w:rFonts w:hint="eastAsia"/>
                <w:sz w:val="24"/>
              </w:rPr>
              <w:t>合计</w:t>
            </w:r>
            <w:r w:rsidRPr="00B06257">
              <w:rPr>
                <w:rFonts w:hint="eastAsia"/>
                <w:sz w:val="24"/>
              </w:rPr>
              <w:t>：</w:t>
            </w:r>
            <w:r w:rsidR="00B56D24">
              <w:rPr>
                <w:rFonts w:hint="eastAsia"/>
                <w:sz w:val="24"/>
              </w:rPr>
              <w:t>0</w:t>
            </w:r>
            <w:r w:rsidR="00B56D24">
              <w:rPr>
                <w:sz w:val="24"/>
              </w:rPr>
              <w:t>-5%</w:t>
            </w:r>
          </w:p>
          <w:p w14:paraId="6F3F47A5" w14:textId="428FBCF8" w:rsidR="0043231C" w:rsidRDefault="0043231C" w:rsidP="0043231C">
            <w:pPr>
              <w:rPr>
                <w:sz w:val="24"/>
              </w:rPr>
            </w:pPr>
            <w:r w:rsidRPr="006A2683">
              <w:rPr>
                <w:rFonts w:hint="eastAsia"/>
                <w:b/>
                <w:sz w:val="24"/>
              </w:rPr>
              <w:t>纵向关联</w:t>
            </w:r>
            <w:r w:rsidRPr="00B06257">
              <w:rPr>
                <w:rFonts w:hint="eastAsia"/>
                <w:sz w:val="24"/>
              </w:rPr>
              <w:t>：</w:t>
            </w:r>
          </w:p>
          <w:p w14:paraId="02262287" w14:textId="564BD0A5" w:rsidR="0043231C" w:rsidRPr="00DF623E" w:rsidRDefault="0043231C" w:rsidP="00DF623E">
            <w:pPr>
              <w:rPr>
                <w:sz w:val="24"/>
              </w:rPr>
            </w:pPr>
            <w:r w:rsidRPr="00DF623E">
              <w:rPr>
                <w:sz w:val="24"/>
              </w:rPr>
              <w:t>上游：</w:t>
            </w:r>
            <w:r w:rsidRPr="00DF623E">
              <w:rPr>
                <w:sz w:val="24"/>
              </w:rPr>
              <w:t>2025</w:t>
            </w:r>
            <w:r w:rsidRPr="00DF623E">
              <w:rPr>
                <w:sz w:val="24"/>
              </w:rPr>
              <w:t>年中国境内</w:t>
            </w:r>
            <w:r w:rsidRPr="00DF623E">
              <w:rPr>
                <w:rFonts w:hint="eastAsia"/>
                <w:sz w:val="24"/>
              </w:rPr>
              <w:t>天然气批发供应市场</w:t>
            </w:r>
          </w:p>
          <w:p w14:paraId="42EA3C43" w14:textId="5718D8D1" w:rsidR="0043231C" w:rsidRDefault="0043231C" w:rsidP="00DF623E">
            <w:pPr>
              <w:rPr>
                <w:sz w:val="24"/>
              </w:rPr>
            </w:pPr>
            <w:r>
              <w:rPr>
                <w:rFonts w:hint="eastAsia"/>
                <w:sz w:val="24"/>
              </w:rPr>
              <w:t>胜利股份：</w:t>
            </w:r>
            <w:r w:rsidR="00B56D24">
              <w:rPr>
                <w:rFonts w:hint="eastAsia"/>
                <w:sz w:val="24"/>
              </w:rPr>
              <w:t>0</w:t>
            </w:r>
            <w:r w:rsidR="00B56D24">
              <w:rPr>
                <w:sz w:val="24"/>
              </w:rPr>
              <w:t>-5%</w:t>
            </w:r>
          </w:p>
          <w:p w14:paraId="18474FF8" w14:textId="77777777" w:rsidR="008D0206" w:rsidRDefault="008D0206" w:rsidP="008D0206">
            <w:pPr>
              <w:rPr>
                <w:sz w:val="24"/>
              </w:rPr>
            </w:pPr>
            <w:r>
              <w:rPr>
                <w:rFonts w:hint="eastAsia"/>
                <w:sz w:val="24"/>
              </w:rPr>
              <w:t>下游：</w:t>
            </w:r>
            <w:r>
              <w:rPr>
                <w:rFonts w:hint="eastAsia"/>
                <w:sz w:val="24"/>
              </w:rPr>
              <w:t>2</w:t>
            </w:r>
            <w:r>
              <w:rPr>
                <w:sz w:val="24"/>
              </w:rPr>
              <w:t>025</w:t>
            </w:r>
            <w:r>
              <w:rPr>
                <w:rFonts w:hint="eastAsia"/>
                <w:sz w:val="24"/>
              </w:rPr>
              <w:t>年中国境内城市管道天然气供应市场</w:t>
            </w:r>
          </w:p>
          <w:p w14:paraId="0010DDA7" w14:textId="02D3A687" w:rsidR="008D0206" w:rsidRDefault="008D0206" w:rsidP="008D0206">
            <w:pPr>
              <w:rPr>
                <w:sz w:val="24"/>
              </w:rPr>
            </w:pPr>
            <w:r>
              <w:rPr>
                <w:rFonts w:hint="eastAsia"/>
                <w:sz w:val="24"/>
              </w:rPr>
              <w:t>如上所述</w:t>
            </w:r>
          </w:p>
          <w:p w14:paraId="493E80BC" w14:textId="528900F3" w:rsidR="008D0206" w:rsidRDefault="00D86E9C" w:rsidP="008D0206">
            <w:pPr>
              <w:rPr>
                <w:sz w:val="24"/>
              </w:rPr>
            </w:pPr>
            <w:r>
              <w:rPr>
                <w:rFonts w:hint="eastAsia"/>
                <w:sz w:val="24"/>
              </w:rPr>
              <w:t>上游</w:t>
            </w:r>
            <w:r w:rsidR="008D0206">
              <w:rPr>
                <w:rFonts w:hint="eastAsia"/>
                <w:sz w:val="24"/>
              </w:rPr>
              <w:t>：</w:t>
            </w:r>
            <w:r w:rsidR="008D0206">
              <w:rPr>
                <w:rFonts w:hint="eastAsia"/>
                <w:sz w:val="24"/>
              </w:rPr>
              <w:t>2</w:t>
            </w:r>
            <w:r w:rsidR="008D0206">
              <w:rPr>
                <w:sz w:val="24"/>
              </w:rPr>
              <w:t>025</w:t>
            </w:r>
            <w:r w:rsidR="008D0206">
              <w:rPr>
                <w:rFonts w:hint="eastAsia"/>
                <w:sz w:val="24"/>
              </w:rPr>
              <w:t>年中国境内</w:t>
            </w:r>
            <w:r w:rsidR="008D0206" w:rsidRPr="0043231C">
              <w:rPr>
                <w:rFonts w:hint="eastAsia"/>
                <w:sz w:val="24"/>
              </w:rPr>
              <w:t>天然气工程安装施工</w:t>
            </w:r>
            <w:r w:rsidR="008D0206">
              <w:rPr>
                <w:rFonts w:hint="eastAsia"/>
                <w:sz w:val="24"/>
              </w:rPr>
              <w:t>市场</w:t>
            </w:r>
          </w:p>
          <w:p w14:paraId="14EB3FCE" w14:textId="6F42B153" w:rsidR="00D86E9C" w:rsidRDefault="00D86E9C" w:rsidP="0043231C">
            <w:pPr>
              <w:rPr>
                <w:sz w:val="24"/>
              </w:rPr>
            </w:pPr>
            <w:r>
              <w:rPr>
                <w:rFonts w:hint="eastAsia"/>
                <w:sz w:val="24"/>
              </w:rPr>
              <w:t>胜利股份：</w:t>
            </w:r>
            <w:r>
              <w:rPr>
                <w:rFonts w:hint="eastAsia"/>
                <w:sz w:val="24"/>
              </w:rPr>
              <w:t>0</w:t>
            </w:r>
            <w:r>
              <w:rPr>
                <w:sz w:val="24"/>
              </w:rPr>
              <w:t>-5%</w:t>
            </w:r>
          </w:p>
          <w:p w14:paraId="0F8245DD" w14:textId="77777777" w:rsidR="00D86E9C" w:rsidRDefault="00D86E9C" w:rsidP="00D86E9C">
            <w:pPr>
              <w:rPr>
                <w:sz w:val="24"/>
              </w:rPr>
            </w:pPr>
            <w:r>
              <w:rPr>
                <w:rFonts w:hint="eastAsia"/>
                <w:sz w:val="24"/>
              </w:rPr>
              <w:t>下游：</w:t>
            </w:r>
            <w:r>
              <w:rPr>
                <w:rFonts w:hint="eastAsia"/>
                <w:sz w:val="24"/>
              </w:rPr>
              <w:t>2</w:t>
            </w:r>
            <w:r>
              <w:rPr>
                <w:sz w:val="24"/>
              </w:rPr>
              <w:t>025</w:t>
            </w:r>
            <w:r>
              <w:rPr>
                <w:rFonts w:hint="eastAsia"/>
                <w:sz w:val="24"/>
              </w:rPr>
              <w:t>年中国境内城市管道天然气供应市场</w:t>
            </w:r>
          </w:p>
          <w:p w14:paraId="201E748C" w14:textId="7D687071" w:rsidR="00BB1BC2" w:rsidRPr="005F0946" w:rsidRDefault="00D86E9C" w:rsidP="0043231C">
            <w:pPr>
              <w:rPr>
                <w:sz w:val="24"/>
              </w:rPr>
            </w:pPr>
            <w:r>
              <w:rPr>
                <w:rFonts w:hint="eastAsia"/>
                <w:sz w:val="24"/>
              </w:rPr>
              <w:t>如上所述</w:t>
            </w:r>
          </w:p>
        </w:tc>
      </w:tr>
    </w:tbl>
    <w:p w14:paraId="20E455FC" w14:textId="5FDB5E95" w:rsidR="00D741A3" w:rsidRPr="00F335C3" w:rsidRDefault="00D741A3"/>
    <w:sectPr w:rsidR="00D741A3" w:rsidRPr="00F335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5698B" w14:textId="77777777" w:rsidR="0083292A" w:rsidRDefault="0083292A" w:rsidP="00FD584B">
      <w:r>
        <w:separator/>
      </w:r>
    </w:p>
  </w:endnote>
  <w:endnote w:type="continuationSeparator" w:id="0">
    <w:p w14:paraId="755C7F33" w14:textId="77777777" w:rsidR="0083292A" w:rsidRDefault="0083292A" w:rsidP="00FD584B">
      <w:r>
        <w:continuationSeparator/>
      </w:r>
    </w:p>
  </w:endnote>
  <w:endnote w:type="continuationNotice" w:id="1">
    <w:p w14:paraId="3332195F" w14:textId="77777777" w:rsidR="0083292A" w:rsidRDefault="008329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Times New Roman (正文 CS 字体)">
    <w:altName w:val="宋体"/>
    <w:charset w:val="86"/>
    <w:family w:val="roman"/>
    <w:pitch w:val="default"/>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Simplified Arabic">
    <w:charset w:val="B2"/>
    <w:family w:val="roman"/>
    <w:pitch w:val="variable"/>
    <w:sig w:usb0="00002003" w:usb1="80000000" w:usb2="00000008" w:usb3="00000000" w:csb0="00000041" w:csb1="00000000"/>
  </w:font>
  <w:font w:name="楷体_GB2312">
    <w:altName w:val="楷体"/>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99E99" w14:textId="77777777" w:rsidR="0083292A" w:rsidRDefault="0083292A" w:rsidP="00FD584B">
      <w:r>
        <w:separator/>
      </w:r>
    </w:p>
  </w:footnote>
  <w:footnote w:type="continuationSeparator" w:id="0">
    <w:p w14:paraId="2AE38376" w14:textId="77777777" w:rsidR="0083292A" w:rsidRDefault="0083292A" w:rsidP="00FD584B">
      <w:r>
        <w:continuationSeparator/>
      </w:r>
    </w:p>
  </w:footnote>
  <w:footnote w:type="continuationNotice" w:id="1">
    <w:p w14:paraId="5D6F43F2" w14:textId="77777777" w:rsidR="0083292A" w:rsidRDefault="0083292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A2297F"/>
    <w:multiLevelType w:val="multilevel"/>
    <w:tmpl w:val="2C04FCB8"/>
    <w:lvl w:ilvl="0">
      <w:start w:val="1"/>
      <w:numFmt w:val="decimal"/>
      <w:pStyle w:va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526640D"/>
    <w:multiLevelType w:val="multilevel"/>
    <w:tmpl w:val="0A22FCBA"/>
    <w:lvl w:ilvl="0">
      <w:start w:val="1"/>
      <w:numFmt w:val="decimal"/>
      <w:lvlText w:val="%1."/>
      <w:lvlJc w:val="left"/>
      <w:pPr>
        <w:ind w:left="567"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removePersonalInformation/>
  <w:removeDateAndTime/>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41A3"/>
    <w:rsid w:val="00003C4A"/>
    <w:rsid w:val="00005B1E"/>
    <w:rsid w:val="00035FC1"/>
    <w:rsid w:val="00057D64"/>
    <w:rsid w:val="000906F8"/>
    <w:rsid w:val="000D2EA0"/>
    <w:rsid w:val="000F1483"/>
    <w:rsid w:val="000F3CDD"/>
    <w:rsid w:val="001001F7"/>
    <w:rsid w:val="0010370C"/>
    <w:rsid w:val="00133BD3"/>
    <w:rsid w:val="00175382"/>
    <w:rsid w:val="001B7F99"/>
    <w:rsid w:val="001C624D"/>
    <w:rsid w:val="001E5539"/>
    <w:rsid w:val="001E7FA5"/>
    <w:rsid w:val="0023768E"/>
    <w:rsid w:val="002402E5"/>
    <w:rsid w:val="00254C9A"/>
    <w:rsid w:val="002A7479"/>
    <w:rsid w:val="002D0D75"/>
    <w:rsid w:val="002D5774"/>
    <w:rsid w:val="002E6029"/>
    <w:rsid w:val="002F38C8"/>
    <w:rsid w:val="002F4F5E"/>
    <w:rsid w:val="003617CF"/>
    <w:rsid w:val="00364BF5"/>
    <w:rsid w:val="00367F77"/>
    <w:rsid w:val="00373CDA"/>
    <w:rsid w:val="003A4814"/>
    <w:rsid w:val="003E0086"/>
    <w:rsid w:val="003E2E1F"/>
    <w:rsid w:val="003F57FB"/>
    <w:rsid w:val="0042567B"/>
    <w:rsid w:val="0043231C"/>
    <w:rsid w:val="00456317"/>
    <w:rsid w:val="004859F7"/>
    <w:rsid w:val="00494830"/>
    <w:rsid w:val="004979C5"/>
    <w:rsid w:val="004B0354"/>
    <w:rsid w:val="004C3D5E"/>
    <w:rsid w:val="004C795B"/>
    <w:rsid w:val="004D45B0"/>
    <w:rsid w:val="004F0673"/>
    <w:rsid w:val="004F089A"/>
    <w:rsid w:val="00506DE6"/>
    <w:rsid w:val="00526544"/>
    <w:rsid w:val="005456B6"/>
    <w:rsid w:val="00546AA6"/>
    <w:rsid w:val="00555D32"/>
    <w:rsid w:val="005613E9"/>
    <w:rsid w:val="00581EC9"/>
    <w:rsid w:val="005C0E37"/>
    <w:rsid w:val="005E7E40"/>
    <w:rsid w:val="005F0946"/>
    <w:rsid w:val="00601F5A"/>
    <w:rsid w:val="0064662F"/>
    <w:rsid w:val="0066465B"/>
    <w:rsid w:val="006807FA"/>
    <w:rsid w:val="006959F0"/>
    <w:rsid w:val="00695D1F"/>
    <w:rsid w:val="006A2683"/>
    <w:rsid w:val="006B5C3E"/>
    <w:rsid w:val="006C7C37"/>
    <w:rsid w:val="006D3B80"/>
    <w:rsid w:val="00704090"/>
    <w:rsid w:val="00724A95"/>
    <w:rsid w:val="00736E5C"/>
    <w:rsid w:val="00770973"/>
    <w:rsid w:val="00770DDD"/>
    <w:rsid w:val="00780E67"/>
    <w:rsid w:val="00785546"/>
    <w:rsid w:val="007870EB"/>
    <w:rsid w:val="0079635D"/>
    <w:rsid w:val="007B50EA"/>
    <w:rsid w:val="007D02DF"/>
    <w:rsid w:val="007E3BD0"/>
    <w:rsid w:val="007F0916"/>
    <w:rsid w:val="00832645"/>
    <w:rsid w:val="0083292A"/>
    <w:rsid w:val="00843A56"/>
    <w:rsid w:val="00852A3E"/>
    <w:rsid w:val="00862787"/>
    <w:rsid w:val="00876905"/>
    <w:rsid w:val="00887AFE"/>
    <w:rsid w:val="00894EE3"/>
    <w:rsid w:val="008D0206"/>
    <w:rsid w:val="008F3202"/>
    <w:rsid w:val="008F55A4"/>
    <w:rsid w:val="00903735"/>
    <w:rsid w:val="009179C1"/>
    <w:rsid w:val="009433D9"/>
    <w:rsid w:val="00945B91"/>
    <w:rsid w:val="00971CD9"/>
    <w:rsid w:val="0097360B"/>
    <w:rsid w:val="00985085"/>
    <w:rsid w:val="009B470F"/>
    <w:rsid w:val="009B60D8"/>
    <w:rsid w:val="009C6BEF"/>
    <w:rsid w:val="009D681D"/>
    <w:rsid w:val="009F6C19"/>
    <w:rsid w:val="00A274DF"/>
    <w:rsid w:val="00A3654B"/>
    <w:rsid w:val="00A67344"/>
    <w:rsid w:val="00AA3B69"/>
    <w:rsid w:val="00AB1C64"/>
    <w:rsid w:val="00AB226C"/>
    <w:rsid w:val="00AD2986"/>
    <w:rsid w:val="00AF66A8"/>
    <w:rsid w:val="00B06257"/>
    <w:rsid w:val="00B22BC7"/>
    <w:rsid w:val="00B23D5B"/>
    <w:rsid w:val="00B45752"/>
    <w:rsid w:val="00B5411D"/>
    <w:rsid w:val="00B56D24"/>
    <w:rsid w:val="00B636AF"/>
    <w:rsid w:val="00B74881"/>
    <w:rsid w:val="00BA7EBA"/>
    <w:rsid w:val="00BB1645"/>
    <w:rsid w:val="00BB1BC2"/>
    <w:rsid w:val="00BB29AC"/>
    <w:rsid w:val="00BB5ADC"/>
    <w:rsid w:val="00C42617"/>
    <w:rsid w:val="00C45A07"/>
    <w:rsid w:val="00C46794"/>
    <w:rsid w:val="00C46847"/>
    <w:rsid w:val="00C81852"/>
    <w:rsid w:val="00CC520C"/>
    <w:rsid w:val="00CC7208"/>
    <w:rsid w:val="00D00B91"/>
    <w:rsid w:val="00D25A04"/>
    <w:rsid w:val="00D364F2"/>
    <w:rsid w:val="00D40CF8"/>
    <w:rsid w:val="00D47DDB"/>
    <w:rsid w:val="00D62C76"/>
    <w:rsid w:val="00D672DB"/>
    <w:rsid w:val="00D741A3"/>
    <w:rsid w:val="00D86E9C"/>
    <w:rsid w:val="00D91C79"/>
    <w:rsid w:val="00DB076A"/>
    <w:rsid w:val="00DB7D00"/>
    <w:rsid w:val="00DE0C09"/>
    <w:rsid w:val="00DF623E"/>
    <w:rsid w:val="00E04641"/>
    <w:rsid w:val="00E17FD0"/>
    <w:rsid w:val="00E31921"/>
    <w:rsid w:val="00E363E6"/>
    <w:rsid w:val="00E41A9C"/>
    <w:rsid w:val="00E45682"/>
    <w:rsid w:val="00E60BAF"/>
    <w:rsid w:val="00E831CE"/>
    <w:rsid w:val="00EA17C6"/>
    <w:rsid w:val="00EA7FB2"/>
    <w:rsid w:val="00EE168C"/>
    <w:rsid w:val="00F02313"/>
    <w:rsid w:val="00F10255"/>
    <w:rsid w:val="00F115CF"/>
    <w:rsid w:val="00F12CF4"/>
    <w:rsid w:val="00F2245E"/>
    <w:rsid w:val="00F335C3"/>
    <w:rsid w:val="00F422F2"/>
    <w:rsid w:val="00F46DD9"/>
    <w:rsid w:val="00F63BAD"/>
    <w:rsid w:val="00F81A8C"/>
    <w:rsid w:val="00F875A0"/>
    <w:rsid w:val="00FA3B5A"/>
    <w:rsid w:val="00FD584B"/>
    <w:rsid w:val="00FF11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B0BC6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楷体" w:hAnsi="Times New Roman" w:cs="Times New Roman (正文 CS 字体)"/>
        <w:kern w:val="2"/>
        <w:sz w:val="21"/>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741A3"/>
    <w:pPr>
      <w:widowControl w:val="0"/>
      <w:jc w:val="both"/>
    </w:pPr>
    <w:rPr>
      <w:rFonts w:eastAsia="宋体" w:cs="Times New Roman"/>
    </w:rPr>
  </w:style>
  <w:style w:type="paragraph" w:styleId="1">
    <w:name w:val="heading 1"/>
    <w:basedOn w:val="a"/>
    <w:next w:val="a"/>
    <w:link w:val="10"/>
    <w:uiPriority w:val="9"/>
    <w:qFormat/>
    <w:rsid w:val="00D741A3"/>
    <w:pPr>
      <w:keepNext/>
      <w:keepLines/>
      <w:spacing w:before="480" w:after="80"/>
      <w:outlineLvl w:val="0"/>
    </w:pPr>
    <w:rPr>
      <w:rFonts w:asciiTheme="majorHAnsi" w:eastAsiaTheme="majorEastAsia" w:hAnsiTheme="majorHAnsi" w:cstheme="majorBidi"/>
      <w:color w:val="0F4761" w:themeColor="accent1" w:themeShade="BF"/>
      <w:sz w:val="48"/>
      <w:szCs w:val="48"/>
      <w:lang w:val="en-GB"/>
    </w:rPr>
  </w:style>
  <w:style w:type="paragraph" w:styleId="2">
    <w:name w:val="heading 2"/>
    <w:basedOn w:val="a0"/>
    <w:next w:val="a"/>
    <w:link w:val="20"/>
    <w:uiPriority w:val="9"/>
    <w:unhideWhenUsed/>
    <w:qFormat/>
    <w:rsid w:val="00133BD3"/>
    <w:pPr>
      <w:numPr>
        <w:numId w:val="2"/>
      </w:numPr>
      <w:spacing w:before="240" w:after="240" w:line="276" w:lineRule="auto"/>
      <w:ind w:firstLineChars="0" w:firstLine="0"/>
      <w:outlineLvl w:val="1"/>
    </w:pPr>
    <w:rPr>
      <w:b/>
      <w:bCs/>
      <w:sz w:val="28"/>
      <w:szCs w:val="28"/>
      <w:lang w:val="en-US"/>
    </w:rPr>
  </w:style>
  <w:style w:type="paragraph" w:styleId="3">
    <w:name w:val="heading 3"/>
    <w:basedOn w:val="a"/>
    <w:next w:val="a"/>
    <w:link w:val="30"/>
    <w:uiPriority w:val="9"/>
    <w:semiHidden/>
    <w:unhideWhenUsed/>
    <w:qFormat/>
    <w:rsid w:val="00D741A3"/>
    <w:pPr>
      <w:keepNext/>
      <w:keepLines/>
      <w:spacing w:before="160" w:after="80"/>
      <w:outlineLvl w:val="2"/>
    </w:pPr>
    <w:rPr>
      <w:rFonts w:asciiTheme="majorHAnsi" w:eastAsiaTheme="majorEastAsia" w:hAnsiTheme="majorHAnsi" w:cstheme="majorBidi"/>
      <w:color w:val="0F4761" w:themeColor="accent1" w:themeShade="BF"/>
      <w:sz w:val="32"/>
      <w:szCs w:val="32"/>
      <w:lang w:val="en-GB"/>
    </w:rPr>
  </w:style>
  <w:style w:type="paragraph" w:styleId="4">
    <w:name w:val="heading 4"/>
    <w:basedOn w:val="a"/>
    <w:next w:val="a"/>
    <w:link w:val="40"/>
    <w:uiPriority w:val="9"/>
    <w:semiHidden/>
    <w:unhideWhenUsed/>
    <w:qFormat/>
    <w:rsid w:val="00D741A3"/>
    <w:pPr>
      <w:keepNext/>
      <w:keepLines/>
      <w:spacing w:before="80" w:after="40"/>
      <w:outlineLvl w:val="3"/>
    </w:pPr>
    <w:rPr>
      <w:rFonts w:asciiTheme="minorHAnsi" w:eastAsiaTheme="minorEastAsia" w:hAnsiTheme="minorHAnsi" w:cstheme="majorBidi"/>
      <w:color w:val="0F4761" w:themeColor="accent1" w:themeShade="BF"/>
      <w:sz w:val="28"/>
      <w:szCs w:val="28"/>
      <w:lang w:val="en-GB"/>
    </w:rPr>
  </w:style>
  <w:style w:type="paragraph" w:styleId="5">
    <w:name w:val="heading 5"/>
    <w:basedOn w:val="a"/>
    <w:next w:val="a"/>
    <w:link w:val="50"/>
    <w:uiPriority w:val="9"/>
    <w:semiHidden/>
    <w:unhideWhenUsed/>
    <w:qFormat/>
    <w:rsid w:val="00D741A3"/>
    <w:pPr>
      <w:keepNext/>
      <w:keepLines/>
      <w:spacing w:before="80" w:after="40"/>
      <w:outlineLvl w:val="4"/>
    </w:pPr>
    <w:rPr>
      <w:rFonts w:asciiTheme="minorHAnsi" w:eastAsiaTheme="minorEastAsia" w:hAnsiTheme="minorHAnsi" w:cstheme="majorBidi"/>
      <w:color w:val="0F4761" w:themeColor="accent1" w:themeShade="BF"/>
      <w:sz w:val="24"/>
      <w:lang w:val="en-GB"/>
    </w:rPr>
  </w:style>
  <w:style w:type="paragraph" w:styleId="6">
    <w:name w:val="heading 6"/>
    <w:basedOn w:val="a"/>
    <w:next w:val="a"/>
    <w:link w:val="60"/>
    <w:uiPriority w:val="9"/>
    <w:semiHidden/>
    <w:unhideWhenUsed/>
    <w:qFormat/>
    <w:rsid w:val="00D741A3"/>
    <w:pPr>
      <w:keepNext/>
      <w:keepLines/>
      <w:spacing w:before="40"/>
      <w:outlineLvl w:val="5"/>
    </w:pPr>
    <w:rPr>
      <w:rFonts w:asciiTheme="minorHAnsi" w:eastAsiaTheme="minorEastAsia" w:hAnsiTheme="minorHAnsi" w:cstheme="majorBidi"/>
      <w:b/>
      <w:bCs/>
      <w:color w:val="0F4761" w:themeColor="accent1" w:themeShade="BF"/>
      <w:lang w:val="en-GB"/>
    </w:rPr>
  </w:style>
  <w:style w:type="paragraph" w:styleId="7">
    <w:name w:val="heading 7"/>
    <w:basedOn w:val="a"/>
    <w:next w:val="a"/>
    <w:link w:val="70"/>
    <w:uiPriority w:val="9"/>
    <w:semiHidden/>
    <w:unhideWhenUsed/>
    <w:qFormat/>
    <w:rsid w:val="00D741A3"/>
    <w:pPr>
      <w:keepNext/>
      <w:keepLines/>
      <w:spacing w:before="40"/>
      <w:outlineLvl w:val="6"/>
    </w:pPr>
    <w:rPr>
      <w:rFonts w:asciiTheme="minorHAnsi" w:eastAsiaTheme="minorEastAsia" w:hAnsiTheme="minorHAnsi" w:cstheme="majorBidi"/>
      <w:b/>
      <w:bCs/>
      <w:color w:val="595959" w:themeColor="text1" w:themeTint="A6"/>
      <w:lang w:val="en-GB"/>
    </w:rPr>
  </w:style>
  <w:style w:type="paragraph" w:styleId="8">
    <w:name w:val="heading 8"/>
    <w:basedOn w:val="a"/>
    <w:next w:val="a"/>
    <w:link w:val="80"/>
    <w:uiPriority w:val="9"/>
    <w:semiHidden/>
    <w:unhideWhenUsed/>
    <w:qFormat/>
    <w:rsid w:val="00D741A3"/>
    <w:pPr>
      <w:keepNext/>
      <w:keepLines/>
      <w:outlineLvl w:val="7"/>
    </w:pPr>
    <w:rPr>
      <w:rFonts w:asciiTheme="minorHAnsi" w:eastAsiaTheme="minorEastAsia" w:hAnsiTheme="minorHAnsi" w:cstheme="majorBidi"/>
      <w:color w:val="595959" w:themeColor="text1" w:themeTint="A6"/>
      <w:lang w:val="en-GB"/>
    </w:rPr>
  </w:style>
  <w:style w:type="paragraph" w:styleId="9">
    <w:name w:val="heading 9"/>
    <w:basedOn w:val="a"/>
    <w:next w:val="a"/>
    <w:link w:val="90"/>
    <w:uiPriority w:val="9"/>
    <w:semiHidden/>
    <w:unhideWhenUsed/>
    <w:qFormat/>
    <w:rsid w:val="00D741A3"/>
    <w:pPr>
      <w:keepNext/>
      <w:keepLines/>
      <w:outlineLvl w:val="8"/>
    </w:pPr>
    <w:rPr>
      <w:rFonts w:asciiTheme="minorHAnsi" w:eastAsiaTheme="majorEastAsia" w:hAnsiTheme="minorHAnsi" w:cstheme="majorBidi"/>
      <w:color w:val="595959" w:themeColor="text1" w:themeTint="A6"/>
      <w:lang w:val="en-G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标题 2 字符"/>
    <w:basedOn w:val="a1"/>
    <w:link w:val="2"/>
    <w:uiPriority w:val="9"/>
    <w:rsid w:val="00133BD3"/>
    <w:rPr>
      <w:b/>
      <w:bCs/>
      <w:sz w:val="28"/>
      <w:szCs w:val="28"/>
    </w:rPr>
  </w:style>
  <w:style w:type="paragraph" w:styleId="a0">
    <w:name w:val="List Paragraph"/>
    <w:basedOn w:val="a"/>
    <w:uiPriority w:val="34"/>
    <w:qFormat/>
    <w:rsid w:val="00133BD3"/>
    <w:pPr>
      <w:ind w:firstLineChars="200" w:firstLine="420"/>
    </w:pPr>
    <w:rPr>
      <w:rFonts w:eastAsia="楷体" w:cs="Times New Roman (正文 CS 字体)"/>
      <w:lang w:val="en-GB"/>
    </w:rPr>
  </w:style>
  <w:style w:type="character" w:customStyle="1" w:styleId="10">
    <w:name w:val="标题 1 字符"/>
    <w:basedOn w:val="a1"/>
    <w:link w:val="1"/>
    <w:uiPriority w:val="9"/>
    <w:rsid w:val="00D741A3"/>
    <w:rPr>
      <w:rFonts w:asciiTheme="majorHAnsi" w:eastAsiaTheme="majorEastAsia" w:hAnsiTheme="majorHAnsi" w:cstheme="majorBidi"/>
      <w:color w:val="0F4761" w:themeColor="accent1" w:themeShade="BF"/>
      <w:sz w:val="48"/>
      <w:szCs w:val="48"/>
      <w:lang w:val="en-GB"/>
    </w:rPr>
  </w:style>
  <w:style w:type="character" w:customStyle="1" w:styleId="30">
    <w:name w:val="标题 3 字符"/>
    <w:basedOn w:val="a1"/>
    <w:link w:val="3"/>
    <w:uiPriority w:val="9"/>
    <w:semiHidden/>
    <w:rsid w:val="00D741A3"/>
    <w:rPr>
      <w:rFonts w:asciiTheme="majorHAnsi" w:eastAsiaTheme="majorEastAsia" w:hAnsiTheme="majorHAnsi" w:cstheme="majorBidi"/>
      <w:color w:val="0F4761" w:themeColor="accent1" w:themeShade="BF"/>
      <w:sz w:val="32"/>
      <w:szCs w:val="32"/>
      <w:lang w:val="en-GB"/>
    </w:rPr>
  </w:style>
  <w:style w:type="character" w:customStyle="1" w:styleId="40">
    <w:name w:val="标题 4 字符"/>
    <w:basedOn w:val="a1"/>
    <w:link w:val="4"/>
    <w:uiPriority w:val="9"/>
    <w:semiHidden/>
    <w:rsid w:val="00D741A3"/>
    <w:rPr>
      <w:rFonts w:asciiTheme="minorHAnsi" w:eastAsiaTheme="minorEastAsia" w:hAnsiTheme="minorHAnsi" w:cstheme="majorBidi"/>
      <w:color w:val="0F4761" w:themeColor="accent1" w:themeShade="BF"/>
      <w:sz w:val="28"/>
      <w:szCs w:val="28"/>
      <w:lang w:val="en-GB"/>
    </w:rPr>
  </w:style>
  <w:style w:type="character" w:customStyle="1" w:styleId="50">
    <w:name w:val="标题 5 字符"/>
    <w:basedOn w:val="a1"/>
    <w:link w:val="5"/>
    <w:uiPriority w:val="9"/>
    <w:semiHidden/>
    <w:rsid w:val="00D741A3"/>
    <w:rPr>
      <w:rFonts w:asciiTheme="minorHAnsi" w:eastAsiaTheme="minorEastAsia" w:hAnsiTheme="minorHAnsi" w:cstheme="majorBidi"/>
      <w:color w:val="0F4761" w:themeColor="accent1" w:themeShade="BF"/>
      <w:sz w:val="24"/>
      <w:lang w:val="en-GB"/>
    </w:rPr>
  </w:style>
  <w:style w:type="character" w:customStyle="1" w:styleId="60">
    <w:name w:val="标题 6 字符"/>
    <w:basedOn w:val="a1"/>
    <w:link w:val="6"/>
    <w:uiPriority w:val="9"/>
    <w:semiHidden/>
    <w:rsid w:val="00D741A3"/>
    <w:rPr>
      <w:rFonts w:asciiTheme="minorHAnsi" w:eastAsiaTheme="minorEastAsia" w:hAnsiTheme="minorHAnsi" w:cstheme="majorBidi"/>
      <w:b/>
      <w:bCs/>
      <w:color w:val="0F4761" w:themeColor="accent1" w:themeShade="BF"/>
      <w:lang w:val="en-GB"/>
    </w:rPr>
  </w:style>
  <w:style w:type="character" w:customStyle="1" w:styleId="70">
    <w:name w:val="标题 7 字符"/>
    <w:basedOn w:val="a1"/>
    <w:link w:val="7"/>
    <w:uiPriority w:val="9"/>
    <w:semiHidden/>
    <w:rsid w:val="00D741A3"/>
    <w:rPr>
      <w:rFonts w:asciiTheme="minorHAnsi" w:eastAsiaTheme="minorEastAsia" w:hAnsiTheme="minorHAnsi" w:cstheme="majorBidi"/>
      <w:b/>
      <w:bCs/>
      <w:color w:val="595959" w:themeColor="text1" w:themeTint="A6"/>
      <w:lang w:val="en-GB"/>
    </w:rPr>
  </w:style>
  <w:style w:type="character" w:customStyle="1" w:styleId="80">
    <w:name w:val="标题 8 字符"/>
    <w:basedOn w:val="a1"/>
    <w:link w:val="8"/>
    <w:uiPriority w:val="9"/>
    <w:semiHidden/>
    <w:rsid w:val="00D741A3"/>
    <w:rPr>
      <w:rFonts w:asciiTheme="minorHAnsi" w:eastAsiaTheme="minorEastAsia" w:hAnsiTheme="minorHAnsi" w:cstheme="majorBidi"/>
      <w:color w:val="595959" w:themeColor="text1" w:themeTint="A6"/>
      <w:lang w:val="en-GB"/>
    </w:rPr>
  </w:style>
  <w:style w:type="character" w:customStyle="1" w:styleId="90">
    <w:name w:val="标题 9 字符"/>
    <w:basedOn w:val="a1"/>
    <w:link w:val="9"/>
    <w:uiPriority w:val="9"/>
    <w:semiHidden/>
    <w:rsid w:val="00D741A3"/>
    <w:rPr>
      <w:rFonts w:asciiTheme="minorHAnsi" w:eastAsiaTheme="majorEastAsia" w:hAnsiTheme="minorHAnsi" w:cstheme="majorBidi"/>
      <w:color w:val="595959" w:themeColor="text1" w:themeTint="A6"/>
      <w:lang w:val="en-GB"/>
    </w:rPr>
  </w:style>
  <w:style w:type="paragraph" w:styleId="a4">
    <w:name w:val="Title"/>
    <w:basedOn w:val="a"/>
    <w:next w:val="a"/>
    <w:link w:val="a5"/>
    <w:uiPriority w:val="10"/>
    <w:qFormat/>
    <w:rsid w:val="00D741A3"/>
    <w:pPr>
      <w:spacing w:after="80"/>
      <w:contextualSpacing/>
      <w:jc w:val="center"/>
    </w:pPr>
    <w:rPr>
      <w:rFonts w:asciiTheme="majorHAnsi" w:eastAsiaTheme="majorEastAsia" w:hAnsiTheme="majorHAnsi" w:cstheme="majorBidi"/>
      <w:spacing w:val="-10"/>
      <w:kern w:val="28"/>
      <w:sz w:val="56"/>
      <w:szCs w:val="56"/>
      <w:lang w:val="en-GB"/>
    </w:rPr>
  </w:style>
  <w:style w:type="character" w:customStyle="1" w:styleId="a5">
    <w:name w:val="标题 字符"/>
    <w:basedOn w:val="a1"/>
    <w:link w:val="a4"/>
    <w:uiPriority w:val="10"/>
    <w:rsid w:val="00D741A3"/>
    <w:rPr>
      <w:rFonts w:asciiTheme="majorHAnsi" w:eastAsiaTheme="majorEastAsia" w:hAnsiTheme="majorHAnsi" w:cstheme="majorBidi"/>
      <w:spacing w:val="-10"/>
      <w:kern w:val="28"/>
      <w:sz w:val="56"/>
      <w:szCs w:val="56"/>
      <w:lang w:val="en-GB"/>
    </w:rPr>
  </w:style>
  <w:style w:type="paragraph" w:styleId="a6">
    <w:name w:val="Subtitle"/>
    <w:basedOn w:val="a"/>
    <w:next w:val="a"/>
    <w:link w:val="a7"/>
    <w:uiPriority w:val="11"/>
    <w:qFormat/>
    <w:rsid w:val="00D741A3"/>
    <w:pPr>
      <w:numPr>
        <w:ilvl w:val="1"/>
      </w:numPr>
      <w:spacing w:after="160"/>
      <w:jc w:val="center"/>
    </w:pPr>
    <w:rPr>
      <w:rFonts w:asciiTheme="majorHAnsi" w:eastAsiaTheme="majorEastAsia" w:hAnsiTheme="majorHAnsi" w:cstheme="majorBidi"/>
      <w:color w:val="595959" w:themeColor="text1" w:themeTint="A6"/>
      <w:spacing w:val="15"/>
      <w:sz w:val="28"/>
      <w:szCs w:val="28"/>
      <w:lang w:val="en-GB"/>
    </w:rPr>
  </w:style>
  <w:style w:type="character" w:customStyle="1" w:styleId="a7">
    <w:name w:val="副标题 字符"/>
    <w:basedOn w:val="a1"/>
    <w:link w:val="a6"/>
    <w:uiPriority w:val="11"/>
    <w:rsid w:val="00D741A3"/>
    <w:rPr>
      <w:rFonts w:asciiTheme="majorHAnsi" w:eastAsiaTheme="majorEastAsia" w:hAnsiTheme="majorHAnsi" w:cstheme="majorBidi"/>
      <w:color w:val="595959" w:themeColor="text1" w:themeTint="A6"/>
      <w:spacing w:val="15"/>
      <w:sz w:val="28"/>
      <w:szCs w:val="28"/>
      <w:lang w:val="en-GB"/>
    </w:rPr>
  </w:style>
  <w:style w:type="paragraph" w:styleId="a8">
    <w:name w:val="Quote"/>
    <w:basedOn w:val="a"/>
    <w:next w:val="a"/>
    <w:link w:val="a9"/>
    <w:uiPriority w:val="29"/>
    <w:qFormat/>
    <w:rsid w:val="00D741A3"/>
    <w:pPr>
      <w:spacing w:before="160" w:after="160"/>
      <w:jc w:val="center"/>
    </w:pPr>
    <w:rPr>
      <w:rFonts w:eastAsia="楷体" w:cs="Times New Roman (正文 CS 字体)"/>
      <w:i/>
      <w:iCs/>
      <w:color w:val="404040" w:themeColor="text1" w:themeTint="BF"/>
      <w:lang w:val="en-GB"/>
    </w:rPr>
  </w:style>
  <w:style w:type="character" w:customStyle="1" w:styleId="a9">
    <w:name w:val="引用 字符"/>
    <w:basedOn w:val="a1"/>
    <w:link w:val="a8"/>
    <w:uiPriority w:val="29"/>
    <w:rsid w:val="00D741A3"/>
    <w:rPr>
      <w:i/>
      <w:iCs/>
      <w:color w:val="404040" w:themeColor="text1" w:themeTint="BF"/>
      <w:lang w:val="en-GB"/>
    </w:rPr>
  </w:style>
  <w:style w:type="character" w:styleId="aa">
    <w:name w:val="Intense Emphasis"/>
    <w:basedOn w:val="a1"/>
    <w:uiPriority w:val="21"/>
    <w:qFormat/>
    <w:rsid w:val="00D741A3"/>
    <w:rPr>
      <w:i/>
      <w:iCs/>
      <w:color w:val="0F4761" w:themeColor="accent1" w:themeShade="BF"/>
    </w:rPr>
  </w:style>
  <w:style w:type="paragraph" w:styleId="ab">
    <w:name w:val="Intense Quote"/>
    <w:basedOn w:val="a"/>
    <w:next w:val="a"/>
    <w:link w:val="ac"/>
    <w:uiPriority w:val="30"/>
    <w:qFormat/>
    <w:rsid w:val="00D741A3"/>
    <w:pPr>
      <w:pBdr>
        <w:top w:val="single" w:sz="4" w:space="10" w:color="0F4761" w:themeColor="accent1" w:themeShade="BF"/>
        <w:bottom w:val="single" w:sz="4" w:space="10" w:color="0F4761" w:themeColor="accent1" w:themeShade="BF"/>
      </w:pBdr>
      <w:spacing w:before="360" w:after="360"/>
      <w:ind w:left="864" w:right="864"/>
      <w:jc w:val="center"/>
    </w:pPr>
    <w:rPr>
      <w:rFonts w:eastAsia="楷体" w:cs="Times New Roman (正文 CS 字体)"/>
      <w:i/>
      <w:iCs/>
      <w:color w:val="0F4761" w:themeColor="accent1" w:themeShade="BF"/>
      <w:lang w:val="en-GB"/>
    </w:rPr>
  </w:style>
  <w:style w:type="character" w:customStyle="1" w:styleId="ac">
    <w:name w:val="明显引用 字符"/>
    <w:basedOn w:val="a1"/>
    <w:link w:val="ab"/>
    <w:uiPriority w:val="30"/>
    <w:rsid w:val="00D741A3"/>
    <w:rPr>
      <w:i/>
      <w:iCs/>
      <w:color w:val="0F4761" w:themeColor="accent1" w:themeShade="BF"/>
      <w:lang w:val="en-GB"/>
    </w:rPr>
  </w:style>
  <w:style w:type="character" w:styleId="ad">
    <w:name w:val="Intense Reference"/>
    <w:basedOn w:val="a1"/>
    <w:uiPriority w:val="32"/>
    <w:qFormat/>
    <w:rsid w:val="00D741A3"/>
    <w:rPr>
      <w:b/>
      <w:bCs/>
      <w:smallCaps/>
      <w:color w:val="0F4761" w:themeColor="accent1" w:themeShade="BF"/>
      <w:spacing w:val="5"/>
    </w:rPr>
  </w:style>
  <w:style w:type="paragraph" w:styleId="ae">
    <w:name w:val="Body Text"/>
    <w:link w:val="af"/>
    <w:qFormat/>
    <w:rsid w:val="00AB1C64"/>
    <w:pPr>
      <w:spacing w:after="240"/>
      <w:jc w:val="both"/>
    </w:pPr>
    <w:rPr>
      <w:rFonts w:eastAsia="宋体" w:cs="Simplified Arabic"/>
      <w:kern w:val="0"/>
      <w:sz w:val="24"/>
      <w:lang w:val="en-GB" w:eastAsia="en-GB" w:bidi="ar-AE"/>
    </w:rPr>
  </w:style>
  <w:style w:type="character" w:customStyle="1" w:styleId="af">
    <w:name w:val="正文文本 字符"/>
    <w:basedOn w:val="a1"/>
    <w:link w:val="ae"/>
    <w:rsid w:val="00AB1C64"/>
    <w:rPr>
      <w:rFonts w:eastAsia="宋体" w:cs="Simplified Arabic"/>
      <w:kern w:val="0"/>
      <w:sz w:val="24"/>
      <w:lang w:val="en-GB" w:eastAsia="en-GB" w:bidi="ar-AE"/>
    </w:rPr>
  </w:style>
  <w:style w:type="table" w:styleId="af0">
    <w:name w:val="Table Grid"/>
    <w:qFormat/>
    <w:rsid w:val="00AB1C64"/>
    <w:rPr>
      <w:rFonts w:asciiTheme="minorHAnsi" w:eastAsiaTheme="minorEastAsia" w:hAnsiTheme="minorHAnsi" w:cstheme="minorBidi"/>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af1">
    <w:name w:val="header"/>
    <w:basedOn w:val="a"/>
    <w:link w:val="af2"/>
    <w:uiPriority w:val="99"/>
    <w:unhideWhenUsed/>
    <w:rsid w:val="00FD584B"/>
    <w:pPr>
      <w:tabs>
        <w:tab w:val="center" w:pos="4153"/>
        <w:tab w:val="right" w:pos="8306"/>
      </w:tabs>
      <w:snapToGrid w:val="0"/>
      <w:jc w:val="center"/>
    </w:pPr>
    <w:rPr>
      <w:sz w:val="18"/>
      <w:szCs w:val="18"/>
    </w:rPr>
  </w:style>
  <w:style w:type="character" w:customStyle="1" w:styleId="af2">
    <w:name w:val="页眉 字符"/>
    <w:basedOn w:val="a1"/>
    <w:link w:val="af1"/>
    <w:uiPriority w:val="99"/>
    <w:rsid w:val="00FD584B"/>
    <w:rPr>
      <w:rFonts w:eastAsia="宋体" w:cs="Times New Roman"/>
      <w:sz w:val="18"/>
      <w:szCs w:val="18"/>
    </w:rPr>
  </w:style>
  <w:style w:type="paragraph" w:styleId="af3">
    <w:name w:val="footer"/>
    <w:basedOn w:val="a"/>
    <w:link w:val="af4"/>
    <w:uiPriority w:val="99"/>
    <w:unhideWhenUsed/>
    <w:rsid w:val="00FD584B"/>
    <w:pPr>
      <w:tabs>
        <w:tab w:val="center" w:pos="4153"/>
        <w:tab w:val="right" w:pos="8306"/>
      </w:tabs>
      <w:snapToGrid w:val="0"/>
      <w:jc w:val="left"/>
    </w:pPr>
    <w:rPr>
      <w:sz w:val="18"/>
      <w:szCs w:val="18"/>
    </w:rPr>
  </w:style>
  <w:style w:type="character" w:customStyle="1" w:styleId="af4">
    <w:name w:val="页脚 字符"/>
    <w:basedOn w:val="a1"/>
    <w:link w:val="af3"/>
    <w:uiPriority w:val="99"/>
    <w:rsid w:val="00FD584B"/>
    <w:rPr>
      <w:rFonts w:eastAsia="宋体" w:cs="Times New Roman"/>
      <w:sz w:val="18"/>
      <w:szCs w:val="18"/>
    </w:rPr>
  </w:style>
  <w:style w:type="paragraph" w:styleId="af5">
    <w:name w:val="Revision"/>
    <w:hidden/>
    <w:uiPriority w:val="99"/>
    <w:semiHidden/>
    <w:rsid w:val="00F335C3"/>
    <w:rPr>
      <w:rFonts w:eastAsia="宋体" w:cs="Times New Roman"/>
    </w:rPr>
  </w:style>
  <w:style w:type="character" w:styleId="af6">
    <w:name w:val="annotation reference"/>
    <w:basedOn w:val="a1"/>
    <w:uiPriority w:val="99"/>
    <w:semiHidden/>
    <w:unhideWhenUsed/>
    <w:rsid w:val="002A7479"/>
    <w:rPr>
      <w:sz w:val="21"/>
      <w:szCs w:val="21"/>
    </w:rPr>
  </w:style>
  <w:style w:type="paragraph" w:styleId="af7">
    <w:name w:val="annotation text"/>
    <w:basedOn w:val="a"/>
    <w:link w:val="af8"/>
    <w:uiPriority w:val="99"/>
    <w:semiHidden/>
    <w:unhideWhenUsed/>
    <w:rsid w:val="002A7479"/>
    <w:pPr>
      <w:jc w:val="left"/>
    </w:pPr>
  </w:style>
  <w:style w:type="character" w:customStyle="1" w:styleId="af8">
    <w:name w:val="批注文字 字符"/>
    <w:basedOn w:val="a1"/>
    <w:link w:val="af7"/>
    <w:uiPriority w:val="99"/>
    <w:semiHidden/>
    <w:rsid w:val="002A7479"/>
    <w:rPr>
      <w:rFonts w:eastAsia="宋体" w:cs="Times New Roman"/>
    </w:rPr>
  </w:style>
  <w:style w:type="paragraph" w:styleId="af9">
    <w:name w:val="annotation subject"/>
    <w:basedOn w:val="af7"/>
    <w:next w:val="af7"/>
    <w:link w:val="afa"/>
    <w:uiPriority w:val="99"/>
    <w:semiHidden/>
    <w:unhideWhenUsed/>
    <w:rsid w:val="002A7479"/>
    <w:rPr>
      <w:b/>
      <w:bCs/>
    </w:rPr>
  </w:style>
  <w:style w:type="character" w:customStyle="1" w:styleId="afa">
    <w:name w:val="批注主题 字符"/>
    <w:basedOn w:val="af8"/>
    <w:link w:val="af9"/>
    <w:uiPriority w:val="99"/>
    <w:semiHidden/>
    <w:rsid w:val="002A7479"/>
    <w:rPr>
      <w:rFonts w:eastAsia="宋体" w:cs="Times New Roman"/>
      <w:b/>
      <w:bCs/>
    </w:rPr>
  </w:style>
  <w:style w:type="paragraph" w:styleId="afb">
    <w:name w:val="Balloon Text"/>
    <w:basedOn w:val="a"/>
    <w:link w:val="afc"/>
    <w:uiPriority w:val="99"/>
    <w:semiHidden/>
    <w:unhideWhenUsed/>
    <w:rsid w:val="002A7479"/>
    <w:rPr>
      <w:sz w:val="18"/>
      <w:szCs w:val="18"/>
    </w:rPr>
  </w:style>
  <w:style w:type="character" w:customStyle="1" w:styleId="afc">
    <w:name w:val="批注框文本 字符"/>
    <w:basedOn w:val="a1"/>
    <w:link w:val="afb"/>
    <w:uiPriority w:val="99"/>
    <w:semiHidden/>
    <w:rsid w:val="002A7479"/>
    <w:rPr>
      <w:rFonts w:eastAsia="宋体" w:cs="Times New Roman"/>
      <w:sz w:val="18"/>
      <w:szCs w:val="18"/>
    </w:rPr>
  </w:style>
  <w:style w:type="paragraph" w:customStyle="1" w:styleId="c">
    <w:name w:val="c简易公示表表格正文"/>
    <w:next w:val="a"/>
    <w:qFormat/>
    <w:rsid w:val="00E31921"/>
    <w:pPr>
      <w:adjustRightInd w:val="0"/>
      <w:snapToGrid w:val="0"/>
      <w:spacing w:line="440" w:lineRule="atLeast"/>
      <w:jc w:val="both"/>
    </w:pPr>
    <w:rPr>
      <w:rFonts w:eastAsia="楷体_GB2312" w:cstheme="minorBidi"/>
      <w:sz w:val="24"/>
      <w:szCs w:val="21"/>
    </w:rPr>
  </w:style>
  <w:style w:type="table" w:customStyle="1" w:styleId="29">
    <w:name w:val="网格型29"/>
    <w:basedOn w:val="a2"/>
    <w:next w:val="af0"/>
    <w:qFormat/>
    <w:rsid w:val="00E31921"/>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
    <w:name w:val="c-简易案件正文"/>
    <w:basedOn w:val="a"/>
    <w:next w:val="a"/>
    <w:link w:val="c-0"/>
    <w:qFormat/>
    <w:rsid w:val="00A3654B"/>
    <w:pPr>
      <w:widowControl/>
      <w:spacing w:line="440" w:lineRule="atLeast"/>
    </w:pPr>
    <w:rPr>
      <w:rFonts w:eastAsia="楷体_GB2312"/>
      <w:kern w:val="0"/>
      <w:sz w:val="24"/>
      <w:lang w:val="en-GB" w:bidi="ar-AE"/>
    </w:rPr>
  </w:style>
  <w:style w:type="character" w:customStyle="1" w:styleId="c-0">
    <w:name w:val="c-简易案件正文 字符"/>
    <w:basedOn w:val="a1"/>
    <w:link w:val="c-"/>
    <w:rsid w:val="00A3654B"/>
    <w:rPr>
      <w:rFonts w:eastAsia="楷体_GB2312" w:cs="Times New Roman"/>
      <w:kern w:val="0"/>
      <w:sz w:val="24"/>
      <w:lang w:val="en-GB" w:bidi="ar-A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83348-376D-4ECC-A69E-B5C8AD34C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2026-05-20T02:44:00Z</dcterms:created>
  <dcterms:modified xsi:type="dcterms:W3CDTF">2026-05-20T06:52:00Z</dcterms:modified>
</cp:coreProperties>
</file>