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u w:color="000000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u w:color="000000"/>
          <w:lang w:val="en-US" w:eastAsia="zh-CN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u w:color="000000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topLinePunct w:val="0"/>
        <w:autoSpaceDE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eastAsia="zh-CN"/>
        </w:rPr>
        <w:t>修订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说明</w:t>
      </w:r>
    </w:p>
    <w:p>
      <w:pPr>
        <w:keepNext w:val="0"/>
        <w:keepLines w:val="0"/>
        <w:pageBreakBefore w:val="0"/>
        <w:kinsoku/>
        <w:wordWrap/>
        <w:topLinePunct w:val="0"/>
        <w:autoSpaceDE/>
        <w:bidi w:val="0"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进一步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加强产品质量安全监管，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健全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完善产品质量监督抽查制度，市场监管总局根据新形势新任务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要求，对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《产品质量监督抽查管理暂行办法》（</w:t>
      </w:r>
      <w:r>
        <w:rPr>
          <w:rFonts w:hint="eastAsia" w:eastAsia="仿宋_GB2312" w:cs="Times New Roman"/>
          <w:sz w:val="32"/>
          <w:szCs w:val="32"/>
          <w:lang w:eastAsia="zh-CN"/>
        </w:rPr>
        <w:t>国家市场监督管理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总局令第18号）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进行修订，形成《产品质量监督抽查管理办法（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征求意见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稿）》（以下简称《抽查办法》）。现就有关情况说明如下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u w:color="000000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u w:color="000000"/>
        </w:rPr>
        <w:t>一、修订</w:t>
      </w:r>
      <w:r>
        <w:rPr>
          <w:rFonts w:hint="eastAsia" w:eastAsia="黑体" w:cs="Times New Roman"/>
          <w:color w:val="000000"/>
          <w:sz w:val="32"/>
          <w:szCs w:val="32"/>
          <w:u w:color="000000"/>
          <w:lang w:eastAsia="zh-CN"/>
        </w:rPr>
        <w:t>背景</w:t>
      </w:r>
    </w:p>
    <w:p>
      <w:pPr>
        <w:keepNext w:val="0"/>
        <w:keepLines w:val="0"/>
        <w:pageBreakBefore w:val="0"/>
        <w:kinsoku/>
        <w:wordWrap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‌《产品质量法》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明确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规定，国家对产品质量实行以抽查为主要方式的监督检查制度。产品质量监督抽查是保障产品质量安全的重要手段。市场监管总局成立后，统一生产、流通领域的产品质量监督抽查制度，制定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《产品质量监督抽查管理暂行办法》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2019年11月公布，自2020年1月1日起施行。</w:t>
      </w:r>
      <w:r>
        <w:rPr>
          <w:rFonts w:hint="eastAsia" w:eastAsia="仿宋_GB2312" w:cs="Times New Roman"/>
          <w:sz w:val="32"/>
          <w:szCs w:val="32"/>
          <w:lang w:eastAsia="zh-CN"/>
        </w:rPr>
        <w:t>该办法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以来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，在规范市场秩序，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发现产品质量问题，守牢质量安全底线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等方面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发挥了重要作用。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但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当前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监督抽查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实践中，还存在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不够清晰、问题发现能力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不足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、网络抽查规则有待完善、结果处置流程繁琐、结果运用有待强化等问题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需要进一步修改完善，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明确职能定位、强化抽检贯通、细化网抽规定、简化结果处理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流程，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提升监督抽查效能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>更好服务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经济社会高质量发展。</w:t>
      </w:r>
    </w:p>
    <w:p>
      <w:pPr>
        <w:keepNext w:val="0"/>
        <w:keepLines w:val="0"/>
        <w:pageBreakBefore w:val="0"/>
        <w:kinsoku/>
        <w:wordWrap/>
        <w:topLinePunct w:val="0"/>
        <w:autoSpaceDE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eastAsia" w:eastAsia="黑体" w:cs="Times New Roman"/>
          <w:sz w:val="32"/>
          <w:szCs w:val="32"/>
          <w:lang w:eastAsia="zh-CN"/>
        </w:rPr>
        <w:t>修订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过程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市场监管总局高度重视《抽查办法》修订工作，从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年二季度开始，即开展调查研究，吸收借鉴先进经验，稳步推进修订工作。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一是深入开展调查研究。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为提升监督抽查制度建设的科学性、有效性和可操作性，联合中国质量检验检测科学研究院、总局认证认可技术研究中心聚焦监督抽查工作难点、堵点问题开展专项研究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二是广泛征求各方意见。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先后多次面向总局相关司局、各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省级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市场监管部门、检验检测机构、电商平台及专家学者征求意见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，对各方提出的意见建议，逐条分析、认真研究，充分吸纳合理建议。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三是精心打磨修改文稿。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在北京、沈阳、上海等多地组织专题研讨会，集中研讨</w:t>
      </w:r>
      <w:r>
        <w:rPr>
          <w:rFonts w:hint="eastAsia" w:eastAsia="仿宋_GB2312" w:cs="Times New Roman"/>
          <w:sz w:val="32"/>
          <w:szCs w:val="32"/>
          <w:lang w:eastAsia="zh-CN"/>
        </w:rPr>
        <w:t>防范政府采购异常低价、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网络抽查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制度完善、避免重复抽查等制度条款，反复打磨完善，形成了征求意见稿。</w:t>
      </w:r>
    </w:p>
    <w:p>
      <w:pPr>
        <w:keepNext w:val="0"/>
        <w:keepLines w:val="0"/>
        <w:pageBreakBefore w:val="0"/>
        <w:kinsoku/>
        <w:wordWrap/>
        <w:topLinePunct w:val="0"/>
        <w:autoSpaceDE/>
        <w:bidi w:val="0"/>
        <w:adjustRightInd/>
        <w:snapToGrid/>
        <w:spacing w:line="594" w:lineRule="exact"/>
        <w:ind w:firstLine="645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、主要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修订内容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 w:val="0"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明确职能定位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坚持问题导向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明确规定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监督抽查坚持以问题为导向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，对于质量安全问题多发频发的产品，加大抽查力度，发现并依法处理质量违法行为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厘清抽样工作的监督检查属性，推动将抽样与检查贯通融合，对抽样发现产品存在“三无”、无CCC证书、无生产许可等违法情形的，立即固定证据、及时移送处置，提升监督抽查精准发现、快速处置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-SA"/>
        </w:rPr>
        <w:t>（二）细化网络抽查，压实平台责任。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优化网络抽查制度架构，将网络抽查由原来一节调整为独立一章，细化抽样记录规定、结果通报与运用等组织实施有关内容。强化网络抽查监督管理，对抽查发现的不合格产品除公开电子商务平台经营者外，同步公开直播间运营者、直播营销人员等信息，提升监管威慑力。同时，明确电子商务平台经营者未对不合格产品采取必要措施的，依法予以处罚，压实平台主体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-SA"/>
        </w:rPr>
        <w:t>（三）优化处置流程，规范样品管理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一是简化整改复查流程。优化原暂行办法分层时限要求，将原有六十日、七十五日、九十日的整改复查时限，统一简化为六十日内完成责令改正、初次复查，九十日内完成再次复查，提升问题处置效率。二是明确复查重点。不合格产品整改复查仅针对不合格检验项目开展，不再全覆盖核查实施细则全部项目，有效节约监管资源、提升工作质效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三是完善样品处置规则。明确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检验未发现不合格的样品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，可依法通过拍卖、公益性捐赠、销毁等方式规范处置，实现样品闭环管理。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20"/>
        </w:rPr>
        <w:t>（</w:t>
      </w:r>
      <w:r>
        <w:rPr>
          <w:rFonts w:hint="eastAsia" w:ascii="Times New Roman" w:hAnsi="Times New Roman" w:eastAsia="楷体" w:cs="Times New Roman"/>
          <w:color w:val="000000"/>
          <w:kern w:val="2"/>
          <w:sz w:val="32"/>
          <w:szCs w:val="20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20"/>
        </w:rPr>
        <w:t>）</w:t>
      </w:r>
      <w:r>
        <w:rPr>
          <w:rFonts w:hint="eastAsia" w:ascii="Times New Roman" w:hAnsi="Times New Roman" w:eastAsia="楷体" w:cs="Times New Roman"/>
          <w:color w:val="000000"/>
          <w:kern w:val="2"/>
          <w:sz w:val="32"/>
          <w:szCs w:val="20"/>
          <w:lang w:val="en-US" w:eastAsia="zh-CN"/>
        </w:rPr>
        <w:t>避免重复抽查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20"/>
          <w:lang w:val="en-US" w:eastAsia="zh-CN"/>
        </w:rPr>
        <w:t>，</w:t>
      </w:r>
      <w:r>
        <w:rPr>
          <w:rFonts w:hint="eastAsia" w:ascii="Times New Roman" w:hAnsi="Times New Roman" w:eastAsia="楷体" w:cs="Times New Roman"/>
          <w:color w:val="000000"/>
          <w:kern w:val="2"/>
          <w:sz w:val="32"/>
          <w:szCs w:val="20"/>
          <w:lang w:val="en-US" w:eastAsia="zh-CN"/>
        </w:rPr>
        <w:t>减轻基层负担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2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建立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健全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重复抽查约束机制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，优化抽查频次有关规则，将原有“6个月内不得对同一产品开展两次以上抽查、上下级不得重复抽查”调整为“同一年度”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相关行业主管部门开展年度抽查的，市场监管部门不再重复抽查，最大限度减少对企业正常生产经营的干扰。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同时，明确网络抽查、跟踪抽查、专项抽查等特殊监管情形豁免条款，兼顾监管刚性约束与优化营商环境要求。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20"/>
        </w:rPr>
        <w:t>（</w:t>
      </w:r>
      <w:r>
        <w:rPr>
          <w:rFonts w:hint="eastAsia" w:ascii="Calibri" w:hAnsi="Calibri" w:eastAsia="楷体" w:cs="Times New Roman"/>
          <w:color w:val="000000"/>
          <w:kern w:val="2"/>
          <w:sz w:val="32"/>
          <w:szCs w:val="20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20"/>
        </w:rPr>
        <w:t>）</w:t>
      </w:r>
      <w:r>
        <w:rPr>
          <w:rFonts w:hint="eastAsia" w:ascii="Calibri" w:hAnsi="Calibri" w:eastAsia="楷体" w:cs="Times New Roman"/>
          <w:color w:val="000000"/>
          <w:kern w:val="2"/>
          <w:sz w:val="32"/>
          <w:szCs w:val="20"/>
          <w:lang w:val="en-US" w:eastAsia="zh-CN"/>
        </w:rPr>
        <w:t>完善复检机制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20"/>
          <w:lang w:val="en-US" w:eastAsia="zh-CN"/>
        </w:rPr>
        <w:t>，</w:t>
      </w:r>
      <w:r>
        <w:rPr>
          <w:rFonts w:hint="eastAsia" w:ascii="Calibri" w:hAnsi="Calibri" w:eastAsia="楷体" w:cs="Times New Roman"/>
          <w:color w:val="000000"/>
          <w:kern w:val="2"/>
          <w:sz w:val="32"/>
          <w:szCs w:val="20"/>
          <w:lang w:val="en-US" w:eastAsia="zh-CN"/>
        </w:rPr>
        <w:t>建立复检名录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20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一方面，健全异议处理闭环机制。对无需复检、不具备复检条件的异议申请，书面告知申请人处理结果，该结果为最终结论，杜绝异议反复申请，同时规范工作流程。另一方面，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建立复检机构名录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管理制度。明确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复检机构和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样品抽取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、检验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机构不得为同一机构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确保复检结果可靠、可追溯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20"/>
        </w:rPr>
        <w:t>（</w:t>
      </w:r>
      <w:r>
        <w:rPr>
          <w:rFonts w:hint="eastAsia" w:ascii="Calibri" w:hAnsi="Calibri" w:eastAsia="楷体" w:cs="Times New Roman"/>
          <w:color w:val="000000"/>
          <w:kern w:val="2"/>
          <w:sz w:val="32"/>
          <w:szCs w:val="20"/>
          <w:lang w:val="en-US" w:eastAsia="zh-CN"/>
        </w:rPr>
        <w:t>六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20"/>
        </w:rPr>
        <w:t>）</w:t>
      </w:r>
      <w:r>
        <w:rPr>
          <w:rFonts w:hint="eastAsia" w:ascii="Calibri" w:hAnsi="Calibri" w:eastAsia="楷体" w:cs="Times New Roman"/>
          <w:color w:val="000000"/>
          <w:kern w:val="2"/>
          <w:sz w:val="32"/>
          <w:szCs w:val="20"/>
          <w:lang w:val="en-US" w:eastAsia="zh-CN"/>
        </w:rPr>
        <w:t>深化结果运用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20"/>
          <w:lang w:val="en-US" w:eastAsia="zh-CN"/>
        </w:rPr>
        <w:t>，</w:t>
      </w:r>
      <w:r>
        <w:rPr>
          <w:rFonts w:hint="eastAsia" w:ascii="Calibri" w:hAnsi="Calibri" w:eastAsia="楷体" w:cs="Times New Roman"/>
          <w:color w:val="000000"/>
          <w:kern w:val="2"/>
          <w:sz w:val="32"/>
          <w:szCs w:val="20"/>
          <w:lang w:val="en-US" w:eastAsia="zh-CN"/>
        </w:rPr>
        <w:t>压实行业管理责任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20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强化抽查数据研判与成果运用，统一规范抽查统计标准，明确采用“不合格率”表述进行汇总统计。健全部门协同监管机制，对抽查发现的问题产品涉及行业主管部门职责的，及时向相关行业主管部门通报抽查结果，协同依法依规处理，构建各司其职、齐抓共管的质量监管格局。同时，涉及抽查结果信用修复的，明确依照《市场监督管理部门信用修复管理办法》执行。</w:t>
      </w:r>
    </w:p>
    <w:sectPr>
      <w:footerReference r:id="rId3" w:type="default"/>
      <w:pgSz w:w="11906" w:h="16838"/>
      <w:pgMar w:top="1984" w:right="1474" w:bottom="1644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70C"/>
    <w:rsid w:val="00025948"/>
    <w:rsid w:val="00034E5C"/>
    <w:rsid w:val="000B2FF5"/>
    <w:rsid w:val="000C3C24"/>
    <w:rsid w:val="000D3574"/>
    <w:rsid w:val="000D6E27"/>
    <w:rsid w:val="000F4D8B"/>
    <w:rsid w:val="001136FA"/>
    <w:rsid w:val="001530D1"/>
    <w:rsid w:val="001603AF"/>
    <w:rsid w:val="00163462"/>
    <w:rsid w:val="001A2713"/>
    <w:rsid w:val="001A7977"/>
    <w:rsid w:val="001B35C3"/>
    <w:rsid w:val="001F34E5"/>
    <w:rsid w:val="00201A4C"/>
    <w:rsid w:val="002103B9"/>
    <w:rsid w:val="00240951"/>
    <w:rsid w:val="00253216"/>
    <w:rsid w:val="00281DCC"/>
    <w:rsid w:val="002C2854"/>
    <w:rsid w:val="002E24C1"/>
    <w:rsid w:val="002E5DE3"/>
    <w:rsid w:val="002F7BDB"/>
    <w:rsid w:val="003021B8"/>
    <w:rsid w:val="00313A21"/>
    <w:rsid w:val="0031598A"/>
    <w:rsid w:val="003259BE"/>
    <w:rsid w:val="00394F3B"/>
    <w:rsid w:val="003A126A"/>
    <w:rsid w:val="003B493F"/>
    <w:rsid w:val="003C6A88"/>
    <w:rsid w:val="00417987"/>
    <w:rsid w:val="004642F1"/>
    <w:rsid w:val="00467D47"/>
    <w:rsid w:val="0047346D"/>
    <w:rsid w:val="00497234"/>
    <w:rsid w:val="004A31A9"/>
    <w:rsid w:val="004B7E1A"/>
    <w:rsid w:val="004C0C67"/>
    <w:rsid w:val="004D7B8D"/>
    <w:rsid w:val="005524D1"/>
    <w:rsid w:val="005570D1"/>
    <w:rsid w:val="0058343B"/>
    <w:rsid w:val="005A14A7"/>
    <w:rsid w:val="005A5EAE"/>
    <w:rsid w:val="005B2DB4"/>
    <w:rsid w:val="005C7CED"/>
    <w:rsid w:val="005E0D7C"/>
    <w:rsid w:val="005E2380"/>
    <w:rsid w:val="00632220"/>
    <w:rsid w:val="00663764"/>
    <w:rsid w:val="00667FEB"/>
    <w:rsid w:val="00672607"/>
    <w:rsid w:val="0068634E"/>
    <w:rsid w:val="006D4181"/>
    <w:rsid w:val="006D76EA"/>
    <w:rsid w:val="006F2397"/>
    <w:rsid w:val="007079C1"/>
    <w:rsid w:val="00754053"/>
    <w:rsid w:val="00764A25"/>
    <w:rsid w:val="007A3187"/>
    <w:rsid w:val="007C4A91"/>
    <w:rsid w:val="007D532E"/>
    <w:rsid w:val="007D5B56"/>
    <w:rsid w:val="007F5BB2"/>
    <w:rsid w:val="00850BEE"/>
    <w:rsid w:val="008832F1"/>
    <w:rsid w:val="008840EF"/>
    <w:rsid w:val="008A094C"/>
    <w:rsid w:val="008A7379"/>
    <w:rsid w:val="008C030F"/>
    <w:rsid w:val="008E00FF"/>
    <w:rsid w:val="00931F43"/>
    <w:rsid w:val="00940D29"/>
    <w:rsid w:val="00962005"/>
    <w:rsid w:val="009800FC"/>
    <w:rsid w:val="009E2432"/>
    <w:rsid w:val="009F156C"/>
    <w:rsid w:val="009F2742"/>
    <w:rsid w:val="00A87624"/>
    <w:rsid w:val="00AA758B"/>
    <w:rsid w:val="00B05A56"/>
    <w:rsid w:val="00B377E3"/>
    <w:rsid w:val="00B66D59"/>
    <w:rsid w:val="00B92158"/>
    <w:rsid w:val="00BB4EBB"/>
    <w:rsid w:val="00BD2896"/>
    <w:rsid w:val="00BD4BDE"/>
    <w:rsid w:val="00BD4BF5"/>
    <w:rsid w:val="00BE105B"/>
    <w:rsid w:val="00BE34A3"/>
    <w:rsid w:val="00C036A4"/>
    <w:rsid w:val="00C63ABD"/>
    <w:rsid w:val="00CB081C"/>
    <w:rsid w:val="00CD6CA8"/>
    <w:rsid w:val="00D01320"/>
    <w:rsid w:val="00D450A2"/>
    <w:rsid w:val="00D5721B"/>
    <w:rsid w:val="00D5774C"/>
    <w:rsid w:val="00D873A3"/>
    <w:rsid w:val="00D949FA"/>
    <w:rsid w:val="00DA4568"/>
    <w:rsid w:val="00DF4259"/>
    <w:rsid w:val="00E06544"/>
    <w:rsid w:val="00E07D65"/>
    <w:rsid w:val="00E60F0F"/>
    <w:rsid w:val="00EB09C5"/>
    <w:rsid w:val="00EB210D"/>
    <w:rsid w:val="00EC49F8"/>
    <w:rsid w:val="00EE7601"/>
    <w:rsid w:val="00F1066F"/>
    <w:rsid w:val="00F106C1"/>
    <w:rsid w:val="00F112AD"/>
    <w:rsid w:val="00F159C5"/>
    <w:rsid w:val="00F444BF"/>
    <w:rsid w:val="00F65F3B"/>
    <w:rsid w:val="00F91797"/>
    <w:rsid w:val="00FC2D31"/>
    <w:rsid w:val="00FD636C"/>
    <w:rsid w:val="00FD670C"/>
    <w:rsid w:val="00FD7B02"/>
    <w:rsid w:val="00FE7EBA"/>
    <w:rsid w:val="046B5D57"/>
    <w:rsid w:val="0A5E738F"/>
    <w:rsid w:val="0D7D0343"/>
    <w:rsid w:val="1BF44452"/>
    <w:rsid w:val="23740CED"/>
    <w:rsid w:val="26FF253E"/>
    <w:rsid w:val="27D02CBB"/>
    <w:rsid w:val="2A2E9C50"/>
    <w:rsid w:val="2B053727"/>
    <w:rsid w:val="2EBF9884"/>
    <w:rsid w:val="38FC2EA4"/>
    <w:rsid w:val="399F5056"/>
    <w:rsid w:val="39A15426"/>
    <w:rsid w:val="39F8FBFD"/>
    <w:rsid w:val="39FED818"/>
    <w:rsid w:val="3A8DFA80"/>
    <w:rsid w:val="3BFFD876"/>
    <w:rsid w:val="3E7DF338"/>
    <w:rsid w:val="3F3C2517"/>
    <w:rsid w:val="3F77EF83"/>
    <w:rsid w:val="3FDEB359"/>
    <w:rsid w:val="3FDF5ECD"/>
    <w:rsid w:val="4C9F7E02"/>
    <w:rsid w:val="4DFFDBAD"/>
    <w:rsid w:val="4EFB0937"/>
    <w:rsid w:val="4FFDB3B9"/>
    <w:rsid w:val="50FF5185"/>
    <w:rsid w:val="53EE9C45"/>
    <w:rsid w:val="54D88D2D"/>
    <w:rsid w:val="556D63F6"/>
    <w:rsid w:val="55FE19EB"/>
    <w:rsid w:val="57EF254B"/>
    <w:rsid w:val="59FFD3B1"/>
    <w:rsid w:val="5B7E656B"/>
    <w:rsid w:val="5BFDD981"/>
    <w:rsid w:val="5CF367CB"/>
    <w:rsid w:val="5D85DAF5"/>
    <w:rsid w:val="5DAD8A4C"/>
    <w:rsid w:val="5EF37D20"/>
    <w:rsid w:val="5FBDD1F0"/>
    <w:rsid w:val="5FDD4902"/>
    <w:rsid w:val="5FE1C502"/>
    <w:rsid w:val="5FFEF745"/>
    <w:rsid w:val="60C45FCF"/>
    <w:rsid w:val="67774CC7"/>
    <w:rsid w:val="677D6A1F"/>
    <w:rsid w:val="67DEB0A2"/>
    <w:rsid w:val="67EBC34F"/>
    <w:rsid w:val="68DE621A"/>
    <w:rsid w:val="6ADF8B50"/>
    <w:rsid w:val="6BEF0B0A"/>
    <w:rsid w:val="6BFF4D71"/>
    <w:rsid w:val="6DBE25C8"/>
    <w:rsid w:val="6DFF7F74"/>
    <w:rsid w:val="6E7705D7"/>
    <w:rsid w:val="6EDA7A17"/>
    <w:rsid w:val="6FB14EE4"/>
    <w:rsid w:val="6FCF2F9F"/>
    <w:rsid w:val="6FEF56B1"/>
    <w:rsid w:val="6FFF13AB"/>
    <w:rsid w:val="732642B4"/>
    <w:rsid w:val="73EFB252"/>
    <w:rsid w:val="75FB73B1"/>
    <w:rsid w:val="75FF1083"/>
    <w:rsid w:val="7697EB91"/>
    <w:rsid w:val="76DF5B69"/>
    <w:rsid w:val="77CFF71D"/>
    <w:rsid w:val="77EF418A"/>
    <w:rsid w:val="77FFBEB7"/>
    <w:rsid w:val="79E02053"/>
    <w:rsid w:val="79EE669E"/>
    <w:rsid w:val="7ABE66F6"/>
    <w:rsid w:val="7B8DE630"/>
    <w:rsid w:val="7B8F0615"/>
    <w:rsid w:val="7B9E3F61"/>
    <w:rsid w:val="7BEDEFDD"/>
    <w:rsid w:val="7BF940F2"/>
    <w:rsid w:val="7BFD635D"/>
    <w:rsid w:val="7CBDABC9"/>
    <w:rsid w:val="7CF92DAE"/>
    <w:rsid w:val="7D6D95FE"/>
    <w:rsid w:val="7D7576B4"/>
    <w:rsid w:val="7DCF9E60"/>
    <w:rsid w:val="7DDE9311"/>
    <w:rsid w:val="7DEA09F2"/>
    <w:rsid w:val="7DFB8290"/>
    <w:rsid w:val="7DFFC07A"/>
    <w:rsid w:val="7E7A11CA"/>
    <w:rsid w:val="7E85044E"/>
    <w:rsid w:val="7E9F27DA"/>
    <w:rsid w:val="7EB38940"/>
    <w:rsid w:val="7ED7B3F9"/>
    <w:rsid w:val="7EEFCF87"/>
    <w:rsid w:val="7EFBE7BE"/>
    <w:rsid w:val="7F58C56F"/>
    <w:rsid w:val="7F5FC8F7"/>
    <w:rsid w:val="7F6F2F82"/>
    <w:rsid w:val="7F97D153"/>
    <w:rsid w:val="7F9D33F4"/>
    <w:rsid w:val="7FBB65A4"/>
    <w:rsid w:val="7FC4302C"/>
    <w:rsid w:val="7FDAE302"/>
    <w:rsid w:val="7FEE6643"/>
    <w:rsid w:val="7FEF19A6"/>
    <w:rsid w:val="7FEF991C"/>
    <w:rsid w:val="7FF37AA9"/>
    <w:rsid w:val="7FFE1796"/>
    <w:rsid w:val="8F5E72BF"/>
    <w:rsid w:val="8F736558"/>
    <w:rsid w:val="96CB29F6"/>
    <w:rsid w:val="973DEF89"/>
    <w:rsid w:val="9F5B85DF"/>
    <w:rsid w:val="9F917DFE"/>
    <w:rsid w:val="A3DDD455"/>
    <w:rsid w:val="A579FAD3"/>
    <w:rsid w:val="AA3FC12F"/>
    <w:rsid w:val="ABCB60DA"/>
    <w:rsid w:val="AE77FC5E"/>
    <w:rsid w:val="AE7F807C"/>
    <w:rsid w:val="B1AF6A75"/>
    <w:rsid w:val="B4FF8097"/>
    <w:rsid w:val="B5E3BEE3"/>
    <w:rsid w:val="B6EBBE90"/>
    <w:rsid w:val="B6FAD1BC"/>
    <w:rsid w:val="B6FF656A"/>
    <w:rsid w:val="BA2FB719"/>
    <w:rsid w:val="BB7ECE38"/>
    <w:rsid w:val="BBCE82CB"/>
    <w:rsid w:val="BBF73677"/>
    <w:rsid w:val="BBFF8B3A"/>
    <w:rsid w:val="BCFF262C"/>
    <w:rsid w:val="BDBE5B74"/>
    <w:rsid w:val="BDEDC173"/>
    <w:rsid w:val="BDF5C2F2"/>
    <w:rsid w:val="BDFBE01F"/>
    <w:rsid w:val="BEFF57DF"/>
    <w:rsid w:val="BF9E9333"/>
    <w:rsid w:val="BFABF462"/>
    <w:rsid w:val="BFB311ED"/>
    <w:rsid w:val="BFB50788"/>
    <w:rsid w:val="BFFF4235"/>
    <w:rsid w:val="C73EF98C"/>
    <w:rsid w:val="CCF5661A"/>
    <w:rsid w:val="CDFFD000"/>
    <w:rsid w:val="CF0F2873"/>
    <w:rsid w:val="CFC76804"/>
    <w:rsid w:val="D3BBBCA5"/>
    <w:rsid w:val="D57D8084"/>
    <w:rsid w:val="D66BC4BC"/>
    <w:rsid w:val="D7963D59"/>
    <w:rsid w:val="D8AFF62F"/>
    <w:rsid w:val="D9794532"/>
    <w:rsid w:val="DB7B7589"/>
    <w:rsid w:val="DCDB3CFE"/>
    <w:rsid w:val="DD4F3C0D"/>
    <w:rsid w:val="DEEBD423"/>
    <w:rsid w:val="DEF68E11"/>
    <w:rsid w:val="DEFC8F14"/>
    <w:rsid w:val="DF7FF1FC"/>
    <w:rsid w:val="DFE70D54"/>
    <w:rsid w:val="DFFEE368"/>
    <w:rsid w:val="E64F2D7D"/>
    <w:rsid w:val="E7AD5C04"/>
    <w:rsid w:val="E7BE8DE8"/>
    <w:rsid w:val="E95EE3EC"/>
    <w:rsid w:val="EB59C61B"/>
    <w:rsid w:val="EBFB8F1A"/>
    <w:rsid w:val="EC3F1735"/>
    <w:rsid w:val="EDFCE648"/>
    <w:rsid w:val="EE7F0935"/>
    <w:rsid w:val="EEBF7CF3"/>
    <w:rsid w:val="EFBF9511"/>
    <w:rsid w:val="EFDD7331"/>
    <w:rsid w:val="EFEAB736"/>
    <w:rsid w:val="EFFA04C0"/>
    <w:rsid w:val="EFFBAEFD"/>
    <w:rsid w:val="EFFED5DF"/>
    <w:rsid w:val="EFFF5A26"/>
    <w:rsid w:val="F17E59B1"/>
    <w:rsid w:val="F1D712D8"/>
    <w:rsid w:val="F29AE435"/>
    <w:rsid w:val="F3ED1626"/>
    <w:rsid w:val="F3F7DFCB"/>
    <w:rsid w:val="F43FEAD6"/>
    <w:rsid w:val="F5FFB33C"/>
    <w:rsid w:val="F6181A09"/>
    <w:rsid w:val="F6BE9EF6"/>
    <w:rsid w:val="F6DEFA4E"/>
    <w:rsid w:val="F7BF3613"/>
    <w:rsid w:val="F7E907B1"/>
    <w:rsid w:val="F7EF2037"/>
    <w:rsid w:val="F7FC1570"/>
    <w:rsid w:val="F7FF78F0"/>
    <w:rsid w:val="F7FFFB19"/>
    <w:rsid w:val="F9BFFD15"/>
    <w:rsid w:val="FAFDE265"/>
    <w:rsid w:val="FB7DD2F6"/>
    <w:rsid w:val="FBD9F702"/>
    <w:rsid w:val="FBF5E1B7"/>
    <w:rsid w:val="FC6BF638"/>
    <w:rsid w:val="FD77893E"/>
    <w:rsid w:val="FDAF6F57"/>
    <w:rsid w:val="FDBF1222"/>
    <w:rsid w:val="FDFECB3F"/>
    <w:rsid w:val="FE0F89D8"/>
    <w:rsid w:val="FEA58B75"/>
    <w:rsid w:val="FEE8D31C"/>
    <w:rsid w:val="FF1501F7"/>
    <w:rsid w:val="FF3ED5BA"/>
    <w:rsid w:val="FF5F75B5"/>
    <w:rsid w:val="FF7F0C55"/>
    <w:rsid w:val="FF9A212E"/>
    <w:rsid w:val="FFB3BA68"/>
    <w:rsid w:val="FFBC9848"/>
    <w:rsid w:val="FFDFA631"/>
    <w:rsid w:val="FFE77218"/>
    <w:rsid w:val="FFECC3DB"/>
    <w:rsid w:val="FFEF083C"/>
    <w:rsid w:val="FFEF48BB"/>
    <w:rsid w:val="FFEF55B1"/>
    <w:rsid w:val="FFFF0D22"/>
    <w:rsid w:val="FF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等线" w:hAnsi="Courier New" w:eastAsia="等线" w:cs="Times New Roman"/>
      <w:kern w:val="0"/>
    </w:rPr>
  </w:style>
  <w:style w:type="paragraph" w:styleId="4">
    <w:name w:val="annotation text"/>
    <w:basedOn w:val="1"/>
    <w:link w:val="19"/>
    <w:qFormat/>
    <w:uiPriority w:val="0"/>
    <w:pPr>
      <w:jc w:val="left"/>
    </w:pPr>
    <w:rPr>
      <w:rFonts w:ascii="Calibri" w:hAnsi="Calibri"/>
      <w:szCs w:val="24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12">
    <w:name w:val="Hyperlink"/>
    <w:basedOn w:val="11"/>
    <w:semiHidden/>
    <w:unhideWhenUsed/>
    <w:qFormat/>
    <w:uiPriority w:val="0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paragraph" w:customStyle="1" w:styleId="14">
    <w:name w:val="Heading1"/>
    <w:basedOn w:val="1"/>
    <w:next w:val="1"/>
    <w:qFormat/>
    <w:uiPriority w:val="0"/>
    <w:pPr>
      <w:keepNext/>
      <w:keepLines/>
      <w:spacing w:line="360" w:lineRule="auto"/>
      <w:jc w:val="both"/>
      <w:textAlignment w:val="baseline"/>
    </w:pPr>
    <w:rPr>
      <w:rFonts w:ascii="仿宋_GB2312" w:hAnsi="等线" w:eastAsia="黑体"/>
      <w:kern w:val="44"/>
      <w:sz w:val="21"/>
      <w:szCs w:val="44"/>
      <w:lang w:val="en-US" w:eastAsia="zh-CN" w:bidi="ar-SA"/>
    </w:rPr>
  </w:style>
  <w:style w:type="paragraph" w:customStyle="1" w:styleId="15">
    <w:name w:val="正文 A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6">
    <w:name w:val="列出段落1"/>
    <w:qFormat/>
    <w:uiPriority w:val="34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8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19">
    <w:name w:val="批注文字 Char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0">
    <w:name w:val="标题 2 Char"/>
    <w:basedOn w:val="11"/>
    <w:link w:val="3"/>
    <w:qFormat/>
    <w:uiPriority w:val="9"/>
    <w:rPr>
      <w:rFonts w:ascii="宋体" w:hAnsi="宋体" w:cs="宋体"/>
      <w:b/>
      <w:bCs/>
      <w:sz w:val="36"/>
      <w:szCs w:val="36"/>
    </w:rPr>
  </w:style>
  <w:style w:type="paragraph" w:customStyle="1" w:styleId="21">
    <w:name w:val="p16"/>
    <w:basedOn w:val="1"/>
    <w:qFormat/>
    <w:uiPriority w:val="0"/>
    <w:pPr>
      <w:widowControl/>
    </w:pPr>
    <w:rPr>
      <w:color w:val="000000"/>
      <w:kern w:val="0"/>
      <w:szCs w:val="21"/>
    </w:rPr>
  </w:style>
  <w:style w:type="paragraph" w:customStyle="1" w:styleId="22">
    <w:name w:val="p17"/>
    <w:basedOn w:val="1"/>
    <w:qFormat/>
    <w:uiPriority w:val="0"/>
    <w:pPr>
      <w:widowControl/>
    </w:pPr>
    <w:rPr>
      <w:color w:val="000000"/>
      <w:kern w:val="0"/>
      <w:szCs w:val="21"/>
    </w:rPr>
  </w:style>
  <w:style w:type="paragraph" w:customStyle="1" w:styleId="23">
    <w:name w:val="正-文"/>
    <w:basedOn w:val="1"/>
    <w:qFormat/>
    <w:uiPriority w:val="0"/>
    <w:pPr>
      <w:spacing w:line="560" w:lineRule="exact"/>
      <w:ind w:firstLine="640" w:firstLineChars="200"/>
    </w:pPr>
    <w:rPr>
      <w:rFonts w:ascii="仿宋" w:hAnsi="仿宋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3</Pages>
  <Words>1464</Words>
  <Characters>1477</Characters>
  <Lines>26</Lines>
  <Paragraphs>7</Paragraphs>
  <TotalTime>3</TotalTime>
  <ScaleCrop>false</ScaleCrop>
  <LinksUpToDate>false</LinksUpToDate>
  <CharactersWithSpaces>1478</CharactersWithSpaces>
  <Application>WPS Office_11.8.0.12357_F1E327BC-269C-435d-A152-05C5408002CA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2019-11-04T02:38:00Z</dcterms:created>
  <dc:creator>wu</dc:creator>
  <cp:lastModifiedBy>oa</cp:lastModifiedBy>
  <cp:lastPrinted>2026-07-09T02:03:00Z</cp:lastPrinted>
  <dcterms:modified xsi:type="dcterms:W3CDTF">2026-07-08T14:05:08Z</dcterms:modified>
  <dc:title>部门规章立法项目建议书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2052-11.8.0.12357</vt:lpwstr>
  </property>
  <property fmtid="{D5CDD505-2E9C-101B-9397-08002B2CF9AE}" pid="3" name="ICV">
    <vt:lpwstr>5F9B74C7E3854FA559190C6A6DCB94FD</vt:lpwstr>
  </property>
  <property fmtid="{D5CDD505-2E9C-101B-9397-08002B2CF9AE}" pid="4" name="KSOTemplateDocerSaveRecord">
    <vt:lpwstr>eyJoZGlkIjoiY2Q2OWZiN2Q0MjFlOWE4MWFjODZlMjFjNmY3MWYwOGQiLCJ1c2VySWQiOiIzMTYyMjQ0OTEifQ==</vt:lpwstr>
  </property>
</Properties>
</file>