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058CB" w14:textId="77777777" w:rsidR="00CF2E27" w:rsidRPr="008547F4" w:rsidRDefault="00A35A6C">
      <w:pPr>
        <w:jc w:val="center"/>
        <w:rPr>
          <w:rFonts w:eastAsia="黑体"/>
          <w:bCs/>
          <w:color w:val="000000" w:themeColor="text1"/>
          <w:sz w:val="36"/>
          <w:szCs w:val="36"/>
        </w:rPr>
      </w:pPr>
      <w:r w:rsidRPr="008547F4">
        <w:rPr>
          <w:rFonts w:eastAsia="黑体"/>
          <w:bCs/>
          <w:color w:val="000000" w:themeColor="text1"/>
          <w:sz w:val="36"/>
          <w:szCs w:val="36"/>
        </w:rPr>
        <w:t>经营者集中简易案件公示表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607"/>
        <w:gridCol w:w="6093"/>
      </w:tblGrid>
      <w:tr w:rsidR="006C3B37" w:rsidRPr="00081760" w14:paraId="6DA78750" w14:textId="77777777" w:rsidTr="00EC3AA9">
        <w:trPr>
          <w:trHeight w:val="553"/>
        </w:trPr>
        <w:tc>
          <w:tcPr>
            <w:tcW w:w="1940" w:type="dxa"/>
            <w:shd w:val="clear" w:color="auto" w:fill="D9D9D9"/>
            <w:vAlign w:val="center"/>
          </w:tcPr>
          <w:p w14:paraId="454B551D" w14:textId="77777777" w:rsidR="00CF2E27" w:rsidRPr="00081760" w:rsidRDefault="00A35A6C" w:rsidP="0076538C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val="en-US"/>
              </w:rPr>
            </w:pPr>
            <w:r w:rsidRPr="00081760">
              <w:rPr>
                <w:rFonts w:cs="Times New Roman"/>
                <w:bCs/>
                <w:color w:val="000000" w:themeColor="text1"/>
              </w:rPr>
              <w:t>案件名称</w:t>
            </w:r>
          </w:p>
        </w:tc>
        <w:tc>
          <w:tcPr>
            <w:tcW w:w="7700" w:type="dxa"/>
            <w:gridSpan w:val="2"/>
            <w:vAlign w:val="center"/>
          </w:tcPr>
          <w:p w14:paraId="760D0C8D" w14:textId="5405946E" w:rsidR="00CF2E27" w:rsidRPr="00EA0732" w:rsidRDefault="007F223B" w:rsidP="00C10FAD">
            <w:pPr>
              <w:widowControl w:val="0"/>
              <w:adjustRightInd w:val="0"/>
              <w:snapToGrid w:val="0"/>
              <w:spacing w:after="0"/>
              <w:rPr>
                <w:szCs w:val="21"/>
              </w:rPr>
            </w:pPr>
            <w:r w:rsidRPr="007F223B">
              <w:rPr>
                <w:szCs w:val="21"/>
              </w:rPr>
              <w:t>伊藤忠商事株式会社收购电通综研株式会社股权案</w:t>
            </w:r>
          </w:p>
        </w:tc>
      </w:tr>
      <w:tr w:rsidR="006C3B37" w:rsidRPr="00081760" w14:paraId="72E97B41" w14:textId="77777777">
        <w:trPr>
          <w:trHeight w:val="1391"/>
        </w:trPr>
        <w:tc>
          <w:tcPr>
            <w:tcW w:w="1940" w:type="dxa"/>
            <w:shd w:val="clear" w:color="auto" w:fill="D9D9D9"/>
            <w:vAlign w:val="center"/>
          </w:tcPr>
          <w:p w14:paraId="4EFEFF46" w14:textId="77777777" w:rsidR="00CF2E27" w:rsidRPr="00081760" w:rsidRDefault="00A35A6C" w:rsidP="0076538C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交易概况（限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200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字内）</w:t>
            </w:r>
          </w:p>
        </w:tc>
        <w:tc>
          <w:tcPr>
            <w:tcW w:w="7700" w:type="dxa"/>
            <w:gridSpan w:val="2"/>
            <w:vAlign w:val="center"/>
          </w:tcPr>
          <w:p w14:paraId="1ED6B6B6" w14:textId="710D4DC5" w:rsidR="005153F7" w:rsidRDefault="007F223B" w:rsidP="00A215B3">
            <w:pPr>
              <w:widowControl w:val="0"/>
              <w:adjustRightInd w:val="0"/>
              <w:snapToGrid w:val="0"/>
              <w:spacing w:after="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026</w:t>
            </w:r>
            <w:r>
              <w:rPr>
                <w:rFonts w:hint="eastAsia"/>
                <w:szCs w:val="21"/>
              </w:rPr>
              <w:t>年</w:t>
            </w:r>
            <w:r w:rsidRPr="007F223B"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月，</w:t>
            </w:r>
            <w:r w:rsidRPr="007F223B">
              <w:rPr>
                <w:szCs w:val="21"/>
              </w:rPr>
              <w:t>伊藤忠商事株式会社</w:t>
            </w:r>
            <w:r w:rsidR="00233A3D">
              <w:rPr>
                <w:rFonts w:hint="eastAsia"/>
                <w:szCs w:val="21"/>
              </w:rPr>
              <w:t>（“</w:t>
            </w:r>
            <w:r w:rsidRPr="007F223B">
              <w:rPr>
                <w:rFonts w:hint="eastAsia"/>
                <w:b/>
                <w:szCs w:val="21"/>
              </w:rPr>
              <w:t>伊藤忠</w:t>
            </w:r>
            <w:r w:rsidR="00233A3D">
              <w:rPr>
                <w:rFonts w:hint="eastAsia"/>
                <w:szCs w:val="21"/>
              </w:rPr>
              <w:t>”）</w:t>
            </w:r>
            <w:r>
              <w:rPr>
                <w:rFonts w:hint="eastAsia"/>
                <w:szCs w:val="21"/>
              </w:rPr>
              <w:t>发出公开要约</w:t>
            </w:r>
            <w:r w:rsidR="00E442ED">
              <w:rPr>
                <w:rFonts w:hint="eastAsia"/>
                <w:szCs w:val="21"/>
              </w:rPr>
              <w:t>收购启动公告</w:t>
            </w:r>
            <w:r w:rsidR="00261FEA"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拟</w:t>
            </w:r>
            <w:r w:rsidRPr="007F223B">
              <w:rPr>
                <w:szCs w:val="21"/>
              </w:rPr>
              <w:t>收购</w:t>
            </w:r>
            <w:r w:rsidR="00B34F33" w:rsidRPr="007F223B">
              <w:rPr>
                <w:szCs w:val="21"/>
              </w:rPr>
              <w:t>电通</w:t>
            </w:r>
            <w:r w:rsidR="00B34F33">
              <w:rPr>
                <w:rFonts w:hint="eastAsia"/>
                <w:szCs w:val="21"/>
              </w:rPr>
              <w:t>集团</w:t>
            </w:r>
            <w:r w:rsidR="00B34F33" w:rsidRPr="007F223B">
              <w:rPr>
                <w:szCs w:val="21"/>
              </w:rPr>
              <w:t>株式会社</w:t>
            </w:r>
            <w:r w:rsidR="00B34F33">
              <w:rPr>
                <w:rFonts w:hint="eastAsia"/>
                <w:szCs w:val="21"/>
              </w:rPr>
              <w:t>（“</w:t>
            </w:r>
            <w:r w:rsidR="00B34F33" w:rsidRPr="007F223B">
              <w:rPr>
                <w:rFonts w:hint="eastAsia"/>
                <w:b/>
                <w:szCs w:val="21"/>
              </w:rPr>
              <w:t>电通集团</w:t>
            </w:r>
            <w:r w:rsidR="00B34F33">
              <w:rPr>
                <w:rFonts w:hint="eastAsia"/>
                <w:szCs w:val="21"/>
              </w:rPr>
              <w:t>”）</w:t>
            </w:r>
            <w:r w:rsidR="00E442ED">
              <w:rPr>
                <w:rFonts w:hint="eastAsia"/>
                <w:szCs w:val="21"/>
              </w:rPr>
              <w:t>以外其他股东持有的</w:t>
            </w:r>
            <w:r w:rsidRPr="007F223B">
              <w:rPr>
                <w:rFonts w:hint="eastAsia"/>
                <w:szCs w:val="21"/>
              </w:rPr>
              <w:t>电通综研株式会社</w:t>
            </w:r>
            <w:r w:rsidRPr="007F223B">
              <w:rPr>
                <w:szCs w:val="21"/>
              </w:rPr>
              <w:t>（</w:t>
            </w:r>
            <w:r w:rsidRPr="00387091">
              <w:t>“</w:t>
            </w:r>
            <w:r w:rsidRPr="007F223B">
              <w:rPr>
                <w:rFonts w:hint="eastAsia"/>
                <w:b/>
              </w:rPr>
              <w:t>电通综研</w:t>
            </w:r>
            <w:r w:rsidRPr="00387091">
              <w:t>”</w:t>
            </w:r>
            <w:r w:rsidRPr="00387091">
              <w:t>）</w:t>
            </w:r>
            <w:r w:rsidRPr="00387091">
              <w:t>3</w:t>
            </w:r>
            <w:r>
              <w:t>8.22</w:t>
            </w:r>
            <w:r w:rsidRPr="00387091">
              <w:t>%</w:t>
            </w:r>
            <w:r w:rsidRPr="00387091">
              <w:t>的股份</w:t>
            </w:r>
            <w:r>
              <w:rPr>
                <w:rFonts w:hint="eastAsia"/>
                <w:szCs w:val="21"/>
              </w:rPr>
              <w:t>。电通综研</w:t>
            </w:r>
            <w:r w:rsidR="005153F7">
              <w:rPr>
                <w:rFonts w:hint="eastAsia"/>
                <w:szCs w:val="21"/>
              </w:rPr>
              <w:t>主要</w:t>
            </w:r>
            <w:r>
              <w:rPr>
                <w:rFonts w:hint="eastAsia"/>
                <w:szCs w:val="21"/>
              </w:rPr>
              <w:t>从事信息系统集成服务业务</w:t>
            </w:r>
            <w:r w:rsidR="00261FEA">
              <w:rPr>
                <w:rFonts w:hint="eastAsia"/>
                <w:szCs w:val="21"/>
              </w:rPr>
              <w:t>。</w:t>
            </w:r>
          </w:p>
          <w:p w14:paraId="2793F9F9" w14:textId="1DA7544D" w:rsidR="00CF2E27" w:rsidRPr="00E21AAF" w:rsidRDefault="007F223B" w:rsidP="00EA0732">
            <w:pPr>
              <w:widowControl w:val="0"/>
              <w:adjustRightInd w:val="0"/>
              <w:snapToGrid w:val="0"/>
              <w:spacing w:after="0"/>
              <w:rPr>
                <w:szCs w:val="21"/>
              </w:rPr>
            </w:pPr>
            <w:r>
              <w:rPr>
                <w:rFonts w:hint="eastAsia"/>
                <w:szCs w:val="21"/>
              </w:rPr>
              <w:t>交易前，</w:t>
            </w:r>
            <w:r w:rsidR="00E442ED">
              <w:rPr>
                <w:rFonts w:hint="eastAsia"/>
                <w:szCs w:val="21"/>
              </w:rPr>
              <w:t>电通集团持有电通综研</w:t>
            </w:r>
            <w:r w:rsidR="00E442ED">
              <w:rPr>
                <w:rFonts w:hint="eastAsia"/>
                <w:szCs w:val="21"/>
              </w:rPr>
              <w:t>6</w:t>
            </w:r>
            <w:r w:rsidR="00E442ED">
              <w:rPr>
                <w:szCs w:val="21"/>
              </w:rPr>
              <w:t>1.78%</w:t>
            </w:r>
            <w:r w:rsidR="00E442ED">
              <w:rPr>
                <w:rFonts w:hint="eastAsia"/>
                <w:szCs w:val="21"/>
              </w:rPr>
              <w:t>的股份，</w:t>
            </w:r>
            <w:r w:rsidRPr="007F223B">
              <w:rPr>
                <w:rFonts w:hint="eastAsia"/>
                <w:szCs w:val="21"/>
              </w:rPr>
              <w:t>单独控制</w:t>
            </w:r>
            <w:r w:rsidR="00E442ED">
              <w:rPr>
                <w:rFonts w:hint="eastAsia"/>
                <w:szCs w:val="21"/>
              </w:rPr>
              <w:t>电通综研</w:t>
            </w:r>
            <w:r w:rsidRPr="007F223B">
              <w:rPr>
                <w:rFonts w:hint="eastAsia"/>
                <w:szCs w:val="21"/>
              </w:rPr>
              <w:t>。</w:t>
            </w:r>
            <w:r w:rsidR="00A215B3">
              <w:rPr>
                <w:rFonts w:hint="eastAsia"/>
                <w:szCs w:val="21"/>
              </w:rPr>
              <w:t>交易后，</w:t>
            </w:r>
            <w:r w:rsidRPr="007F223B">
              <w:rPr>
                <w:szCs w:val="21"/>
              </w:rPr>
              <w:t>电通</w:t>
            </w:r>
            <w:r>
              <w:rPr>
                <w:rFonts w:hint="eastAsia"/>
                <w:szCs w:val="21"/>
              </w:rPr>
              <w:t>集团</w:t>
            </w:r>
            <w:r w:rsidRPr="00C80888">
              <w:rPr>
                <w:rFonts w:hint="eastAsia"/>
                <w:szCs w:val="21"/>
              </w:rPr>
              <w:t>和</w:t>
            </w:r>
            <w:r>
              <w:rPr>
                <w:rFonts w:hint="eastAsia"/>
                <w:szCs w:val="21"/>
              </w:rPr>
              <w:t>伊藤忠</w:t>
            </w:r>
            <w:r w:rsidR="00261FEA">
              <w:rPr>
                <w:rFonts w:hint="eastAsia"/>
                <w:szCs w:val="21"/>
              </w:rPr>
              <w:t>分别持有</w:t>
            </w:r>
            <w:r>
              <w:rPr>
                <w:rFonts w:hint="eastAsia"/>
                <w:szCs w:val="21"/>
              </w:rPr>
              <w:t>电通综研</w:t>
            </w:r>
            <w:r>
              <w:rPr>
                <w:szCs w:val="21"/>
              </w:rPr>
              <w:t>61.78</w:t>
            </w:r>
            <w:r w:rsidR="00261FEA">
              <w:rPr>
                <w:rFonts w:hint="eastAsia"/>
                <w:szCs w:val="21"/>
              </w:rPr>
              <w:t>%</w:t>
            </w:r>
            <w:r w:rsidR="00261FEA">
              <w:rPr>
                <w:rFonts w:hint="eastAsia"/>
                <w:szCs w:val="21"/>
              </w:rPr>
              <w:t>和</w:t>
            </w:r>
            <w:r w:rsidRPr="00387091">
              <w:t>3</w:t>
            </w:r>
            <w:r>
              <w:t>8.22</w:t>
            </w:r>
            <w:r w:rsidR="00261FEA">
              <w:rPr>
                <w:rFonts w:hint="eastAsia"/>
                <w:szCs w:val="21"/>
              </w:rPr>
              <w:t>%</w:t>
            </w:r>
            <w:r w:rsidR="00261FEA">
              <w:rPr>
                <w:rFonts w:hint="eastAsia"/>
                <w:szCs w:val="21"/>
              </w:rPr>
              <w:t>的股份，共同控制</w:t>
            </w:r>
            <w:r>
              <w:rPr>
                <w:rFonts w:hint="eastAsia"/>
                <w:szCs w:val="21"/>
              </w:rPr>
              <w:t>电通综研</w:t>
            </w:r>
            <w:r w:rsidR="00261FEA">
              <w:rPr>
                <w:rFonts w:hint="eastAsia"/>
                <w:szCs w:val="21"/>
              </w:rPr>
              <w:t>。</w:t>
            </w:r>
          </w:p>
        </w:tc>
      </w:tr>
      <w:tr w:rsidR="00C443F2" w:rsidRPr="00081760" w14:paraId="393C3323" w14:textId="77777777">
        <w:trPr>
          <w:trHeight w:val="942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7198E71D" w14:textId="764E0EC3" w:rsidR="00C443F2" w:rsidRPr="00081760" w:rsidRDefault="00C443F2" w:rsidP="00C443F2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参与集中的经营者简介（每个限</w:t>
            </w:r>
            <w:r w:rsidRPr="00081760">
              <w:rPr>
                <w:rFonts w:cs="Times New Roman"/>
                <w:bCs/>
                <w:color w:val="000000" w:themeColor="text1"/>
                <w:lang w:val="en-US" w:eastAsia="zh-CN"/>
              </w:rPr>
              <w:t>100</w:t>
            </w:r>
            <w:r w:rsidRPr="00081760">
              <w:rPr>
                <w:rFonts w:cs="Times New Roman"/>
                <w:bCs/>
                <w:color w:val="000000" w:themeColor="text1"/>
                <w:lang w:val="en-US" w:eastAsia="zh-CN"/>
              </w:rPr>
              <w:t>字以内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11E73A26" w14:textId="1399D8BF" w:rsidR="00C443F2" w:rsidRDefault="00C443F2" w:rsidP="00C443F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val="en-US" w:eastAsia="zh-CN"/>
              </w:rPr>
              <w:t>1</w:t>
            </w:r>
            <w:r w:rsidRPr="00081760">
              <w:rPr>
                <w:rFonts w:cs="Times New Roman"/>
                <w:bCs/>
                <w:color w:val="000000" w:themeColor="text1"/>
                <w:lang w:val="en-US" w:eastAsia="zh-CN"/>
              </w:rPr>
              <w:t>.</w:t>
            </w:r>
            <w:r w:rsidR="00F22AE0">
              <w:rPr>
                <w:rFonts w:hint="eastAsia"/>
                <w:szCs w:val="21"/>
              </w:rPr>
              <w:t xml:space="preserve"> </w:t>
            </w:r>
            <w:r w:rsidR="007F223B">
              <w:rPr>
                <w:rFonts w:hint="eastAsia"/>
                <w:szCs w:val="21"/>
                <w:lang w:eastAsia="zh-CN"/>
              </w:rPr>
              <w:t>伊藤忠</w:t>
            </w:r>
          </w:p>
        </w:tc>
        <w:tc>
          <w:tcPr>
            <w:tcW w:w="6093" w:type="dxa"/>
            <w:vAlign w:val="center"/>
          </w:tcPr>
          <w:p w14:paraId="1094CFED" w14:textId="751787F7" w:rsidR="00233A3D" w:rsidRPr="00081760" w:rsidRDefault="007F223B" w:rsidP="00233A3D">
            <w:pPr>
              <w:spacing w:after="0"/>
            </w:pPr>
            <w:r>
              <w:rPr>
                <w:rFonts w:hint="eastAsia"/>
              </w:rPr>
              <w:t>伊藤忠</w:t>
            </w:r>
            <w:r w:rsidR="00233A3D" w:rsidRPr="00081760">
              <w:t>于</w:t>
            </w:r>
            <w:r>
              <w:t>1949</w:t>
            </w:r>
            <w:r w:rsidR="00233A3D" w:rsidRPr="00081760">
              <w:t>年</w:t>
            </w:r>
            <w:r>
              <w:t>12</w:t>
            </w:r>
            <w:r w:rsidR="00233A3D" w:rsidRPr="00081760">
              <w:t>月</w:t>
            </w:r>
            <w:r>
              <w:t>1</w:t>
            </w:r>
            <w:r w:rsidR="00233A3D" w:rsidRPr="00081760">
              <w:t>日成立于</w:t>
            </w:r>
            <w:r>
              <w:rPr>
                <w:rFonts w:hint="eastAsia"/>
              </w:rPr>
              <w:t>日本大阪</w:t>
            </w:r>
            <w:r w:rsidR="00233A3D" w:rsidRPr="00081760">
              <w:t>，</w:t>
            </w:r>
            <w:r w:rsidRPr="00720AF0">
              <w:rPr>
                <w:rFonts w:hint="eastAsia"/>
              </w:rPr>
              <w:t>为</w:t>
            </w:r>
            <w:r w:rsidRPr="00720AF0">
              <w:t>东京证券交易所上市公司</w:t>
            </w:r>
            <w:r w:rsidRPr="00720AF0">
              <w:rPr>
                <w:rFonts w:hint="eastAsia"/>
              </w:rPr>
              <w:t>，</w:t>
            </w:r>
            <w:r w:rsidR="00233A3D" w:rsidRPr="00081760">
              <w:t>主要业务为</w:t>
            </w:r>
            <w:r w:rsidR="00720AF0" w:rsidRPr="00720AF0">
              <w:rPr>
                <w:rFonts w:hint="eastAsia"/>
              </w:rPr>
              <w:t>纺织、机械、金属、能源、化工、粮油食品等</w:t>
            </w:r>
            <w:r w:rsidR="00233A3D" w:rsidRPr="00081760">
              <w:t>。</w:t>
            </w:r>
          </w:p>
          <w:p w14:paraId="6EAE8BF5" w14:textId="437A7229" w:rsidR="00233A3D" w:rsidRDefault="00720AF0" w:rsidP="00233A3D">
            <w:pPr>
              <w:spacing w:after="0"/>
              <w:rPr>
                <w:bCs/>
                <w:color w:val="000000" w:themeColor="text1"/>
                <w:lang w:val="en-US"/>
              </w:rPr>
            </w:pPr>
            <w:r>
              <w:rPr>
                <w:rFonts w:hint="eastAsia"/>
              </w:rPr>
              <w:t>伊藤忠无最终控制人</w:t>
            </w:r>
            <w:r w:rsidR="00233A3D" w:rsidRPr="00081760">
              <w:t>。</w:t>
            </w:r>
          </w:p>
        </w:tc>
      </w:tr>
      <w:tr w:rsidR="00EA0732" w:rsidRPr="00081760" w14:paraId="1CAB216A" w14:textId="77777777">
        <w:trPr>
          <w:trHeight w:val="942"/>
        </w:trPr>
        <w:tc>
          <w:tcPr>
            <w:tcW w:w="1940" w:type="dxa"/>
            <w:vMerge/>
            <w:shd w:val="clear" w:color="auto" w:fill="D9D9D9"/>
            <w:vAlign w:val="center"/>
          </w:tcPr>
          <w:p w14:paraId="188FE919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eastAsia="zh-CN"/>
              </w:rPr>
            </w:pPr>
          </w:p>
        </w:tc>
        <w:tc>
          <w:tcPr>
            <w:tcW w:w="1607" w:type="dxa"/>
            <w:vAlign w:val="center"/>
          </w:tcPr>
          <w:p w14:paraId="63EE2BF0" w14:textId="5236AA8D" w:rsidR="00EA0732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val="en-US" w:eastAsia="zh-CN"/>
              </w:rPr>
              <w:t>2</w:t>
            </w:r>
            <w:r w:rsidRPr="00081760">
              <w:rPr>
                <w:rFonts w:cs="Times New Roman"/>
                <w:bCs/>
                <w:color w:val="000000" w:themeColor="text1"/>
                <w:lang w:val="en-US" w:eastAsia="zh-CN"/>
              </w:rPr>
              <w:t>.</w:t>
            </w:r>
            <w:r w:rsidR="00F22AE0">
              <w:rPr>
                <w:rFonts w:hint="eastAsia"/>
                <w:szCs w:val="21"/>
              </w:rPr>
              <w:t xml:space="preserve"> </w:t>
            </w:r>
            <w:r w:rsidR="00720AF0" w:rsidRPr="007F223B">
              <w:rPr>
                <w:szCs w:val="21"/>
              </w:rPr>
              <w:t>电通</w:t>
            </w:r>
            <w:r w:rsidR="00720AF0">
              <w:rPr>
                <w:rFonts w:hint="eastAsia"/>
                <w:szCs w:val="21"/>
              </w:rPr>
              <w:t>集团</w:t>
            </w:r>
          </w:p>
        </w:tc>
        <w:tc>
          <w:tcPr>
            <w:tcW w:w="6093" w:type="dxa"/>
            <w:vAlign w:val="center"/>
          </w:tcPr>
          <w:p w14:paraId="7C4B7CDD" w14:textId="5D67E8A6" w:rsidR="00233A3D" w:rsidRPr="00233A3D" w:rsidRDefault="00720AF0" w:rsidP="00233A3D">
            <w:pPr>
              <w:spacing w:after="0"/>
            </w:pPr>
            <w:r w:rsidRPr="007F223B">
              <w:rPr>
                <w:szCs w:val="21"/>
              </w:rPr>
              <w:t>电通</w:t>
            </w:r>
            <w:r>
              <w:rPr>
                <w:rFonts w:hint="eastAsia"/>
                <w:szCs w:val="21"/>
              </w:rPr>
              <w:t>集团</w:t>
            </w:r>
            <w:r w:rsidR="00233A3D" w:rsidRPr="0006624A">
              <w:rPr>
                <w:rFonts w:hint="eastAsia"/>
              </w:rPr>
              <w:t>于</w:t>
            </w:r>
            <w:r>
              <w:t>1901</w:t>
            </w:r>
            <w:r w:rsidR="00233A3D" w:rsidRPr="0006624A">
              <w:rPr>
                <w:rFonts w:hint="eastAsia"/>
              </w:rPr>
              <w:t>年</w:t>
            </w:r>
            <w:r>
              <w:t>7</w:t>
            </w:r>
            <w:r w:rsidR="00233A3D" w:rsidRPr="0006624A">
              <w:rPr>
                <w:rFonts w:hint="eastAsia"/>
              </w:rPr>
              <w:t>月</w:t>
            </w:r>
            <w:r>
              <w:t>1</w:t>
            </w:r>
            <w:r w:rsidR="00233A3D" w:rsidRPr="0006624A">
              <w:rPr>
                <w:rFonts w:hint="eastAsia"/>
              </w:rPr>
              <w:t>日成立于</w:t>
            </w:r>
            <w:r>
              <w:rPr>
                <w:rFonts w:hint="eastAsia"/>
              </w:rPr>
              <w:t>日本东京</w:t>
            </w:r>
            <w:r w:rsidR="00233A3D" w:rsidRPr="00233A3D">
              <w:rPr>
                <w:rFonts w:hint="eastAsia"/>
              </w:rPr>
              <w:t>，</w:t>
            </w:r>
            <w:r w:rsidRPr="00720AF0">
              <w:rPr>
                <w:rFonts w:hint="eastAsia"/>
              </w:rPr>
              <w:t>为</w:t>
            </w:r>
            <w:r w:rsidRPr="00720AF0">
              <w:t>东京证券交易所上市公司</w:t>
            </w:r>
            <w:r>
              <w:rPr>
                <w:rFonts w:hint="eastAsia"/>
              </w:rPr>
              <w:t>，</w:t>
            </w:r>
            <w:r w:rsidR="00233A3D" w:rsidRPr="00233A3D">
              <w:rPr>
                <w:rFonts w:hint="eastAsia"/>
              </w:rPr>
              <w:t>主要业务为</w:t>
            </w:r>
            <w:r w:rsidRPr="00720AF0">
              <w:rPr>
                <w:rFonts w:hint="eastAsia"/>
              </w:rPr>
              <w:t>包含广告、市场营销服务及内容产业在内的广告服务，以及信息服务</w:t>
            </w:r>
            <w:r w:rsidR="00233A3D" w:rsidRPr="00233A3D">
              <w:rPr>
                <w:rFonts w:hint="eastAsia"/>
              </w:rPr>
              <w:t>。</w:t>
            </w:r>
          </w:p>
          <w:p w14:paraId="43187772" w14:textId="620F9095" w:rsidR="00EA0732" w:rsidRPr="00233A3D" w:rsidRDefault="00720AF0" w:rsidP="00EA0732">
            <w:pPr>
              <w:spacing w:after="0"/>
            </w:pPr>
            <w:r w:rsidRPr="007F223B">
              <w:rPr>
                <w:szCs w:val="21"/>
              </w:rPr>
              <w:t>电通</w:t>
            </w:r>
            <w:r>
              <w:rPr>
                <w:rFonts w:hint="eastAsia"/>
                <w:szCs w:val="21"/>
              </w:rPr>
              <w:t>集团无最终控制人。</w:t>
            </w:r>
          </w:p>
        </w:tc>
      </w:tr>
      <w:tr w:rsidR="00EA0732" w:rsidRPr="00081760" w14:paraId="1D648C59" w14:textId="77777777">
        <w:trPr>
          <w:trHeight w:val="279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0E4EDF9A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02E4C4F5" w14:textId="038F46A4" w:rsidR="00EA0732" w:rsidRPr="00081760" w:rsidRDefault="00720AF0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1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、在同一相关市场，所有参与集中的经营者所占市场份额之和小于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15%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。</w:t>
            </w:r>
          </w:p>
        </w:tc>
      </w:tr>
      <w:tr w:rsidR="00EA0732" w:rsidRPr="00081760" w14:paraId="4DA4133B" w14:textId="77777777">
        <w:trPr>
          <w:trHeight w:val="330"/>
        </w:trPr>
        <w:tc>
          <w:tcPr>
            <w:tcW w:w="1940" w:type="dxa"/>
            <w:vMerge/>
            <w:shd w:val="clear" w:color="auto" w:fill="D9D9D9"/>
            <w:vAlign w:val="center"/>
          </w:tcPr>
          <w:p w14:paraId="356905A8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190AC7EA" w14:textId="429585D5" w:rsidR="00EA0732" w:rsidRPr="00081760" w:rsidRDefault="00720AF0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2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、存在上下游关系的参与集中的经营者，在上下游市场所占的市场份额均小于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25%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。</w:t>
            </w:r>
          </w:p>
        </w:tc>
      </w:tr>
      <w:tr w:rsidR="00EA0732" w:rsidRPr="00081760" w14:paraId="3E961329" w14:textId="77777777">
        <w:trPr>
          <w:trHeight w:val="285"/>
        </w:trPr>
        <w:tc>
          <w:tcPr>
            <w:tcW w:w="1940" w:type="dxa"/>
            <w:vMerge/>
            <w:shd w:val="clear" w:color="auto" w:fill="D9D9D9"/>
            <w:vAlign w:val="center"/>
          </w:tcPr>
          <w:p w14:paraId="2A829341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6E57EFC4" w14:textId="58E81382" w:rsidR="00EA0732" w:rsidRPr="00081760" w:rsidRDefault="00720AF0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FE"/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3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、不在同一相关市场、也不存在上下游关系的参与集中的经营者，在与交易有关的每个市场所占的份额均小于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25%</w:t>
            </w:r>
            <w:r w:rsidR="00EA0732" w:rsidRPr="00081760">
              <w:rPr>
                <w:rFonts w:cs="Times New Roman"/>
                <w:bCs/>
                <w:color w:val="000000" w:themeColor="text1"/>
                <w:lang w:eastAsia="zh-CN"/>
              </w:rPr>
              <w:t>。</w:t>
            </w:r>
          </w:p>
        </w:tc>
      </w:tr>
      <w:tr w:rsidR="00EA0732" w:rsidRPr="00081760" w14:paraId="4F73A6DC" w14:textId="77777777" w:rsidTr="001233CB">
        <w:trPr>
          <w:trHeight w:val="658"/>
        </w:trPr>
        <w:tc>
          <w:tcPr>
            <w:tcW w:w="1940" w:type="dxa"/>
            <w:vMerge/>
            <w:shd w:val="clear" w:color="auto" w:fill="D9D9D9"/>
            <w:vAlign w:val="center"/>
          </w:tcPr>
          <w:p w14:paraId="1E69E789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5FE42BDD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4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、参与集中的经营者在中国境外设立合营企业，合营企业不在中国境内从事经济活动。</w:t>
            </w:r>
          </w:p>
        </w:tc>
      </w:tr>
      <w:tr w:rsidR="00EA0732" w:rsidRPr="00081760" w14:paraId="7579F9CE" w14:textId="77777777">
        <w:trPr>
          <w:trHeight w:val="264"/>
        </w:trPr>
        <w:tc>
          <w:tcPr>
            <w:tcW w:w="1940" w:type="dxa"/>
            <w:vMerge/>
            <w:shd w:val="clear" w:color="auto" w:fill="D9D9D9"/>
            <w:vAlign w:val="center"/>
          </w:tcPr>
          <w:p w14:paraId="22D51D24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64CBB209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5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、参与集中的经营者收购境外企业股权或资产的，该境外企业不在中国境内从事经济活动。</w:t>
            </w:r>
          </w:p>
        </w:tc>
      </w:tr>
      <w:tr w:rsidR="00EA0732" w:rsidRPr="00081760" w14:paraId="538F4AAD" w14:textId="77777777">
        <w:trPr>
          <w:trHeight w:val="345"/>
        </w:trPr>
        <w:tc>
          <w:tcPr>
            <w:tcW w:w="1940" w:type="dxa"/>
            <w:vMerge/>
            <w:shd w:val="clear" w:color="auto" w:fill="D9D9D9"/>
            <w:vAlign w:val="center"/>
          </w:tcPr>
          <w:p w14:paraId="63713B4F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9FD4010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 xml:space="preserve"> 6</w:t>
            </w:r>
            <w:r w:rsidRPr="00081760">
              <w:rPr>
                <w:rFonts w:cs="Times New Roman"/>
                <w:bCs/>
                <w:color w:val="000000" w:themeColor="text1"/>
                <w:lang w:eastAsia="zh-CN"/>
              </w:rPr>
              <w:t>、由两个以上的经营者共同控制的合营企业，通过集中被其中一个或一个以上经营者控制。</w:t>
            </w:r>
          </w:p>
        </w:tc>
      </w:tr>
      <w:tr w:rsidR="00EA0732" w:rsidRPr="00081760" w14:paraId="530AFFC2" w14:textId="77777777" w:rsidTr="00F47359">
        <w:trPr>
          <w:trHeight w:val="558"/>
        </w:trPr>
        <w:tc>
          <w:tcPr>
            <w:tcW w:w="1940" w:type="dxa"/>
            <w:shd w:val="clear" w:color="auto" w:fill="D9D9D9"/>
            <w:vAlign w:val="center"/>
          </w:tcPr>
          <w:p w14:paraId="3B30B6C6" w14:textId="77777777" w:rsidR="00EA0732" w:rsidRPr="00081760" w:rsidRDefault="00EA0732" w:rsidP="00EA0732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 w:rsidRPr="00081760">
              <w:rPr>
                <w:rFonts w:cs="Times New Roman"/>
                <w:bCs/>
                <w:color w:val="000000" w:themeColor="text1"/>
                <w:lang w:val="en-US" w:eastAsia="zh-CN"/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356C4C36" w14:textId="77777777" w:rsidR="00223AFD" w:rsidRPr="00720AF0" w:rsidRDefault="00720AF0" w:rsidP="00233A3D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 w:themeColor="text1"/>
                <w:lang w:eastAsia="zh-CN"/>
              </w:rPr>
            </w:pPr>
            <w:r w:rsidRPr="00720AF0">
              <w:rPr>
                <w:rFonts w:cs="Times New Roman" w:hint="eastAsia"/>
                <w:b/>
                <w:color w:val="000000" w:themeColor="text1"/>
                <w:lang w:eastAsia="zh-CN"/>
              </w:rPr>
              <w:t>混合集中</w:t>
            </w:r>
          </w:p>
          <w:p w14:paraId="3BA25D1E" w14:textId="77777777" w:rsidR="00720AF0" w:rsidRPr="00720AF0" w:rsidRDefault="00720AF0" w:rsidP="00233A3D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eastAsia="zh-CN"/>
              </w:rPr>
            </w:pPr>
            <w:r w:rsidRPr="00720AF0">
              <w:rPr>
                <w:rFonts w:cs="Times New Roman" w:hint="eastAsia"/>
                <w:bCs/>
                <w:color w:val="000000" w:themeColor="text1"/>
                <w:lang w:eastAsia="zh-CN"/>
              </w:rPr>
              <w:t>2</w:t>
            </w:r>
            <w:r w:rsidRPr="00720AF0">
              <w:rPr>
                <w:rFonts w:cs="Times New Roman"/>
                <w:bCs/>
                <w:color w:val="000000" w:themeColor="text1"/>
                <w:lang w:eastAsia="zh-CN"/>
              </w:rPr>
              <w:t>025</w:t>
            </w:r>
            <w:r w:rsidRPr="00720AF0">
              <w:rPr>
                <w:rFonts w:cs="Times New Roman" w:hint="eastAsia"/>
                <w:bCs/>
                <w:color w:val="000000" w:themeColor="text1"/>
                <w:lang w:eastAsia="zh-CN"/>
              </w:rPr>
              <w:t>年中国境内信息系统集成服务市场</w:t>
            </w:r>
          </w:p>
          <w:p w14:paraId="3704ED29" w14:textId="66AE50E5" w:rsidR="00720AF0" w:rsidRPr="00ED530C" w:rsidRDefault="00720AF0" w:rsidP="00233A3D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 w:rsidRPr="00720AF0">
              <w:rPr>
                <w:rFonts w:cs="Times New Roman" w:hint="eastAsia"/>
                <w:bCs/>
                <w:color w:val="000000" w:themeColor="text1"/>
                <w:lang w:eastAsia="zh-CN"/>
              </w:rPr>
              <w:t>电通</w:t>
            </w:r>
            <w:r>
              <w:rPr>
                <w:rFonts w:cs="Times New Roman" w:hint="eastAsia"/>
                <w:bCs/>
                <w:color w:val="000000" w:themeColor="text1"/>
                <w:lang w:eastAsia="zh-CN"/>
              </w:rPr>
              <w:t>综研</w:t>
            </w:r>
            <w:r w:rsidRPr="00720AF0">
              <w:rPr>
                <w:rFonts w:cs="Times New Roman" w:hint="eastAsia"/>
                <w:bCs/>
                <w:color w:val="000000" w:themeColor="text1"/>
                <w:lang w:eastAsia="zh-CN"/>
              </w:rPr>
              <w:t>：</w:t>
            </w:r>
            <w:r w:rsidR="00C25831">
              <w:rPr>
                <w:rFonts w:cs="Times New Roman"/>
                <w:bCs/>
                <w:color w:val="000000" w:themeColor="text1"/>
                <w:lang w:eastAsia="zh-CN"/>
              </w:rPr>
              <w:t xml:space="preserve"> </w:t>
            </w:r>
            <w:r w:rsidR="00BF22E3">
              <w:rPr>
                <w:rFonts w:cs="Times New Roman" w:hint="eastAsia"/>
                <w:bCs/>
                <w:color w:val="000000" w:themeColor="text1"/>
                <w:lang w:eastAsia="zh-CN"/>
              </w:rPr>
              <w:t>0-5</w:t>
            </w:r>
            <w:r w:rsidRPr="00720AF0">
              <w:rPr>
                <w:rFonts w:cs="Times New Roman"/>
                <w:bCs/>
                <w:color w:val="000000" w:themeColor="text1"/>
                <w:lang w:eastAsia="zh-CN"/>
              </w:rPr>
              <w:t>%</w:t>
            </w:r>
          </w:p>
        </w:tc>
      </w:tr>
    </w:tbl>
    <w:p w14:paraId="6802995B" w14:textId="77777777" w:rsidR="00A35A6C" w:rsidRPr="0007636F" w:rsidRDefault="00A35A6C">
      <w:pPr>
        <w:pStyle w:val="a0"/>
        <w:adjustRightInd w:val="0"/>
        <w:snapToGrid w:val="0"/>
        <w:spacing w:after="0"/>
        <w:rPr>
          <w:rFonts w:eastAsia="楷体_GB2312" w:cs="Times New Roman"/>
          <w:b/>
          <w:color w:val="000000" w:themeColor="text1"/>
          <w:sz w:val="22"/>
          <w:szCs w:val="22"/>
          <w:lang w:eastAsia="zh-CN"/>
        </w:rPr>
      </w:pPr>
    </w:p>
    <w:sectPr w:rsidR="00A35A6C" w:rsidRPr="0007636F">
      <w:footerReference w:type="default" r:id="rId8"/>
      <w:pgSz w:w="11906" w:h="16838"/>
      <w:pgMar w:top="1440" w:right="1440" w:bottom="1276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C116E" w14:textId="77777777" w:rsidR="00C26207" w:rsidRDefault="00C26207">
      <w:pPr>
        <w:spacing w:after="0"/>
      </w:pPr>
      <w:r>
        <w:separator/>
      </w:r>
    </w:p>
  </w:endnote>
  <w:endnote w:type="continuationSeparator" w:id="0">
    <w:p w14:paraId="62DCC731" w14:textId="77777777" w:rsidR="00C26207" w:rsidRDefault="00C262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3007"/>
      <w:gridCol w:w="3011"/>
      <w:gridCol w:w="3008"/>
    </w:tblGrid>
    <w:tr w:rsidR="00CF2E27" w14:paraId="23AA00D1" w14:textId="77777777">
      <w:tc>
        <w:tcPr>
          <w:tcW w:w="3080" w:type="dxa"/>
        </w:tcPr>
        <w:p w14:paraId="20AFB20D" w14:textId="77777777" w:rsidR="00CF2E27" w:rsidRDefault="00CF2E27">
          <w:pPr>
            <w:pStyle w:val="aff4"/>
          </w:pPr>
        </w:p>
      </w:tc>
      <w:tc>
        <w:tcPr>
          <w:tcW w:w="3081" w:type="dxa"/>
        </w:tcPr>
        <w:p w14:paraId="0F4E5EAA" w14:textId="08CCEFE7" w:rsidR="00CF2E27" w:rsidRDefault="00A35A6C">
          <w:pPr>
            <w:pStyle w:val="aff4"/>
            <w:jc w:val="center"/>
            <w:rPr>
              <w:rStyle w:val="affff2"/>
              <w:rFonts w:cs="Times New Roman"/>
            </w:rPr>
          </w:pPr>
          <w:r>
            <w:rPr>
              <w:rStyle w:val="affff2"/>
              <w:rFonts w:cs="Times New Roman"/>
            </w:rPr>
            <w:t xml:space="preserve">- </w:t>
          </w:r>
          <w:r>
            <w:rPr>
              <w:rStyle w:val="affff2"/>
              <w:rFonts w:cs="Times New Roman"/>
            </w:rPr>
            <w:fldChar w:fldCharType="begin"/>
          </w:r>
          <w:r>
            <w:rPr>
              <w:rStyle w:val="affff2"/>
              <w:rFonts w:cs="Times New Roman"/>
            </w:rPr>
            <w:instrText xml:space="preserve"> PAGE   \* MERGEFORMAT </w:instrText>
          </w:r>
          <w:r>
            <w:rPr>
              <w:rStyle w:val="affff2"/>
              <w:rFonts w:cs="Times New Roman"/>
            </w:rPr>
            <w:fldChar w:fldCharType="separate"/>
          </w:r>
          <w:r w:rsidR="00BF60B5" w:rsidRPr="00BF60B5">
            <w:rPr>
              <w:rStyle w:val="affff2"/>
              <w:rFonts w:cs="Times New Roman"/>
              <w:noProof/>
              <w:lang w:val="en-US"/>
            </w:rPr>
            <w:t>2</w:t>
          </w:r>
          <w:r>
            <w:rPr>
              <w:rStyle w:val="affff2"/>
              <w:rFonts w:cs="Times New Roman"/>
            </w:rPr>
            <w:fldChar w:fldCharType="end"/>
          </w:r>
          <w:r>
            <w:rPr>
              <w:rStyle w:val="affff2"/>
              <w:rFonts w:cs="Times New Roman"/>
            </w:rPr>
            <w:t xml:space="preserve"> -</w:t>
          </w:r>
        </w:p>
      </w:tc>
      <w:tc>
        <w:tcPr>
          <w:tcW w:w="3081" w:type="dxa"/>
        </w:tcPr>
        <w:p w14:paraId="4C924D3D" w14:textId="77777777" w:rsidR="00CF2E27" w:rsidRDefault="00CF2E27">
          <w:pPr>
            <w:pStyle w:val="FooterRight"/>
          </w:pPr>
        </w:p>
      </w:tc>
    </w:tr>
  </w:tbl>
  <w:p w14:paraId="4BEE1BBB" w14:textId="77777777" w:rsidR="00CF2E27" w:rsidRDefault="00CF2E27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F138" w14:textId="77777777" w:rsidR="00C26207" w:rsidRDefault="00C26207">
      <w:pPr>
        <w:spacing w:after="0"/>
      </w:pPr>
      <w:r>
        <w:separator/>
      </w:r>
    </w:p>
  </w:footnote>
  <w:footnote w:type="continuationSeparator" w:id="0">
    <w:p w14:paraId="5830758A" w14:textId="77777777" w:rsidR="00C26207" w:rsidRDefault="00C262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95CAD"/>
    <w:multiLevelType w:val="multilevel"/>
    <w:tmpl w:val="25195CAD"/>
    <w:lvl w:ilvl="0">
      <w:start w:val="1"/>
      <w:numFmt w:val="bullet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 w15:restartNumberingAfterBreak="0">
    <w:nsid w:val="4F0244F7"/>
    <w:multiLevelType w:val="multilevel"/>
    <w:tmpl w:val="4F0244F7"/>
    <w:lvl w:ilvl="0">
      <w:start w:val="1"/>
      <w:numFmt w:val="decimal"/>
      <w:pStyle w:val="NormalLeft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4F0377"/>
    <w:multiLevelType w:val="multilevel"/>
    <w:tmpl w:val="6B4F0377"/>
    <w:lvl w:ilvl="0">
      <w:start w:val="1"/>
      <w:numFmt w:val="decimal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 w16cid:durableId="1600406330">
    <w:abstractNumId w:val="2"/>
  </w:num>
  <w:num w:numId="2" w16cid:durableId="1649091722">
    <w:abstractNumId w:val="0"/>
  </w:num>
  <w:num w:numId="3" w16cid:durableId="1747996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20"/>
  <w:drawingGridHorizontalSpacing w:val="1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CC"/>
    <w:rsid w:val="84E59F3C"/>
    <w:rsid w:val="8534106F"/>
    <w:rsid w:val="87743ADA"/>
    <w:rsid w:val="87AFA60D"/>
    <w:rsid w:val="8D771EA3"/>
    <w:rsid w:val="8EF545B6"/>
    <w:rsid w:val="8F7FAE7C"/>
    <w:rsid w:val="8FBB26B2"/>
    <w:rsid w:val="8FF72E86"/>
    <w:rsid w:val="8FF748B9"/>
    <w:rsid w:val="91FC2290"/>
    <w:rsid w:val="926FA108"/>
    <w:rsid w:val="9376D5C8"/>
    <w:rsid w:val="939E3DB3"/>
    <w:rsid w:val="971EEBF9"/>
    <w:rsid w:val="979602E8"/>
    <w:rsid w:val="97DF2F14"/>
    <w:rsid w:val="97FBB6EB"/>
    <w:rsid w:val="97FF9B57"/>
    <w:rsid w:val="99BFD0A7"/>
    <w:rsid w:val="99FB4705"/>
    <w:rsid w:val="9B0956C8"/>
    <w:rsid w:val="9BBCD445"/>
    <w:rsid w:val="9CFB8099"/>
    <w:rsid w:val="9DBBADFE"/>
    <w:rsid w:val="9DFE4303"/>
    <w:rsid w:val="9E7FC310"/>
    <w:rsid w:val="9EBBCDE8"/>
    <w:rsid w:val="9EDB29B9"/>
    <w:rsid w:val="9EDF847B"/>
    <w:rsid w:val="9F57860F"/>
    <w:rsid w:val="9F7E83BC"/>
    <w:rsid w:val="9FAA1E79"/>
    <w:rsid w:val="9FDAFD84"/>
    <w:rsid w:val="9FE7929F"/>
    <w:rsid w:val="9FEEE9B9"/>
    <w:rsid w:val="9FF2DC44"/>
    <w:rsid w:val="9FF4F744"/>
    <w:rsid w:val="9FFA4BD1"/>
    <w:rsid w:val="9FFF1DA7"/>
    <w:rsid w:val="A5E73DD2"/>
    <w:rsid w:val="A77F0128"/>
    <w:rsid w:val="A9CFD01B"/>
    <w:rsid w:val="A9F6E7BA"/>
    <w:rsid w:val="AA73DDB7"/>
    <w:rsid w:val="ABEF9D54"/>
    <w:rsid w:val="ABF5260D"/>
    <w:rsid w:val="ABFA31A4"/>
    <w:rsid w:val="AC6F92C3"/>
    <w:rsid w:val="AD6DAE1A"/>
    <w:rsid w:val="ADE3DF10"/>
    <w:rsid w:val="ADFBCAD1"/>
    <w:rsid w:val="ADFF38DB"/>
    <w:rsid w:val="AE17E6FB"/>
    <w:rsid w:val="AE96EA6E"/>
    <w:rsid w:val="AEBB3E95"/>
    <w:rsid w:val="AEE79CC0"/>
    <w:rsid w:val="AF5B1B8B"/>
    <w:rsid w:val="AF5C8793"/>
    <w:rsid w:val="AF979623"/>
    <w:rsid w:val="AFE62D7B"/>
    <w:rsid w:val="AFE77282"/>
    <w:rsid w:val="AFEDA589"/>
    <w:rsid w:val="AFFE4237"/>
    <w:rsid w:val="AFFEB8F2"/>
    <w:rsid w:val="B2FFC9E7"/>
    <w:rsid w:val="B337DDCF"/>
    <w:rsid w:val="B37FF00B"/>
    <w:rsid w:val="B39EA0D9"/>
    <w:rsid w:val="B3DF946F"/>
    <w:rsid w:val="B3F7F657"/>
    <w:rsid w:val="B3FD20F2"/>
    <w:rsid w:val="B3FFDD73"/>
    <w:rsid w:val="B453D96F"/>
    <w:rsid w:val="B53DDEDC"/>
    <w:rsid w:val="B57FCA7F"/>
    <w:rsid w:val="B5DDCBA8"/>
    <w:rsid w:val="B5DFD61B"/>
    <w:rsid w:val="B5F73E27"/>
    <w:rsid w:val="B5FE3839"/>
    <w:rsid w:val="B5FE4DC0"/>
    <w:rsid w:val="B6DBE1F8"/>
    <w:rsid w:val="B6FEEB89"/>
    <w:rsid w:val="B6FF5108"/>
    <w:rsid w:val="B6FF9F6B"/>
    <w:rsid w:val="B737B11B"/>
    <w:rsid w:val="B77F5DE1"/>
    <w:rsid w:val="B7876DAB"/>
    <w:rsid w:val="B7DEB543"/>
    <w:rsid w:val="B7F753D8"/>
    <w:rsid w:val="B7F9AF5F"/>
    <w:rsid w:val="B91E5A96"/>
    <w:rsid w:val="B979EAE5"/>
    <w:rsid w:val="B9ACA7B9"/>
    <w:rsid w:val="B9D7D21C"/>
    <w:rsid w:val="B9F7BCFA"/>
    <w:rsid w:val="BA37F569"/>
    <w:rsid w:val="BA9DA00A"/>
    <w:rsid w:val="BB2B0C03"/>
    <w:rsid w:val="BB9FA3A4"/>
    <w:rsid w:val="BBB716C6"/>
    <w:rsid w:val="BBCF6D6B"/>
    <w:rsid w:val="BBDB1017"/>
    <w:rsid w:val="BBEDC4E2"/>
    <w:rsid w:val="BBFDD955"/>
    <w:rsid w:val="BBFE1663"/>
    <w:rsid w:val="BBFF149D"/>
    <w:rsid w:val="BBFF871A"/>
    <w:rsid w:val="BC578433"/>
    <w:rsid w:val="BC7F1D07"/>
    <w:rsid w:val="BC9E8286"/>
    <w:rsid w:val="BC9F765B"/>
    <w:rsid w:val="BCB349F8"/>
    <w:rsid w:val="BCDF2383"/>
    <w:rsid w:val="BCEFE232"/>
    <w:rsid w:val="BCFED484"/>
    <w:rsid w:val="BCFFB816"/>
    <w:rsid w:val="BD6E5A8A"/>
    <w:rsid w:val="BD75A479"/>
    <w:rsid w:val="BD7B4372"/>
    <w:rsid w:val="BDBB3948"/>
    <w:rsid w:val="BDBEF976"/>
    <w:rsid w:val="BDDC60A3"/>
    <w:rsid w:val="BDDDB18C"/>
    <w:rsid w:val="BDF3C4BC"/>
    <w:rsid w:val="BDF73C92"/>
    <w:rsid w:val="BDF765F6"/>
    <w:rsid w:val="BDF7F28A"/>
    <w:rsid w:val="BDFCD2A1"/>
    <w:rsid w:val="BDFDB891"/>
    <w:rsid w:val="BE8F61FF"/>
    <w:rsid w:val="BEA76C33"/>
    <w:rsid w:val="BEBCC0C0"/>
    <w:rsid w:val="BEBE6B4E"/>
    <w:rsid w:val="BEF59FF0"/>
    <w:rsid w:val="BEF89B81"/>
    <w:rsid w:val="BEFD6D96"/>
    <w:rsid w:val="BEFED243"/>
    <w:rsid w:val="BEFF1ECB"/>
    <w:rsid w:val="BF3B7045"/>
    <w:rsid w:val="BF7374EB"/>
    <w:rsid w:val="BFBEEF59"/>
    <w:rsid w:val="BFBF33C1"/>
    <w:rsid w:val="BFCE656F"/>
    <w:rsid w:val="BFD98C23"/>
    <w:rsid w:val="BFDD9601"/>
    <w:rsid w:val="BFDF031C"/>
    <w:rsid w:val="BFECC6D9"/>
    <w:rsid w:val="BFEFBAA7"/>
    <w:rsid w:val="BFFE0B01"/>
    <w:rsid w:val="BFFF0BA1"/>
    <w:rsid w:val="C335F688"/>
    <w:rsid w:val="C37EDC1F"/>
    <w:rsid w:val="C3D4FB9A"/>
    <w:rsid w:val="C59FCD24"/>
    <w:rsid w:val="C5FE4867"/>
    <w:rsid w:val="C5FFD6F0"/>
    <w:rsid w:val="C6DE0E63"/>
    <w:rsid w:val="C6F1C045"/>
    <w:rsid w:val="C76E776A"/>
    <w:rsid w:val="C77F76C9"/>
    <w:rsid w:val="CADE927D"/>
    <w:rsid w:val="CAFB2439"/>
    <w:rsid w:val="CB37AB53"/>
    <w:rsid w:val="CB3FDFB9"/>
    <w:rsid w:val="CB7D4528"/>
    <w:rsid w:val="CBA74DAD"/>
    <w:rsid w:val="CD70D15A"/>
    <w:rsid w:val="CD7FDC06"/>
    <w:rsid w:val="CECB3BD6"/>
    <w:rsid w:val="CF1F01F8"/>
    <w:rsid w:val="CF6702E8"/>
    <w:rsid w:val="CF7F0ADA"/>
    <w:rsid w:val="CFAFA8B3"/>
    <w:rsid w:val="CFBE596F"/>
    <w:rsid w:val="CFEB3B24"/>
    <w:rsid w:val="CFFE65AE"/>
    <w:rsid w:val="CFFFA018"/>
    <w:rsid w:val="D25FA9CA"/>
    <w:rsid w:val="D2AE25E6"/>
    <w:rsid w:val="D34FEDF1"/>
    <w:rsid w:val="D3F2FA30"/>
    <w:rsid w:val="D47F46C4"/>
    <w:rsid w:val="D4FFA1FF"/>
    <w:rsid w:val="D5AD09F7"/>
    <w:rsid w:val="D5DC246E"/>
    <w:rsid w:val="D67EB649"/>
    <w:rsid w:val="D6BB4FA3"/>
    <w:rsid w:val="D6FF0AD2"/>
    <w:rsid w:val="D76D9A37"/>
    <w:rsid w:val="D77CE423"/>
    <w:rsid w:val="D7BF26B5"/>
    <w:rsid w:val="D7CE51BA"/>
    <w:rsid w:val="D7EFE8F7"/>
    <w:rsid w:val="D7F9272C"/>
    <w:rsid w:val="D8AD4578"/>
    <w:rsid w:val="D99F5AC5"/>
    <w:rsid w:val="D9DEF241"/>
    <w:rsid w:val="D9DFA9B2"/>
    <w:rsid w:val="DB551BA2"/>
    <w:rsid w:val="DB6F7390"/>
    <w:rsid w:val="DB7A8AE6"/>
    <w:rsid w:val="DBAD5F9B"/>
    <w:rsid w:val="DCFF2B66"/>
    <w:rsid w:val="DCFF3C30"/>
    <w:rsid w:val="DD77F5C7"/>
    <w:rsid w:val="DDA5AB18"/>
    <w:rsid w:val="DDD44021"/>
    <w:rsid w:val="DDF7BB5D"/>
    <w:rsid w:val="DDFACD3C"/>
    <w:rsid w:val="DDFF75D3"/>
    <w:rsid w:val="DDFF99FD"/>
    <w:rsid w:val="DE0E315C"/>
    <w:rsid w:val="DE374209"/>
    <w:rsid w:val="DEA69F54"/>
    <w:rsid w:val="DEB4B4DC"/>
    <w:rsid w:val="DEB6E6F2"/>
    <w:rsid w:val="DEDBDB5A"/>
    <w:rsid w:val="DEE4EDED"/>
    <w:rsid w:val="DEEF1FFD"/>
    <w:rsid w:val="DEEF7289"/>
    <w:rsid w:val="DEFE1564"/>
    <w:rsid w:val="DF1BC291"/>
    <w:rsid w:val="DF5F5393"/>
    <w:rsid w:val="DF5FDA3F"/>
    <w:rsid w:val="DF7113B8"/>
    <w:rsid w:val="DF755E08"/>
    <w:rsid w:val="DF7E6041"/>
    <w:rsid w:val="DF9237FE"/>
    <w:rsid w:val="DFB36254"/>
    <w:rsid w:val="DFB3BACE"/>
    <w:rsid w:val="DFB7E1F9"/>
    <w:rsid w:val="DFBD1245"/>
    <w:rsid w:val="DFBEE897"/>
    <w:rsid w:val="DFCF8FB9"/>
    <w:rsid w:val="DFE7D979"/>
    <w:rsid w:val="DFEB714C"/>
    <w:rsid w:val="DFEDEC74"/>
    <w:rsid w:val="DFF7AA89"/>
    <w:rsid w:val="DFFD3C7B"/>
    <w:rsid w:val="DFFF50B4"/>
    <w:rsid w:val="E19AD666"/>
    <w:rsid w:val="E1FF2836"/>
    <w:rsid w:val="E2F3D63A"/>
    <w:rsid w:val="E36DD547"/>
    <w:rsid w:val="E3DD847B"/>
    <w:rsid w:val="E3E74D65"/>
    <w:rsid w:val="E3FE57C8"/>
    <w:rsid w:val="E4B71478"/>
    <w:rsid w:val="E5AFBE85"/>
    <w:rsid w:val="E5BF98E0"/>
    <w:rsid w:val="E6BFED86"/>
    <w:rsid w:val="E6D60022"/>
    <w:rsid w:val="E764CC0B"/>
    <w:rsid w:val="E76F7A78"/>
    <w:rsid w:val="E7D5C629"/>
    <w:rsid w:val="E7FFA950"/>
    <w:rsid w:val="E8DC18CA"/>
    <w:rsid w:val="E8F7B6B8"/>
    <w:rsid w:val="E919BAFA"/>
    <w:rsid w:val="E96B4C62"/>
    <w:rsid w:val="E9DBD7F3"/>
    <w:rsid w:val="EADB9567"/>
    <w:rsid w:val="EAF2CB22"/>
    <w:rsid w:val="EAFF36D2"/>
    <w:rsid w:val="EAFFC35A"/>
    <w:rsid w:val="EB532CEF"/>
    <w:rsid w:val="EB9FA6CD"/>
    <w:rsid w:val="EBA7885C"/>
    <w:rsid w:val="EBB7D72D"/>
    <w:rsid w:val="EBEF3381"/>
    <w:rsid w:val="EBEFA88D"/>
    <w:rsid w:val="EBFE79B4"/>
    <w:rsid w:val="EBFF3C97"/>
    <w:rsid w:val="EC5F3DF8"/>
    <w:rsid w:val="ECBFE48C"/>
    <w:rsid w:val="ECFFE31D"/>
    <w:rsid w:val="ED2FD6C9"/>
    <w:rsid w:val="ED3D6A88"/>
    <w:rsid w:val="ED78A3FD"/>
    <w:rsid w:val="ED7FD3F2"/>
    <w:rsid w:val="ED8A5B22"/>
    <w:rsid w:val="ED8F8CA8"/>
    <w:rsid w:val="EDCDF313"/>
    <w:rsid w:val="EDDF9529"/>
    <w:rsid w:val="EDE7B6AD"/>
    <w:rsid w:val="EDF2B816"/>
    <w:rsid w:val="EDF78CBE"/>
    <w:rsid w:val="EDFBE145"/>
    <w:rsid w:val="EE5D0B1E"/>
    <w:rsid w:val="EE9F7B44"/>
    <w:rsid w:val="EEB3DDC8"/>
    <w:rsid w:val="EEBE564A"/>
    <w:rsid w:val="EEBF44FA"/>
    <w:rsid w:val="EEDFDD0C"/>
    <w:rsid w:val="EEF02CD2"/>
    <w:rsid w:val="EEF13C01"/>
    <w:rsid w:val="EEF9AAE0"/>
    <w:rsid w:val="EEFE93BE"/>
    <w:rsid w:val="EEFEC7A5"/>
    <w:rsid w:val="EF1F9018"/>
    <w:rsid w:val="EF3D10BE"/>
    <w:rsid w:val="EF5B8D96"/>
    <w:rsid w:val="EF5F6A56"/>
    <w:rsid w:val="EF5F6AD8"/>
    <w:rsid w:val="EF6CB25D"/>
    <w:rsid w:val="EF6F1FB8"/>
    <w:rsid w:val="EF777D40"/>
    <w:rsid w:val="EF7A704C"/>
    <w:rsid w:val="EFAD19DB"/>
    <w:rsid w:val="EFBDFFFF"/>
    <w:rsid w:val="EFBF9029"/>
    <w:rsid w:val="EFBFDDE8"/>
    <w:rsid w:val="EFD0F43F"/>
    <w:rsid w:val="EFD47AFB"/>
    <w:rsid w:val="EFE7A407"/>
    <w:rsid w:val="EFE95745"/>
    <w:rsid w:val="EFF17321"/>
    <w:rsid w:val="EFFB4BBF"/>
    <w:rsid w:val="EFFF88D0"/>
    <w:rsid w:val="EFFF8E9F"/>
    <w:rsid w:val="EFFFB4D8"/>
    <w:rsid w:val="EFFFE09F"/>
    <w:rsid w:val="F06F0348"/>
    <w:rsid w:val="F1978354"/>
    <w:rsid w:val="F1FF1ADC"/>
    <w:rsid w:val="F1FF2E20"/>
    <w:rsid w:val="F25996C0"/>
    <w:rsid w:val="F27F6C45"/>
    <w:rsid w:val="F2F5DC79"/>
    <w:rsid w:val="F2FBAAA4"/>
    <w:rsid w:val="F33FFF2F"/>
    <w:rsid w:val="F3BF87D0"/>
    <w:rsid w:val="F3D8F379"/>
    <w:rsid w:val="F3DDAB5A"/>
    <w:rsid w:val="F3F31866"/>
    <w:rsid w:val="F57356A8"/>
    <w:rsid w:val="F57F4DEC"/>
    <w:rsid w:val="F59EB3FB"/>
    <w:rsid w:val="F5A78F63"/>
    <w:rsid w:val="F5DD2FB3"/>
    <w:rsid w:val="F5EF3783"/>
    <w:rsid w:val="F63F2C1B"/>
    <w:rsid w:val="F67BA745"/>
    <w:rsid w:val="F6B6DA7F"/>
    <w:rsid w:val="F6BFF652"/>
    <w:rsid w:val="F6DA961A"/>
    <w:rsid w:val="F6DB9538"/>
    <w:rsid w:val="F71EBFDD"/>
    <w:rsid w:val="F73E2DCD"/>
    <w:rsid w:val="F73F01E2"/>
    <w:rsid w:val="F73F2D9D"/>
    <w:rsid w:val="F74E3598"/>
    <w:rsid w:val="F75FAFE6"/>
    <w:rsid w:val="F76F3BB6"/>
    <w:rsid w:val="F77FA674"/>
    <w:rsid w:val="F77FBC5F"/>
    <w:rsid w:val="F7879A83"/>
    <w:rsid w:val="F7AF51EF"/>
    <w:rsid w:val="F7C772D5"/>
    <w:rsid w:val="F7CEBBA6"/>
    <w:rsid w:val="F7D5B0A9"/>
    <w:rsid w:val="F7D93817"/>
    <w:rsid w:val="F7DDF3E8"/>
    <w:rsid w:val="F7DFA68B"/>
    <w:rsid w:val="F7F6D992"/>
    <w:rsid w:val="F7FBC781"/>
    <w:rsid w:val="F7FDAF87"/>
    <w:rsid w:val="F7FE6F2A"/>
    <w:rsid w:val="F7FF591D"/>
    <w:rsid w:val="F7FF83D7"/>
    <w:rsid w:val="F96DEE9F"/>
    <w:rsid w:val="F987A287"/>
    <w:rsid w:val="F99E5991"/>
    <w:rsid w:val="F99FCD12"/>
    <w:rsid w:val="F9BF61F2"/>
    <w:rsid w:val="F9BFE398"/>
    <w:rsid w:val="F9E5F5D2"/>
    <w:rsid w:val="F9EEE004"/>
    <w:rsid w:val="F9F767D5"/>
    <w:rsid w:val="F9F7AA55"/>
    <w:rsid w:val="F9FBB37A"/>
    <w:rsid w:val="F9FFD579"/>
    <w:rsid w:val="FA7E80AE"/>
    <w:rsid w:val="FA87EB6C"/>
    <w:rsid w:val="FA997347"/>
    <w:rsid w:val="FAB23F28"/>
    <w:rsid w:val="FABD8739"/>
    <w:rsid w:val="FAF92F7E"/>
    <w:rsid w:val="FAFB0DB0"/>
    <w:rsid w:val="FAFB2312"/>
    <w:rsid w:val="FAFBD6DC"/>
    <w:rsid w:val="FAFD133D"/>
    <w:rsid w:val="FAFF785F"/>
    <w:rsid w:val="FB23D3CD"/>
    <w:rsid w:val="FB3EAFB0"/>
    <w:rsid w:val="FB3FC325"/>
    <w:rsid w:val="FB47C34A"/>
    <w:rsid w:val="FB4E1EE9"/>
    <w:rsid w:val="FB4F2943"/>
    <w:rsid w:val="FB7419FB"/>
    <w:rsid w:val="FB7D6D7D"/>
    <w:rsid w:val="FBAF0C18"/>
    <w:rsid w:val="FBBB02F4"/>
    <w:rsid w:val="FBBF8290"/>
    <w:rsid w:val="FBCF5980"/>
    <w:rsid w:val="FBD2FD27"/>
    <w:rsid w:val="FBEEA9DB"/>
    <w:rsid w:val="FBEF23CF"/>
    <w:rsid w:val="FBF95ACC"/>
    <w:rsid w:val="FBFAF8A8"/>
    <w:rsid w:val="FBFB155F"/>
    <w:rsid w:val="FBFE4F91"/>
    <w:rsid w:val="FBFFBC84"/>
    <w:rsid w:val="FBFFF83C"/>
    <w:rsid w:val="FC376E87"/>
    <w:rsid w:val="FC580C1F"/>
    <w:rsid w:val="FC60EF5B"/>
    <w:rsid w:val="FC679DCE"/>
    <w:rsid w:val="FC7C7F48"/>
    <w:rsid w:val="FCB710D6"/>
    <w:rsid w:val="FCBB2161"/>
    <w:rsid w:val="FCBE31FF"/>
    <w:rsid w:val="FCBED8B6"/>
    <w:rsid w:val="FCBF7EDD"/>
    <w:rsid w:val="FCBFCFBA"/>
    <w:rsid w:val="FCEB5DE9"/>
    <w:rsid w:val="FCED55F9"/>
    <w:rsid w:val="FCF98840"/>
    <w:rsid w:val="FCFC0CDA"/>
    <w:rsid w:val="FCFFEB3F"/>
    <w:rsid w:val="FD3C669E"/>
    <w:rsid w:val="FD4E09D2"/>
    <w:rsid w:val="FD57BF19"/>
    <w:rsid w:val="FD5F3B51"/>
    <w:rsid w:val="FD7FF81B"/>
    <w:rsid w:val="FD7FFEF2"/>
    <w:rsid w:val="FDB99AD5"/>
    <w:rsid w:val="FDBF40AA"/>
    <w:rsid w:val="FDBF5EF8"/>
    <w:rsid w:val="FDD53DF2"/>
    <w:rsid w:val="FDD56892"/>
    <w:rsid w:val="FDD7CA56"/>
    <w:rsid w:val="FDDF904E"/>
    <w:rsid w:val="FDF3D45D"/>
    <w:rsid w:val="FDF58A61"/>
    <w:rsid w:val="FDF7C36A"/>
    <w:rsid w:val="FDF7CC70"/>
    <w:rsid w:val="FDFBAAAD"/>
    <w:rsid w:val="FDFBBFD1"/>
    <w:rsid w:val="FDFDF662"/>
    <w:rsid w:val="FDFE0854"/>
    <w:rsid w:val="FDFEC962"/>
    <w:rsid w:val="FDFEEBF8"/>
    <w:rsid w:val="FDFEF6BD"/>
    <w:rsid w:val="FDFFD83A"/>
    <w:rsid w:val="FE1DB343"/>
    <w:rsid w:val="FE6938BD"/>
    <w:rsid w:val="FE79C651"/>
    <w:rsid w:val="FE867391"/>
    <w:rsid w:val="FE9D5241"/>
    <w:rsid w:val="FEAA8CA8"/>
    <w:rsid w:val="FEAAF366"/>
    <w:rsid w:val="FEBB170E"/>
    <w:rsid w:val="FEBD957F"/>
    <w:rsid w:val="FEBF9FEB"/>
    <w:rsid w:val="FECB057F"/>
    <w:rsid w:val="FECF6888"/>
    <w:rsid w:val="FED2BCEC"/>
    <w:rsid w:val="FED7994F"/>
    <w:rsid w:val="FEDEF732"/>
    <w:rsid w:val="FEE6BAAC"/>
    <w:rsid w:val="FEEB5A37"/>
    <w:rsid w:val="FEF32360"/>
    <w:rsid w:val="FEFB7700"/>
    <w:rsid w:val="FEFCE624"/>
    <w:rsid w:val="FEFD9FDE"/>
    <w:rsid w:val="FEFF8844"/>
    <w:rsid w:val="FEFFAC29"/>
    <w:rsid w:val="FF07A50A"/>
    <w:rsid w:val="FF1F16D4"/>
    <w:rsid w:val="FF2BC3B0"/>
    <w:rsid w:val="FF374416"/>
    <w:rsid w:val="FF3A5BEB"/>
    <w:rsid w:val="FF3B2BEA"/>
    <w:rsid w:val="FF57E5F2"/>
    <w:rsid w:val="FF5EA250"/>
    <w:rsid w:val="FF5F9293"/>
    <w:rsid w:val="FF6F40E1"/>
    <w:rsid w:val="FF6F43E4"/>
    <w:rsid w:val="FF75B7FE"/>
    <w:rsid w:val="FF7D9AFF"/>
    <w:rsid w:val="FF7ED9C0"/>
    <w:rsid w:val="FF7FCF47"/>
    <w:rsid w:val="FF932FB5"/>
    <w:rsid w:val="FF9C0707"/>
    <w:rsid w:val="FF9DDC90"/>
    <w:rsid w:val="FF9F9845"/>
    <w:rsid w:val="FFA381E9"/>
    <w:rsid w:val="FFA5209C"/>
    <w:rsid w:val="FFBA9A5A"/>
    <w:rsid w:val="FFBAC180"/>
    <w:rsid w:val="FFBC9A19"/>
    <w:rsid w:val="FFBD73A7"/>
    <w:rsid w:val="FFBF09D8"/>
    <w:rsid w:val="FFBF5F2B"/>
    <w:rsid w:val="FFBF9F10"/>
    <w:rsid w:val="FFCD94C4"/>
    <w:rsid w:val="FFCE6D93"/>
    <w:rsid w:val="FFCF2B19"/>
    <w:rsid w:val="FFD586E7"/>
    <w:rsid w:val="FFD70C83"/>
    <w:rsid w:val="FFD79FBF"/>
    <w:rsid w:val="FFD7F5D4"/>
    <w:rsid w:val="FFDB9E23"/>
    <w:rsid w:val="FFE48A63"/>
    <w:rsid w:val="FFE6BDAB"/>
    <w:rsid w:val="FFE7ED8E"/>
    <w:rsid w:val="FFE895C8"/>
    <w:rsid w:val="FFEA028B"/>
    <w:rsid w:val="FFEB13F2"/>
    <w:rsid w:val="FFEB288F"/>
    <w:rsid w:val="FFEBA3FB"/>
    <w:rsid w:val="FFED8D6A"/>
    <w:rsid w:val="FFED9DBF"/>
    <w:rsid w:val="FFEDE9F4"/>
    <w:rsid w:val="FFEEBBED"/>
    <w:rsid w:val="FFEF0944"/>
    <w:rsid w:val="FFEF0FE1"/>
    <w:rsid w:val="FFEF1198"/>
    <w:rsid w:val="FFEF4465"/>
    <w:rsid w:val="FFEF52A8"/>
    <w:rsid w:val="FFEF7937"/>
    <w:rsid w:val="FFEFB2F3"/>
    <w:rsid w:val="FFF5CE24"/>
    <w:rsid w:val="FFF70FC9"/>
    <w:rsid w:val="FFF77EF4"/>
    <w:rsid w:val="FFF79BAF"/>
    <w:rsid w:val="FFF832F8"/>
    <w:rsid w:val="FFFA0145"/>
    <w:rsid w:val="FFFACDAE"/>
    <w:rsid w:val="FFFAED4A"/>
    <w:rsid w:val="FFFBB4CE"/>
    <w:rsid w:val="FFFBC7F6"/>
    <w:rsid w:val="FFFD1CEF"/>
    <w:rsid w:val="FFFDE69C"/>
    <w:rsid w:val="FFFDF773"/>
    <w:rsid w:val="FFFEC0A3"/>
    <w:rsid w:val="FFFF3CF0"/>
    <w:rsid w:val="FFFF4664"/>
    <w:rsid w:val="FFFF4760"/>
    <w:rsid w:val="FFFF4D38"/>
    <w:rsid w:val="FFFF639E"/>
    <w:rsid w:val="FFFFD9C4"/>
    <w:rsid w:val="FFFFE72C"/>
    <w:rsid w:val="FFFFEE3B"/>
    <w:rsid w:val="000012EC"/>
    <w:rsid w:val="000015DB"/>
    <w:rsid w:val="000024FF"/>
    <w:rsid w:val="000027BD"/>
    <w:rsid w:val="00007AAF"/>
    <w:rsid w:val="00010032"/>
    <w:rsid w:val="000110EB"/>
    <w:rsid w:val="00011221"/>
    <w:rsid w:val="000125FC"/>
    <w:rsid w:val="00012E2C"/>
    <w:rsid w:val="000150B7"/>
    <w:rsid w:val="000160F6"/>
    <w:rsid w:val="00017359"/>
    <w:rsid w:val="00021AB2"/>
    <w:rsid w:val="0002568B"/>
    <w:rsid w:val="000258C8"/>
    <w:rsid w:val="0003011C"/>
    <w:rsid w:val="00031B46"/>
    <w:rsid w:val="000326C8"/>
    <w:rsid w:val="00036968"/>
    <w:rsid w:val="00041C40"/>
    <w:rsid w:val="0004292A"/>
    <w:rsid w:val="000445C2"/>
    <w:rsid w:val="000467AA"/>
    <w:rsid w:val="000553AD"/>
    <w:rsid w:val="000562E1"/>
    <w:rsid w:val="000578BE"/>
    <w:rsid w:val="00062616"/>
    <w:rsid w:val="00062998"/>
    <w:rsid w:val="0006624A"/>
    <w:rsid w:val="0007148D"/>
    <w:rsid w:val="00073E6B"/>
    <w:rsid w:val="000755A0"/>
    <w:rsid w:val="0007636F"/>
    <w:rsid w:val="0007723F"/>
    <w:rsid w:val="00077D60"/>
    <w:rsid w:val="00081760"/>
    <w:rsid w:val="000817D7"/>
    <w:rsid w:val="00083590"/>
    <w:rsid w:val="000871FB"/>
    <w:rsid w:val="00090FAA"/>
    <w:rsid w:val="00092F4E"/>
    <w:rsid w:val="000A42F1"/>
    <w:rsid w:val="000A6259"/>
    <w:rsid w:val="000A72A1"/>
    <w:rsid w:val="000B063D"/>
    <w:rsid w:val="000B27FA"/>
    <w:rsid w:val="000B58E5"/>
    <w:rsid w:val="000B653C"/>
    <w:rsid w:val="000C0C48"/>
    <w:rsid w:val="000C0C5A"/>
    <w:rsid w:val="000C2479"/>
    <w:rsid w:val="000C6953"/>
    <w:rsid w:val="000C7D6A"/>
    <w:rsid w:val="000D0D34"/>
    <w:rsid w:val="000E1B3C"/>
    <w:rsid w:val="000E29A9"/>
    <w:rsid w:val="000E38E7"/>
    <w:rsid w:val="000E3A81"/>
    <w:rsid w:val="000F3DA3"/>
    <w:rsid w:val="000F6A10"/>
    <w:rsid w:val="001058B2"/>
    <w:rsid w:val="00105903"/>
    <w:rsid w:val="00106A6A"/>
    <w:rsid w:val="00107B57"/>
    <w:rsid w:val="00107E19"/>
    <w:rsid w:val="0011216A"/>
    <w:rsid w:val="00114177"/>
    <w:rsid w:val="00115F62"/>
    <w:rsid w:val="00120FE2"/>
    <w:rsid w:val="001223C6"/>
    <w:rsid w:val="001233CB"/>
    <w:rsid w:val="00123E26"/>
    <w:rsid w:val="001257D8"/>
    <w:rsid w:val="00130D9F"/>
    <w:rsid w:val="001378A2"/>
    <w:rsid w:val="001378B4"/>
    <w:rsid w:val="00141AEA"/>
    <w:rsid w:val="00145B05"/>
    <w:rsid w:val="00154A6D"/>
    <w:rsid w:val="00156851"/>
    <w:rsid w:val="001639D8"/>
    <w:rsid w:val="001769F9"/>
    <w:rsid w:val="001823BA"/>
    <w:rsid w:val="00183904"/>
    <w:rsid w:val="00184830"/>
    <w:rsid w:val="00186A05"/>
    <w:rsid w:val="00187B78"/>
    <w:rsid w:val="0019635B"/>
    <w:rsid w:val="001965E2"/>
    <w:rsid w:val="001A48AE"/>
    <w:rsid w:val="001A7371"/>
    <w:rsid w:val="001B488D"/>
    <w:rsid w:val="001B4EA1"/>
    <w:rsid w:val="001C3AEA"/>
    <w:rsid w:val="001C438F"/>
    <w:rsid w:val="001C5840"/>
    <w:rsid w:val="001D1555"/>
    <w:rsid w:val="001D6168"/>
    <w:rsid w:val="001D67FB"/>
    <w:rsid w:val="001E0A19"/>
    <w:rsid w:val="001E0F1F"/>
    <w:rsid w:val="001E493A"/>
    <w:rsid w:val="001E5A7E"/>
    <w:rsid w:val="001F09D2"/>
    <w:rsid w:val="001F1AA8"/>
    <w:rsid w:val="001F346E"/>
    <w:rsid w:val="001F35AA"/>
    <w:rsid w:val="001F367B"/>
    <w:rsid w:val="0020599E"/>
    <w:rsid w:val="002134FE"/>
    <w:rsid w:val="00214294"/>
    <w:rsid w:val="002239DE"/>
    <w:rsid w:val="00223AFD"/>
    <w:rsid w:val="00224A7C"/>
    <w:rsid w:val="002278D1"/>
    <w:rsid w:val="00227A75"/>
    <w:rsid w:val="00231665"/>
    <w:rsid w:val="00232116"/>
    <w:rsid w:val="00233737"/>
    <w:rsid w:val="00233A3D"/>
    <w:rsid w:val="002403B5"/>
    <w:rsid w:val="0024223A"/>
    <w:rsid w:val="00245281"/>
    <w:rsid w:val="00247986"/>
    <w:rsid w:val="00250E61"/>
    <w:rsid w:val="00255A2F"/>
    <w:rsid w:val="00257C0E"/>
    <w:rsid w:val="00261F94"/>
    <w:rsid w:val="00261FEA"/>
    <w:rsid w:val="00267941"/>
    <w:rsid w:val="00270B2E"/>
    <w:rsid w:val="00276BD4"/>
    <w:rsid w:val="00277368"/>
    <w:rsid w:val="00287E91"/>
    <w:rsid w:val="00291652"/>
    <w:rsid w:val="002964A1"/>
    <w:rsid w:val="002A25F2"/>
    <w:rsid w:val="002A5DBC"/>
    <w:rsid w:val="002A7C26"/>
    <w:rsid w:val="002C39F0"/>
    <w:rsid w:val="002C5A90"/>
    <w:rsid w:val="002C7966"/>
    <w:rsid w:val="002D50C0"/>
    <w:rsid w:val="002E0807"/>
    <w:rsid w:val="002F027A"/>
    <w:rsid w:val="002F09A7"/>
    <w:rsid w:val="002F3A85"/>
    <w:rsid w:val="002F5271"/>
    <w:rsid w:val="00305F91"/>
    <w:rsid w:val="00306B88"/>
    <w:rsid w:val="00307015"/>
    <w:rsid w:val="00310488"/>
    <w:rsid w:val="00311263"/>
    <w:rsid w:val="003112B2"/>
    <w:rsid w:val="003179CB"/>
    <w:rsid w:val="003254FD"/>
    <w:rsid w:val="00332711"/>
    <w:rsid w:val="00336A25"/>
    <w:rsid w:val="00337F34"/>
    <w:rsid w:val="0034107F"/>
    <w:rsid w:val="003448EB"/>
    <w:rsid w:val="00344D27"/>
    <w:rsid w:val="00352580"/>
    <w:rsid w:val="003536E4"/>
    <w:rsid w:val="00354317"/>
    <w:rsid w:val="0035604C"/>
    <w:rsid w:val="0035756E"/>
    <w:rsid w:val="003627C4"/>
    <w:rsid w:val="00364554"/>
    <w:rsid w:val="00366392"/>
    <w:rsid w:val="003669E9"/>
    <w:rsid w:val="00371332"/>
    <w:rsid w:val="003833BA"/>
    <w:rsid w:val="003850D4"/>
    <w:rsid w:val="00385F00"/>
    <w:rsid w:val="003866EF"/>
    <w:rsid w:val="00386984"/>
    <w:rsid w:val="003A4565"/>
    <w:rsid w:val="003B0E8E"/>
    <w:rsid w:val="003B27EC"/>
    <w:rsid w:val="003B2F86"/>
    <w:rsid w:val="003B4439"/>
    <w:rsid w:val="003B4C9E"/>
    <w:rsid w:val="003B7CBC"/>
    <w:rsid w:val="003C3456"/>
    <w:rsid w:val="003C4434"/>
    <w:rsid w:val="003E0DED"/>
    <w:rsid w:val="003E1631"/>
    <w:rsid w:val="003E3414"/>
    <w:rsid w:val="003E3B57"/>
    <w:rsid w:val="003E619C"/>
    <w:rsid w:val="003E73DB"/>
    <w:rsid w:val="004054FC"/>
    <w:rsid w:val="00410580"/>
    <w:rsid w:val="00410914"/>
    <w:rsid w:val="004119F5"/>
    <w:rsid w:val="004166B2"/>
    <w:rsid w:val="004203EF"/>
    <w:rsid w:val="0042148C"/>
    <w:rsid w:val="00427E52"/>
    <w:rsid w:val="0043166D"/>
    <w:rsid w:val="00444882"/>
    <w:rsid w:val="00444AEA"/>
    <w:rsid w:val="00446353"/>
    <w:rsid w:val="0044739B"/>
    <w:rsid w:val="004567DF"/>
    <w:rsid w:val="004620E9"/>
    <w:rsid w:val="00467A6B"/>
    <w:rsid w:val="004733AB"/>
    <w:rsid w:val="00480AC2"/>
    <w:rsid w:val="00482187"/>
    <w:rsid w:val="00487140"/>
    <w:rsid w:val="00495CE5"/>
    <w:rsid w:val="0049707A"/>
    <w:rsid w:val="004973DB"/>
    <w:rsid w:val="004976DE"/>
    <w:rsid w:val="0049771A"/>
    <w:rsid w:val="004A0F97"/>
    <w:rsid w:val="004A4BF1"/>
    <w:rsid w:val="004A5AB6"/>
    <w:rsid w:val="004B3357"/>
    <w:rsid w:val="004C3420"/>
    <w:rsid w:val="004D018B"/>
    <w:rsid w:val="004D124C"/>
    <w:rsid w:val="004D2C82"/>
    <w:rsid w:val="004D4435"/>
    <w:rsid w:val="004D6EE1"/>
    <w:rsid w:val="004D7E73"/>
    <w:rsid w:val="004E7873"/>
    <w:rsid w:val="004F1448"/>
    <w:rsid w:val="004F28FD"/>
    <w:rsid w:val="004F4AEF"/>
    <w:rsid w:val="00507177"/>
    <w:rsid w:val="005108E5"/>
    <w:rsid w:val="00512A53"/>
    <w:rsid w:val="00513A83"/>
    <w:rsid w:val="005153F7"/>
    <w:rsid w:val="005163C2"/>
    <w:rsid w:val="00517C91"/>
    <w:rsid w:val="00522E9D"/>
    <w:rsid w:val="00523905"/>
    <w:rsid w:val="005251B9"/>
    <w:rsid w:val="00530BB4"/>
    <w:rsid w:val="0053308D"/>
    <w:rsid w:val="00540FF8"/>
    <w:rsid w:val="00545A47"/>
    <w:rsid w:val="005478AB"/>
    <w:rsid w:val="005501FE"/>
    <w:rsid w:val="00553E4C"/>
    <w:rsid w:val="00555148"/>
    <w:rsid w:val="0055534F"/>
    <w:rsid w:val="0055638E"/>
    <w:rsid w:val="005611E5"/>
    <w:rsid w:val="005650ED"/>
    <w:rsid w:val="00571993"/>
    <w:rsid w:val="0057200D"/>
    <w:rsid w:val="00572F03"/>
    <w:rsid w:val="00586C7A"/>
    <w:rsid w:val="00591CEC"/>
    <w:rsid w:val="005A38C4"/>
    <w:rsid w:val="005B0CEB"/>
    <w:rsid w:val="005B18A3"/>
    <w:rsid w:val="005B1A29"/>
    <w:rsid w:val="005C0E70"/>
    <w:rsid w:val="005C736B"/>
    <w:rsid w:val="005D24FA"/>
    <w:rsid w:val="005D277C"/>
    <w:rsid w:val="005D6344"/>
    <w:rsid w:val="005D6D17"/>
    <w:rsid w:val="005D74E4"/>
    <w:rsid w:val="005E7B2F"/>
    <w:rsid w:val="005F03F6"/>
    <w:rsid w:val="005F0E5F"/>
    <w:rsid w:val="005F5280"/>
    <w:rsid w:val="005F5953"/>
    <w:rsid w:val="005F7223"/>
    <w:rsid w:val="0060413B"/>
    <w:rsid w:val="00605BAC"/>
    <w:rsid w:val="00605EE6"/>
    <w:rsid w:val="0060669E"/>
    <w:rsid w:val="00607729"/>
    <w:rsid w:val="00611452"/>
    <w:rsid w:val="00613C3C"/>
    <w:rsid w:val="00614EBB"/>
    <w:rsid w:val="0061583E"/>
    <w:rsid w:val="006161C3"/>
    <w:rsid w:val="00617BCA"/>
    <w:rsid w:val="00624BB7"/>
    <w:rsid w:val="0062548A"/>
    <w:rsid w:val="00625630"/>
    <w:rsid w:val="00632159"/>
    <w:rsid w:val="006349E9"/>
    <w:rsid w:val="006350AE"/>
    <w:rsid w:val="00643461"/>
    <w:rsid w:val="00645B6A"/>
    <w:rsid w:val="006514A4"/>
    <w:rsid w:val="00651E40"/>
    <w:rsid w:val="00655225"/>
    <w:rsid w:val="00664174"/>
    <w:rsid w:val="006643EA"/>
    <w:rsid w:val="0066645C"/>
    <w:rsid w:val="0067348D"/>
    <w:rsid w:val="006745A9"/>
    <w:rsid w:val="00682729"/>
    <w:rsid w:val="006838A8"/>
    <w:rsid w:val="006841BE"/>
    <w:rsid w:val="006853A9"/>
    <w:rsid w:val="00692F81"/>
    <w:rsid w:val="006A0032"/>
    <w:rsid w:val="006A024D"/>
    <w:rsid w:val="006A7B73"/>
    <w:rsid w:val="006B4541"/>
    <w:rsid w:val="006C08B8"/>
    <w:rsid w:val="006C1942"/>
    <w:rsid w:val="006C32D0"/>
    <w:rsid w:val="006C3B37"/>
    <w:rsid w:val="006C4294"/>
    <w:rsid w:val="006D1E2B"/>
    <w:rsid w:val="006E0D98"/>
    <w:rsid w:val="006E16FC"/>
    <w:rsid w:val="006E3180"/>
    <w:rsid w:val="006E5596"/>
    <w:rsid w:val="006E6E26"/>
    <w:rsid w:val="006E70AA"/>
    <w:rsid w:val="006F0260"/>
    <w:rsid w:val="006F38B3"/>
    <w:rsid w:val="006F3CBD"/>
    <w:rsid w:val="006F3DFA"/>
    <w:rsid w:val="006F77E8"/>
    <w:rsid w:val="006F7A98"/>
    <w:rsid w:val="00701B50"/>
    <w:rsid w:val="00701C22"/>
    <w:rsid w:val="007029CB"/>
    <w:rsid w:val="00705778"/>
    <w:rsid w:val="00707ED6"/>
    <w:rsid w:val="007123ED"/>
    <w:rsid w:val="0071373B"/>
    <w:rsid w:val="0071714A"/>
    <w:rsid w:val="007208F2"/>
    <w:rsid w:val="00720AF0"/>
    <w:rsid w:val="00720F7B"/>
    <w:rsid w:val="007213FB"/>
    <w:rsid w:val="00722639"/>
    <w:rsid w:val="00723B78"/>
    <w:rsid w:val="00726B19"/>
    <w:rsid w:val="0072705C"/>
    <w:rsid w:val="00727BD0"/>
    <w:rsid w:val="007373F0"/>
    <w:rsid w:val="00740653"/>
    <w:rsid w:val="00740687"/>
    <w:rsid w:val="00742AFE"/>
    <w:rsid w:val="00742EDF"/>
    <w:rsid w:val="00744785"/>
    <w:rsid w:val="007457B1"/>
    <w:rsid w:val="00746D60"/>
    <w:rsid w:val="00747203"/>
    <w:rsid w:val="00751420"/>
    <w:rsid w:val="00751A13"/>
    <w:rsid w:val="00754C13"/>
    <w:rsid w:val="00761123"/>
    <w:rsid w:val="0076428A"/>
    <w:rsid w:val="0076538C"/>
    <w:rsid w:val="007674D7"/>
    <w:rsid w:val="00771894"/>
    <w:rsid w:val="00772298"/>
    <w:rsid w:val="00772DA2"/>
    <w:rsid w:val="0077355E"/>
    <w:rsid w:val="00774979"/>
    <w:rsid w:val="007840DA"/>
    <w:rsid w:val="00794062"/>
    <w:rsid w:val="00797584"/>
    <w:rsid w:val="007A0385"/>
    <w:rsid w:val="007A2D94"/>
    <w:rsid w:val="007B651A"/>
    <w:rsid w:val="007B6ED8"/>
    <w:rsid w:val="007B75E4"/>
    <w:rsid w:val="007B7635"/>
    <w:rsid w:val="007C0EAB"/>
    <w:rsid w:val="007C6C43"/>
    <w:rsid w:val="007E0A56"/>
    <w:rsid w:val="007E2608"/>
    <w:rsid w:val="007E2CD5"/>
    <w:rsid w:val="007E4252"/>
    <w:rsid w:val="007E506D"/>
    <w:rsid w:val="007E77F8"/>
    <w:rsid w:val="007F1726"/>
    <w:rsid w:val="007F223B"/>
    <w:rsid w:val="0080200E"/>
    <w:rsid w:val="00803A33"/>
    <w:rsid w:val="00804847"/>
    <w:rsid w:val="00804D9A"/>
    <w:rsid w:val="008051ED"/>
    <w:rsid w:val="0080747D"/>
    <w:rsid w:val="00807FFE"/>
    <w:rsid w:val="00811775"/>
    <w:rsid w:val="0081177F"/>
    <w:rsid w:val="00815B53"/>
    <w:rsid w:val="00823536"/>
    <w:rsid w:val="008247FA"/>
    <w:rsid w:val="008248B2"/>
    <w:rsid w:val="0083226A"/>
    <w:rsid w:val="00834D88"/>
    <w:rsid w:val="00835DF6"/>
    <w:rsid w:val="008525EE"/>
    <w:rsid w:val="008547F4"/>
    <w:rsid w:val="00861224"/>
    <w:rsid w:val="00864085"/>
    <w:rsid w:val="00864D47"/>
    <w:rsid w:val="00865CC2"/>
    <w:rsid w:val="00870C0E"/>
    <w:rsid w:val="00870E82"/>
    <w:rsid w:val="008803D0"/>
    <w:rsid w:val="008808D7"/>
    <w:rsid w:val="00880F24"/>
    <w:rsid w:val="00882653"/>
    <w:rsid w:val="008836AF"/>
    <w:rsid w:val="00885C9B"/>
    <w:rsid w:val="00887F81"/>
    <w:rsid w:val="00893879"/>
    <w:rsid w:val="008A4A26"/>
    <w:rsid w:val="008A6631"/>
    <w:rsid w:val="008A66A0"/>
    <w:rsid w:val="008B08DF"/>
    <w:rsid w:val="008B216C"/>
    <w:rsid w:val="008B2172"/>
    <w:rsid w:val="008B29DD"/>
    <w:rsid w:val="008B7A3A"/>
    <w:rsid w:val="008C26CB"/>
    <w:rsid w:val="008C3E7A"/>
    <w:rsid w:val="008C5F60"/>
    <w:rsid w:val="008C7983"/>
    <w:rsid w:val="008D0F90"/>
    <w:rsid w:val="008D46A3"/>
    <w:rsid w:val="008D4ED8"/>
    <w:rsid w:val="008D644E"/>
    <w:rsid w:val="008E0C52"/>
    <w:rsid w:val="008E5BCA"/>
    <w:rsid w:val="008E716D"/>
    <w:rsid w:val="008E7D3A"/>
    <w:rsid w:val="008F0215"/>
    <w:rsid w:val="008F21E9"/>
    <w:rsid w:val="009022B0"/>
    <w:rsid w:val="00905BF2"/>
    <w:rsid w:val="00905F1D"/>
    <w:rsid w:val="00905F4A"/>
    <w:rsid w:val="0090705E"/>
    <w:rsid w:val="00911343"/>
    <w:rsid w:val="009123CE"/>
    <w:rsid w:val="009145E4"/>
    <w:rsid w:val="00926168"/>
    <w:rsid w:val="009301C1"/>
    <w:rsid w:val="009301D9"/>
    <w:rsid w:val="00934816"/>
    <w:rsid w:val="0094346F"/>
    <w:rsid w:val="00953187"/>
    <w:rsid w:val="009551E9"/>
    <w:rsid w:val="009555F3"/>
    <w:rsid w:val="0096333E"/>
    <w:rsid w:val="00963A59"/>
    <w:rsid w:val="009668EC"/>
    <w:rsid w:val="00976819"/>
    <w:rsid w:val="00976AD7"/>
    <w:rsid w:val="00976F25"/>
    <w:rsid w:val="00977C3B"/>
    <w:rsid w:val="00983A92"/>
    <w:rsid w:val="00984F68"/>
    <w:rsid w:val="009901B5"/>
    <w:rsid w:val="009A0BCC"/>
    <w:rsid w:val="009A2EFA"/>
    <w:rsid w:val="009A322B"/>
    <w:rsid w:val="009A4A3E"/>
    <w:rsid w:val="009A57C5"/>
    <w:rsid w:val="009A6CD4"/>
    <w:rsid w:val="009A6E66"/>
    <w:rsid w:val="009B0211"/>
    <w:rsid w:val="009B3522"/>
    <w:rsid w:val="009B797A"/>
    <w:rsid w:val="009B7CC1"/>
    <w:rsid w:val="009B7F9C"/>
    <w:rsid w:val="009C16F8"/>
    <w:rsid w:val="009C1DE7"/>
    <w:rsid w:val="009C33E0"/>
    <w:rsid w:val="009C5625"/>
    <w:rsid w:val="009C5962"/>
    <w:rsid w:val="009D0999"/>
    <w:rsid w:val="009D4D8D"/>
    <w:rsid w:val="009D7DD7"/>
    <w:rsid w:val="009E62CC"/>
    <w:rsid w:val="009E65CF"/>
    <w:rsid w:val="009E6898"/>
    <w:rsid w:val="009E68EC"/>
    <w:rsid w:val="009F0698"/>
    <w:rsid w:val="009F37FC"/>
    <w:rsid w:val="009F5712"/>
    <w:rsid w:val="009F6555"/>
    <w:rsid w:val="009F6BED"/>
    <w:rsid w:val="00A05705"/>
    <w:rsid w:val="00A1357F"/>
    <w:rsid w:val="00A16F03"/>
    <w:rsid w:val="00A21136"/>
    <w:rsid w:val="00A215B3"/>
    <w:rsid w:val="00A243B5"/>
    <w:rsid w:val="00A245A3"/>
    <w:rsid w:val="00A3245F"/>
    <w:rsid w:val="00A32711"/>
    <w:rsid w:val="00A3323A"/>
    <w:rsid w:val="00A35A6C"/>
    <w:rsid w:val="00A44F31"/>
    <w:rsid w:val="00A46C66"/>
    <w:rsid w:val="00A46FAF"/>
    <w:rsid w:val="00A5674A"/>
    <w:rsid w:val="00A56793"/>
    <w:rsid w:val="00A6160A"/>
    <w:rsid w:val="00A623EF"/>
    <w:rsid w:val="00A64F91"/>
    <w:rsid w:val="00A7438D"/>
    <w:rsid w:val="00A74797"/>
    <w:rsid w:val="00A7601D"/>
    <w:rsid w:val="00A81984"/>
    <w:rsid w:val="00A87B91"/>
    <w:rsid w:val="00A911B9"/>
    <w:rsid w:val="00A96695"/>
    <w:rsid w:val="00A975E2"/>
    <w:rsid w:val="00AA0F23"/>
    <w:rsid w:val="00AA3E2F"/>
    <w:rsid w:val="00AA46CA"/>
    <w:rsid w:val="00AA502E"/>
    <w:rsid w:val="00AA535B"/>
    <w:rsid w:val="00AA72E0"/>
    <w:rsid w:val="00AB3DC7"/>
    <w:rsid w:val="00AB4735"/>
    <w:rsid w:val="00AB5153"/>
    <w:rsid w:val="00AB65A3"/>
    <w:rsid w:val="00AB7008"/>
    <w:rsid w:val="00AC3273"/>
    <w:rsid w:val="00AC3F97"/>
    <w:rsid w:val="00AC51CE"/>
    <w:rsid w:val="00AC68C4"/>
    <w:rsid w:val="00AD310D"/>
    <w:rsid w:val="00AD3415"/>
    <w:rsid w:val="00AD3D4D"/>
    <w:rsid w:val="00AD588A"/>
    <w:rsid w:val="00AE26D0"/>
    <w:rsid w:val="00AE4069"/>
    <w:rsid w:val="00AE7916"/>
    <w:rsid w:val="00AF09EA"/>
    <w:rsid w:val="00AF1D6D"/>
    <w:rsid w:val="00AF5632"/>
    <w:rsid w:val="00AF613F"/>
    <w:rsid w:val="00AF70F4"/>
    <w:rsid w:val="00B04913"/>
    <w:rsid w:val="00B05368"/>
    <w:rsid w:val="00B0754B"/>
    <w:rsid w:val="00B10732"/>
    <w:rsid w:val="00B13C6B"/>
    <w:rsid w:val="00B20415"/>
    <w:rsid w:val="00B2169A"/>
    <w:rsid w:val="00B26F4F"/>
    <w:rsid w:val="00B26F77"/>
    <w:rsid w:val="00B31843"/>
    <w:rsid w:val="00B31D4D"/>
    <w:rsid w:val="00B34975"/>
    <w:rsid w:val="00B34F33"/>
    <w:rsid w:val="00B359D9"/>
    <w:rsid w:val="00B3616B"/>
    <w:rsid w:val="00B37633"/>
    <w:rsid w:val="00B37A9F"/>
    <w:rsid w:val="00B37FF6"/>
    <w:rsid w:val="00B518C9"/>
    <w:rsid w:val="00B529BB"/>
    <w:rsid w:val="00B52EAC"/>
    <w:rsid w:val="00B54969"/>
    <w:rsid w:val="00B57A71"/>
    <w:rsid w:val="00B638B9"/>
    <w:rsid w:val="00B65848"/>
    <w:rsid w:val="00B7052A"/>
    <w:rsid w:val="00B752B2"/>
    <w:rsid w:val="00B75315"/>
    <w:rsid w:val="00B80B9E"/>
    <w:rsid w:val="00B838DA"/>
    <w:rsid w:val="00B84C35"/>
    <w:rsid w:val="00B854F8"/>
    <w:rsid w:val="00B86E3A"/>
    <w:rsid w:val="00B901FB"/>
    <w:rsid w:val="00B90913"/>
    <w:rsid w:val="00B95AC6"/>
    <w:rsid w:val="00B96449"/>
    <w:rsid w:val="00BA017F"/>
    <w:rsid w:val="00BA39BD"/>
    <w:rsid w:val="00BA7511"/>
    <w:rsid w:val="00BA7B91"/>
    <w:rsid w:val="00BA7C12"/>
    <w:rsid w:val="00BB06D4"/>
    <w:rsid w:val="00BB3FE5"/>
    <w:rsid w:val="00BB6D3C"/>
    <w:rsid w:val="00BC533D"/>
    <w:rsid w:val="00BD1413"/>
    <w:rsid w:val="00BD535F"/>
    <w:rsid w:val="00BD6D2A"/>
    <w:rsid w:val="00BE22AC"/>
    <w:rsid w:val="00BE30F4"/>
    <w:rsid w:val="00BE58AB"/>
    <w:rsid w:val="00BE6E64"/>
    <w:rsid w:val="00BF093E"/>
    <w:rsid w:val="00BF22E3"/>
    <w:rsid w:val="00BF2C57"/>
    <w:rsid w:val="00BF31B7"/>
    <w:rsid w:val="00BF4F99"/>
    <w:rsid w:val="00BF60B5"/>
    <w:rsid w:val="00C0715D"/>
    <w:rsid w:val="00C10048"/>
    <w:rsid w:val="00C10FAD"/>
    <w:rsid w:val="00C1493D"/>
    <w:rsid w:val="00C15F39"/>
    <w:rsid w:val="00C25410"/>
    <w:rsid w:val="00C25831"/>
    <w:rsid w:val="00C26207"/>
    <w:rsid w:val="00C27DB8"/>
    <w:rsid w:val="00C30E9B"/>
    <w:rsid w:val="00C31FA9"/>
    <w:rsid w:val="00C3616B"/>
    <w:rsid w:val="00C40235"/>
    <w:rsid w:val="00C419E2"/>
    <w:rsid w:val="00C41D84"/>
    <w:rsid w:val="00C4221A"/>
    <w:rsid w:val="00C424FC"/>
    <w:rsid w:val="00C42D8F"/>
    <w:rsid w:val="00C4396A"/>
    <w:rsid w:val="00C443F2"/>
    <w:rsid w:val="00C51ECC"/>
    <w:rsid w:val="00C5226A"/>
    <w:rsid w:val="00C55875"/>
    <w:rsid w:val="00C5710A"/>
    <w:rsid w:val="00C600D9"/>
    <w:rsid w:val="00C6052B"/>
    <w:rsid w:val="00C627E6"/>
    <w:rsid w:val="00C67ADA"/>
    <w:rsid w:val="00C7122B"/>
    <w:rsid w:val="00C80888"/>
    <w:rsid w:val="00C810E8"/>
    <w:rsid w:val="00C847C2"/>
    <w:rsid w:val="00C87274"/>
    <w:rsid w:val="00C94F6D"/>
    <w:rsid w:val="00C95A03"/>
    <w:rsid w:val="00CA2A18"/>
    <w:rsid w:val="00CA61AF"/>
    <w:rsid w:val="00CA6613"/>
    <w:rsid w:val="00CA751A"/>
    <w:rsid w:val="00CC1C50"/>
    <w:rsid w:val="00CC69AD"/>
    <w:rsid w:val="00CC7F14"/>
    <w:rsid w:val="00CD4A0E"/>
    <w:rsid w:val="00CD58E8"/>
    <w:rsid w:val="00CD6FA3"/>
    <w:rsid w:val="00CE43B1"/>
    <w:rsid w:val="00CE5390"/>
    <w:rsid w:val="00CF1664"/>
    <w:rsid w:val="00CF2E27"/>
    <w:rsid w:val="00CF5A8A"/>
    <w:rsid w:val="00CF6739"/>
    <w:rsid w:val="00D01278"/>
    <w:rsid w:val="00D0562E"/>
    <w:rsid w:val="00D1076E"/>
    <w:rsid w:val="00D12AB1"/>
    <w:rsid w:val="00D14EFF"/>
    <w:rsid w:val="00D17FEF"/>
    <w:rsid w:val="00D205EE"/>
    <w:rsid w:val="00D22255"/>
    <w:rsid w:val="00D23B36"/>
    <w:rsid w:val="00D27AEB"/>
    <w:rsid w:val="00D404CF"/>
    <w:rsid w:val="00D51C29"/>
    <w:rsid w:val="00D527C7"/>
    <w:rsid w:val="00D53BAE"/>
    <w:rsid w:val="00D57DBA"/>
    <w:rsid w:val="00D57EBC"/>
    <w:rsid w:val="00D60C0D"/>
    <w:rsid w:val="00D700DA"/>
    <w:rsid w:val="00D71ECD"/>
    <w:rsid w:val="00D71F76"/>
    <w:rsid w:val="00D7391E"/>
    <w:rsid w:val="00D77095"/>
    <w:rsid w:val="00D7727C"/>
    <w:rsid w:val="00D80573"/>
    <w:rsid w:val="00D81A7A"/>
    <w:rsid w:val="00D90305"/>
    <w:rsid w:val="00D93033"/>
    <w:rsid w:val="00D94703"/>
    <w:rsid w:val="00D94BB1"/>
    <w:rsid w:val="00D961C9"/>
    <w:rsid w:val="00D97B80"/>
    <w:rsid w:val="00DA1D73"/>
    <w:rsid w:val="00DA3A08"/>
    <w:rsid w:val="00DB2761"/>
    <w:rsid w:val="00DB2FF6"/>
    <w:rsid w:val="00DB3E84"/>
    <w:rsid w:val="00DB4D4B"/>
    <w:rsid w:val="00DC3C55"/>
    <w:rsid w:val="00DD0E0C"/>
    <w:rsid w:val="00DD1CA4"/>
    <w:rsid w:val="00DD7765"/>
    <w:rsid w:val="00DD7C0B"/>
    <w:rsid w:val="00DE0279"/>
    <w:rsid w:val="00DE1260"/>
    <w:rsid w:val="00DE3771"/>
    <w:rsid w:val="00DE522D"/>
    <w:rsid w:val="00DF05C0"/>
    <w:rsid w:val="00DF7B12"/>
    <w:rsid w:val="00E0488C"/>
    <w:rsid w:val="00E11B90"/>
    <w:rsid w:val="00E1231B"/>
    <w:rsid w:val="00E21AAF"/>
    <w:rsid w:val="00E2374F"/>
    <w:rsid w:val="00E23955"/>
    <w:rsid w:val="00E417DF"/>
    <w:rsid w:val="00E42485"/>
    <w:rsid w:val="00E442ED"/>
    <w:rsid w:val="00E47327"/>
    <w:rsid w:val="00E5654F"/>
    <w:rsid w:val="00E57B5A"/>
    <w:rsid w:val="00E66658"/>
    <w:rsid w:val="00E72F7B"/>
    <w:rsid w:val="00E7385D"/>
    <w:rsid w:val="00E75E68"/>
    <w:rsid w:val="00E82778"/>
    <w:rsid w:val="00E82F8C"/>
    <w:rsid w:val="00E850EA"/>
    <w:rsid w:val="00E86579"/>
    <w:rsid w:val="00E87228"/>
    <w:rsid w:val="00E90A19"/>
    <w:rsid w:val="00E974F8"/>
    <w:rsid w:val="00EA0732"/>
    <w:rsid w:val="00EA2CAE"/>
    <w:rsid w:val="00EA67CB"/>
    <w:rsid w:val="00EA79DA"/>
    <w:rsid w:val="00EB31D8"/>
    <w:rsid w:val="00EC3AA9"/>
    <w:rsid w:val="00EC636E"/>
    <w:rsid w:val="00EC7E55"/>
    <w:rsid w:val="00ED0488"/>
    <w:rsid w:val="00ED38EE"/>
    <w:rsid w:val="00ED530C"/>
    <w:rsid w:val="00ED6E1E"/>
    <w:rsid w:val="00ED6F93"/>
    <w:rsid w:val="00ED7183"/>
    <w:rsid w:val="00ED7C80"/>
    <w:rsid w:val="00EE4256"/>
    <w:rsid w:val="00EE7CB8"/>
    <w:rsid w:val="00EF0B34"/>
    <w:rsid w:val="00EF16FB"/>
    <w:rsid w:val="00EF2BFA"/>
    <w:rsid w:val="00F02216"/>
    <w:rsid w:val="00F0291C"/>
    <w:rsid w:val="00F05725"/>
    <w:rsid w:val="00F101DD"/>
    <w:rsid w:val="00F14193"/>
    <w:rsid w:val="00F14D59"/>
    <w:rsid w:val="00F20CCE"/>
    <w:rsid w:val="00F227EB"/>
    <w:rsid w:val="00F22AE0"/>
    <w:rsid w:val="00F31D23"/>
    <w:rsid w:val="00F3614E"/>
    <w:rsid w:val="00F47359"/>
    <w:rsid w:val="00F50B8A"/>
    <w:rsid w:val="00F51A33"/>
    <w:rsid w:val="00F56870"/>
    <w:rsid w:val="00F576E0"/>
    <w:rsid w:val="00F630BF"/>
    <w:rsid w:val="00F6440C"/>
    <w:rsid w:val="00F73C00"/>
    <w:rsid w:val="00F769FB"/>
    <w:rsid w:val="00F77D42"/>
    <w:rsid w:val="00F901CF"/>
    <w:rsid w:val="00F906EF"/>
    <w:rsid w:val="00F9393F"/>
    <w:rsid w:val="00F95B07"/>
    <w:rsid w:val="00F95D44"/>
    <w:rsid w:val="00F9717A"/>
    <w:rsid w:val="00FA6D43"/>
    <w:rsid w:val="00FB2E22"/>
    <w:rsid w:val="00FB33FD"/>
    <w:rsid w:val="00FB3EB1"/>
    <w:rsid w:val="00FB645E"/>
    <w:rsid w:val="00FC0451"/>
    <w:rsid w:val="00FC35ED"/>
    <w:rsid w:val="00FC5E79"/>
    <w:rsid w:val="00FD6CD9"/>
    <w:rsid w:val="00FE20D9"/>
    <w:rsid w:val="00FE24F2"/>
    <w:rsid w:val="00FF6B1C"/>
    <w:rsid w:val="00FF7804"/>
    <w:rsid w:val="03FDA2BC"/>
    <w:rsid w:val="04904FA4"/>
    <w:rsid w:val="049B3B35"/>
    <w:rsid w:val="05BF65B9"/>
    <w:rsid w:val="097FB9B0"/>
    <w:rsid w:val="0BBD7568"/>
    <w:rsid w:val="0C7A1979"/>
    <w:rsid w:val="0D8DC5E1"/>
    <w:rsid w:val="0D9F6625"/>
    <w:rsid w:val="0EF8859F"/>
    <w:rsid w:val="0F643142"/>
    <w:rsid w:val="0FBD0BFA"/>
    <w:rsid w:val="0FF750C3"/>
    <w:rsid w:val="0FFACC31"/>
    <w:rsid w:val="10FA6C45"/>
    <w:rsid w:val="15D2125B"/>
    <w:rsid w:val="17395E35"/>
    <w:rsid w:val="17AFEFC6"/>
    <w:rsid w:val="17EE000C"/>
    <w:rsid w:val="19DFB821"/>
    <w:rsid w:val="1BDF5A24"/>
    <w:rsid w:val="1BE7A6FD"/>
    <w:rsid w:val="1D7FD58E"/>
    <w:rsid w:val="1DBFC80F"/>
    <w:rsid w:val="1DE946ED"/>
    <w:rsid w:val="1DEDD446"/>
    <w:rsid w:val="1EF7132E"/>
    <w:rsid w:val="1F7BCE5F"/>
    <w:rsid w:val="1F861F45"/>
    <w:rsid w:val="1FEF570A"/>
    <w:rsid w:val="1FFDBA82"/>
    <w:rsid w:val="21741FBC"/>
    <w:rsid w:val="23FF8C75"/>
    <w:rsid w:val="23FFF0BF"/>
    <w:rsid w:val="25A61B70"/>
    <w:rsid w:val="25FFE568"/>
    <w:rsid w:val="261D4CA0"/>
    <w:rsid w:val="26CFAE11"/>
    <w:rsid w:val="277F9E7E"/>
    <w:rsid w:val="279DE221"/>
    <w:rsid w:val="27FDB7F1"/>
    <w:rsid w:val="29038002"/>
    <w:rsid w:val="29EFBA72"/>
    <w:rsid w:val="2A3DBE84"/>
    <w:rsid w:val="2ABFCFF1"/>
    <w:rsid w:val="2B7D29A5"/>
    <w:rsid w:val="2BB50C75"/>
    <w:rsid w:val="2BDF3E0D"/>
    <w:rsid w:val="2C881EC2"/>
    <w:rsid w:val="2D1E6B10"/>
    <w:rsid w:val="2DB5E5F0"/>
    <w:rsid w:val="2E2B8FB1"/>
    <w:rsid w:val="2E3B7022"/>
    <w:rsid w:val="2EA86696"/>
    <w:rsid w:val="2EDBD162"/>
    <w:rsid w:val="2EDF0E9D"/>
    <w:rsid w:val="2EF96D8A"/>
    <w:rsid w:val="2F3F3404"/>
    <w:rsid w:val="2F5FA7F0"/>
    <w:rsid w:val="2F627547"/>
    <w:rsid w:val="2FF44249"/>
    <w:rsid w:val="2FF924A9"/>
    <w:rsid w:val="2FFA45F9"/>
    <w:rsid w:val="2FFDA087"/>
    <w:rsid w:val="31470931"/>
    <w:rsid w:val="31D05087"/>
    <w:rsid w:val="3202308C"/>
    <w:rsid w:val="32DF4678"/>
    <w:rsid w:val="32F861A6"/>
    <w:rsid w:val="339F7BDE"/>
    <w:rsid w:val="33AE1EF6"/>
    <w:rsid w:val="33FF4F2E"/>
    <w:rsid w:val="35EDDFD3"/>
    <w:rsid w:val="35F65C11"/>
    <w:rsid w:val="365AE5AD"/>
    <w:rsid w:val="366F8DD3"/>
    <w:rsid w:val="3794BA7A"/>
    <w:rsid w:val="37BF4C8A"/>
    <w:rsid w:val="37EB5AE6"/>
    <w:rsid w:val="37F70101"/>
    <w:rsid w:val="37FDA3AA"/>
    <w:rsid w:val="37FDAB85"/>
    <w:rsid w:val="37FE1B68"/>
    <w:rsid w:val="37FEFEAE"/>
    <w:rsid w:val="37FFC9A6"/>
    <w:rsid w:val="37FFCC29"/>
    <w:rsid w:val="3ABDA3FE"/>
    <w:rsid w:val="3AEFDBD4"/>
    <w:rsid w:val="3B7B7066"/>
    <w:rsid w:val="3BBDA242"/>
    <w:rsid w:val="3BDF9F69"/>
    <w:rsid w:val="3BEDED19"/>
    <w:rsid w:val="3BFFFE0C"/>
    <w:rsid w:val="3D6F0AEC"/>
    <w:rsid w:val="3D77C6DA"/>
    <w:rsid w:val="3D797B18"/>
    <w:rsid w:val="3DA615F6"/>
    <w:rsid w:val="3DBB4CBE"/>
    <w:rsid w:val="3DDF2299"/>
    <w:rsid w:val="3DF36AC0"/>
    <w:rsid w:val="3DFDF9AD"/>
    <w:rsid w:val="3DFE292E"/>
    <w:rsid w:val="3DFF849D"/>
    <w:rsid w:val="3E7FE082"/>
    <w:rsid w:val="3EB798F5"/>
    <w:rsid w:val="3EBEEE8A"/>
    <w:rsid w:val="3EFE7DD2"/>
    <w:rsid w:val="3F3E7438"/>
    <w:rsid w:val="3F6A2B3D"/>
    <w:rsid w:val="3F7B5DED"/>
    <w:rsid w:val="3F7F52FA"/>
    <w:rsid w:val="3F9F4EDF"/>
    <w:rsid w:val="3FA65724"/>
    <w:rsid w:val="3FAEC8AC"/>
    <w:rsid w:val="3FAF13E3"/>
    <w:rsid w:val="3FBCBDBF"/>
    <w:rsid w:val="3FBD8BCC"/>
    <w:rsid w:val="3FCB0780"/>
    <w:rsid w:val="3FCD1929"/>
    <w:rsid w:val="3FCE9098"/>
    <w:rsid w:val="3FD70472"/>
    <w:rsid w:val="3FDBA0A4"/>
    <w:rsid w:val="3FDD8515"/>
    <w:rsid w:val="3FDDAA45"/>
    <w:rsid w:val="3FDF4C95"/>
    <w:rsid w:val="3FEBF32A"/>
    <w:rsid w:val="3FF3B81B"/>
    <w:rsid w:val="3FF883BA"/>
    <w:rsid w:val="3FFB7B87"/>
    <w:rsid w:val="3FFB9009"/>
    <w:rsid w:val="3FFD00FA"/>
    <w:rsid w:val="3FFDD212"/>
    <w:rsid w:val="3FFE2640"/>
    <w:rsid w:val="3FFFC85E"/>
    <w:rsid w:val="42C7515C"/>
    <w:rsid w:val="42F753FC"/>
    <w:rsid w:val="449B372C"/>
    <w:rsid w:val="46CE6229"/>
    <w:rsid w:val="4773B61B"/>
    <w:rsid w:val="47F50431"/>
    <w:rsid w:val="4B1B3133"/>
    <w:rsid w:val="4B7BFAEC"/>
    <w:rsid w:val="4BBFA8A3"/>
    <w:rsid w:val="4BC7DFAF"/>
    <w:rsid w:val="4BFCF763"/>
    <w:rsid w:val="4C5FB004"/>
    <w:rsid w:val="4CEF7E6C"/>
    <w:rsid w:val="4E5F2D28"/>
    <w:rsid w:val="4E7F2481"/>
    <w:rsid w:val="4E933C15"/>
    <w:rsid w:val="4F31D5A6"/>
    <w:rsid w:val="4F5FD38E"/>
    <w:rsid w:val="4F898F5D"/>
    <w:rsid w:val="4FB0517E"/>
    <w:rsid w:val="4FBE9350"/>
    <w:rsid w:val="4FC745E8"/>
    <w:rsid w:val="51D33B29"/>
    <w:rsid w:val="533B0B15"/>
    <w:rsid w:val="537F3E63"/>
    <w:rsid w:val="53EB1897"/>
    <w:rsid w:val="53F6645B"/>
    <w:rsid w:val="54F7D74E"/>
    <w:rsid w:val="55CB7262"/>
    <w:rsid w:val="55D63CD0"/>
    <w:rsid w:val="55EF5DFD"/>
    <w:rsid w:val="55F7A917"/>
    <w:rsid w:val="55FB6AD8"/>
    <w:rsid w:val="563E5CD6"/>
    <w:rsid w:val="56872AE0"/>
    <w:rsid w:val="56F35C6F"/>
    <w:rsid w:val="577DBDFE"/>
    <w:rsid w:val="57BB52F0"/>
    <w:rsid w:val="57BF346C"/>
    <w:rsid w:val="57C61670"/>
    <w:rsid w:val="57D7FC0A"/>
    <w:rsid w:val="57EDBFC2"/>
    <w:rsid w:val="57FBEB1A"/>
    <w:rsid w:val="57FF144E"/>
    <w:rsid w:val="593BA966"/>
    <w:rsid w:val="596702BC"/>
    <w:rsid w:val="596E70EE"/>
    <w:rsid w:val="597BD232"/>
    <w:rsid w:val="59BBA5FA"/>
    <w:rsid w:val="59E7B117"/>
    <w:rsid w:val="59F68A71"/>
    <w:rsid w:val="59FF5B14"/>
    <w:rsid w:val="5ABE31AA"/>
    <w:rsid w:val="5AF36F9D"/>
    <w:rsid w:val="5B27C3E5"/>
    <w:rsid w:val="5B6DF53D"/>
    <w:rsid w:val="5B7E4C2A"/>
    <w:rsid w:val="5BC05F2A"/>
    <w:rsid w:val="5BF20CFE"/>
    <w:rsid w:val="5BF71B84"/>
    <w:rsid w:val="5BFF9EFA"/>
    <w:rsid w:val="5C5D82A5"/>
    <w:rsid w:val="5C634121"/>
    <w:rsid w:val="5CFA3319"/>
    <w:rsid w:val="5CFB5B29"/>
    <w:rsid w:val="5DAD3D62"/>
    <w:rsid w:val="5DDB5B2C"/>
    <w:rsid w:val="5DDD5EAB"/>
    <w:rsid w:val="5DDD7D50"/>
    <w:rsid w:val="5DEEAABD"/>
    <w:rsid w:val="5DFEBFA4"/>
    <w:rsid w:val="5E1350D1"/>
    <w:rsid w:val="5E3EF07D"/>
    <w:rsid w:val="5E7FC42A"/>
    <w:rsid w:val="5E7FFC22"/>
    <w:rsid w:val="5EBFBDFE"/>
    <w:rsid w:val="5EEC52F0"/>
    <w:rsid w:val="5F262FF8"/>
    <w:rsid w:val="5F3B652D"/>
    <w:rsid w:val="5F3F1076"/>
    <w:rsid w:val="5F5FC764"/>
    <w:rsid w:val="5F6AF969"/>
    <w:rsid w:val="5F6D39CB"/>
    <w:rsid w:val="5F7F9F24"/>
    <w:rsid w:val="5F7FB766"/>
    <w:rsid w:val="5FAF0FA4"/>
    <w:rsid w:val="5FB9A655"/>
    <w:rsid w:val="5FBB7874"/>
    <w:rsid w:val="5FBE46F4"/>
    <w:rsid w:val="5FDE0D0C"/>
    <w:rsid w:val="5FE72070"/>
    <w:rsid w:val="5FE9A66C"/>
    <w:rsid w:val="5FEDE911"/>
    <w:rsid w:val="5FEF5482"/>
    <w:rsid w:val="5FEFA8EB"/>
    <w:rsid w:val="5FF06251"/>
    <w:rsid w:val="5FFC6772"/>
    <w:rsid w:val="5FFC96C1"/>
    <w:rsid w:val="5FFE2E1E"/>
    <w:rsid w:val="627AAA82"/>
    <w:rsid w:val="62FF31B9"/>
    <w:rsid w:val="63951BF9"/>
    <w:rsid w:val="63F73954"/>
    <w:rsid w:val="63FF8F2C"/>
    <w:rsid w:val="64374E25"/>
    <w:rsid w:val="651FCC50"/>
    <w:rsid w:val="657B0D3E"/>
    <w:rsid w:val="65F73EC6"/>
    <w:rsid w:val="663FA755"/>
    <w:rsid w:val="665751AA"/>
    <w:rsid w:val="673D7209"/>
    <w:rsid w:val="677F17DD"/>
    <w:rsid w:val="67A7EB91"/>
    <w:rsid w:val="67AFC4C1"/>
    <w:rsid w:val="67BF0596"/>
    <w:rsid w:val="67D7DF31"/>
    <w:rsid w:val="67E99500"/>
    <w:rsid w:val="67EA3A08"/>
    <w:rsid w:val="67F73BBD"/>
    <w:rsid w:val="67F7E75E"/>
    <w:rsid w:val="68FF5894"/>
    <w:rsid w:val="694F6E4F"/>
    <w:rsid w:val="69FE46C2"/>
    <w:rsid w:val="69FEEE64"/>
    <w:rsid w:val="69FF8DE6"/>
    <w:rsid w:val="6A3F06E0"/>
    <w:rsid w:val="6A7E6758"/>
    <w:rsid w:val="6ADB120A"/>
    <w:rsid w:val="6AED0694"/>
    <w:rsid w:val="6AFFEE4F"/>
    <w:rsid w:val="6B5F29E8"/>
    <w:rsid w:val="6B7C039F"/>
    <w:rsid w:val="6B7D8B7B"/>
    <w:rsid w:val="6BB78D55"/>
    <w:rsid w:val="6BBD5DBB"/>
    <w:rsid w:val="6BDF8FAD"/>
    <w:rsid w:val="6BFB7686"/>
    <w:rsid w:val="6BFC72AA"/>
    <w:rsid w:val="6BFFECAC"/>
    <w:rsid w:val="6CB6AAC4"/>
    <w:rsid w:val="6CCFF28A"/>
    <w:rsid w:val="6DB79430"/>
    <w:rsid w:val="6DDFCDD2"/>
    <w:rsid w:val="6DEE4FF5"/>
    <w:rsid w:val="6DEF4880"/>
    <w:rsid w:val="6DF70056"/>
    <w:rsid w:val="6DF9F477"/>
    <w:rsid w:val="6E577EF1"/>
    <w:rsid w:val="6E6FBD9A"/>
    <w:rsid w:val="6E7FD7A9"/>
    <w:rsid w:val="6E9D0B4E"/>
    <w:rsid w:val="6EC32F39"/>
    <w:rsid w:val="6EE7A953"/>
    <w:rsid w:val="6EFEBF42"/>
    <w:rsid w:val="6F1709DD"/>
    <w:rsid w:val="6F273A88"/>
    <w:rsid w:val="6F3F3750"/>
    <w:rsid w:val="6F6B27C9"/>
    <w:rsid w:val="6F737271"/>
    <w:rsid w:val="6F773F08"/>
    <w:rsid w:val="6FB2140B"/>
    <w:rsid w:val="6FC5B335"/>
    <w:rsid w:val="6FDF90D8"/>
    <w:rsid w:val="6FDF9C0D"/>
    <w:rsid w:val="6FDFB550"/>
    <w:rsid w:val="6FE45F99"/>
    <w:rsid w:val="6FEBC232"/>
    <w:rsid w:val="6FECE4C2"/>
    <w:rsid w:val="6FED1560"/>
    <w:rsid w:val="6FEF0C82"/>
    <w:rsid w:val="6FEF15C5"/>
    <w:rsid w:val="6FFB3026"/>
    <w:rsid w:val="6FFC9A20"/>
    <w:rsid w:val="6FFD8868"/>
    <w:rsid w:val="707E6DFD"/>
    <w:rsid w:val="712725C0"/>
    <w:rsid w:val="71BFAF06"/>
    <w:rsid w:val="7297BF16"/>
    <w:rsid w:val="72DEB067"/>
    <w:rsid w:val="72EF9581"/>
    <w:rsid w:val="737F54C8"/>
    <w:rsid w:val="739BF4DB"/>
    <w:rsid w:val="73BBA7E4"/>
    <w:rsid w:val="73CE945C"/>
    <w:rsid w:val="73FDD8F7"/>
    <w:rsid w:val="73FFBF30"/>
    <w:rsid w:val="73FFDF67"/>
    <w:rsid w:val="74958C1B"/>
    <w:rsid w:val="74FF8B76"/>
    <w:rsid w:val="7597D4BE"/>
    <w:rsid w:val="75F4DEBD"/>
    <w:rsid w:val="75FC7A61"/>
    <w:rsid w:val="767D799C"/>
    <w:rsid w:val="76BD1890"/>
    <w:rsid w:val="76C3E7E9"/>
    <w:rsid w:val="76DCEE49"/>
    <w:rsid w:val="76DDC6C1"/>
    <w:rsid w:val="76EE18A2"/>
    <w:rsid w:val="76EF7A1B"/>
    <w:rsid w:val="76FD1C54"/>
    <w:rsid w:val="76FDBC36"/>
    <w:rsid w:val="76FFB553"/>
    <w:rsid w:val="771EEF23"/>
    <w:rsid w:val="771FF9B8"/>
    <w:rsid w:val="773730E7"/>
    <w:rsid w:val="773EF1D3"/>
    <w:rsid w:val="776FE1C5"/>
    <w:rsid w:val="7777E39B"/>
    <w:rsid w:val="777FFDB1"/>
    <w:rsid w:val="779B359D"/>
    <w:rsid w:val="779D0A1D"/>
    <w:rsid w:val="77ABBE9C"/>
    <w:rsid w:val="77BF6EE0"/>
    <w:rsid w:val="77BFDB51"/>
    <w:rsid w:val="77D5AB91"/>
    <w:rsid w:val="77D7C4C2"/>
    <w:rsid w:val="77E9D4A3"/>
    <w:rsid w:val="77EB24CF"/>
    <w:rsid w:val="77ED576C"/>
    <w:rsid w:val="77EEC52B"/>
    <w:rsid w:val="77F771AE"/>
    <w:rsid w:val="77F78648"/>
    <w:rsid w:val="77FC592E"/>
    <w:rsid w:val="77FF5231"/>
    <w:rsid w:val="77FF829C"/>
    <w:rsid w:val="77FFAE5D"/>
    <w:rsid w:val="77FFC965"/>
    <w:rsid w:val="78BF8108"/>
    <w:rsid w:val="793F1BA5"/>
    <w:rsid w:val="795FDB59"/>
    <w:rsid w:val="7977BD4F"/>
    <w:rsid w:val="79A33EE2"/>
    <w:rsid w:val="79A95DD3"/>
    <w:rsid w:val="79AB5A2B"/>
    <w:rsid w:val="79AFF3CC"/>
    <w:rsid w:val="79B7FAEE"/>
    <w:rsid w:val="79BF71DF"/>
    <w:rsid w:val="79DF9E37"/>
    <w:rsid w:val="79F7BC2C"/>
    <w:rsid w:val="79F8E75E"/>
    <w:rsid w:val="79FD4703"/>
    <w:rsid w:val="79FEDBE3"/>
    <w:rsid w:val="7A3E10FE"/>
    <w:rsid w:val="7ABF94D5"/>
    <w:rsid w:val="7AF959C5"/>
    <w:rsid w:val="7AFFD4BA"/>
    <w:rsid w:val="7B079D43"/>
    <w:rsid w:val="7B170F43"/>
    <w:rsid w:val="7B1F2734"/>
    <w:rsid w:val="7B254011"/>
    <w:rsid w:val="7B2F7E68"/>
    <w:rsid w:val="7B6D5E84"/>
    <w:rsid w:val="7B7D519C"/>
    <w:rsid w:val="7B7FC139"/>
    <w:rsid w:val="7B8F93C0"/>
    <w:rsid w:val="7BB2D9BE"/>
    <w:rsid w:val="7BB93077"/>
    <w:rsid w:val="7BBE558D"/>
    <w:rsid w:val="7BBF20B2"/>
    <w:rsid w:val="7BBF5A10"/>
    <w:rsid w:val="7BC726C0"/>
    <w:rsid w:val="7BD7009F"/>
    <w:rsid w:val="7BDB326A"/>
    <w:rsid w:val="7BDF6669"/>
    <w:rsid w:val="7BDFA817"/>
    <w:rsid w:val="7BE981A4"/>
    <w:rsid w:val="7BEB70CC"/>
    <w:rsid w:val="7BFBC0B1"/>
    <w:rsid w:val="7BFD3106"/>
    <w:rsid w:val="7BFD39BA"/>
    <w:rsid w:val="7BFDE872"/>
    <w:rsid w:val="7BFDFB69"/>
    <w:rsid w:val="7BFF6D0F"/>
    <w:rsid w:val="7BFF8077"/>
    <w:rsid w:val="7C237942"/>
    <w:rsid w:val="7C5EB97F"/>
    <w:rsid w:val="7C6F538E"/>
    <w:rsid w:val="7C775A2C"/>
    <w:rsid w:val="7C9B926A"/>
    <w:rsid w:val="7CCF1984"/>
    <w:rsid w:val="7CDAF710"/>
    <w:rsid w:val="7CFB07A8"/>
    <w:rsid w:val="7CFF9F6B"/>
    <w:rsid w:val="7D3C4828"/>
    <w:rsid w:val="7D3FC390"/>
    <w:rsid w:val="7D6F9E3D"/>
    <w:rsid w:val="7D7F8700"/>
    <w:rsid w:val="7D89064A"/>
    <w:rsid w:val="7D9F1E61"/>
    <w:rsid w:val="7DAEFC1D"/>
    <w:rsid w:val="7DBB541F"/>
    <w:rsid w:val="7DBD0F67"/>
    <w:rsid w:val="7DBD2C75"/>
    <w:rsid w:val="7DBD69B1"/>
    <w:rsid w:val="7DBEEBCD"/>
    <w:rsid w:val="7DBFE114"/>
    <w:rsid w:val="7DC85873"/>
    <w:rsid w:val="7DD61106"/>
    <w:rsid w:val="7DDFB277"/>
    <w:rsid w:val="7DEE754C"/>
    <w:rsid w:val="7DF507EA"/>
    <w:rsid w:val="7DF92963"/>
    <w:rsid w:val="7DFB1D88"/>
    <w:rsid w:val="7DFC3A4F"/>
    <w:rsid w:val="7DFEF0B0"/>
    <w:rsid w:val="7DFF2537"/>
    <w:rsid w:val="7DFF31D3"/>
    <w:rsid w:val="7DFF5835"/>
    <w:rsid w:val="7DFF7BD0"/>
    <w:rsid w:val="7DFFA90E"/>
    <w:rsid w:val="7DFFB1B7"/>
    <w:rsid w:val="7DFFCEB8"/>
    <w:rsid w:val="7E4B4D99"/>
    <w:rsid w:val="7E4F2C3F"/>
    <w:rsid w:val="7E6DD634"/>
    <w:rsid w:val="7E736136"/>
    <w:rsid w:val="7E7E6F15"/>
    <w:rsid w:val="7E9B4ED4"/>
    <w:rsid w:val="7EB73341"/>
    <w:rsid w:val="7ECBF851"/>
    <w:rsid w:val="7EDE6321"/>
    <w:rsid w:val="7EDF346A"/>
    <w:rsid w:val="7EED292E"/>
    <w:rsid w:val="7EEF33D3"/>
    <w:rsid w:val="7EF17A8E"/>
    <w:rsid w:val="7EF566DD"/>
    <w:rsid w:val="7EF696BF"/>
    <w:rsid w:val="7EF7DB84"/>
    <w:rsid w:val="7EF94AC5"/>
    <w:rsid w:val="7EF970BA"/>
    <w:rsid w:val="7EFDB335"/>
    <w:rsid w:val="7EFE5F3E"/>
    <w:rsid w:val="7EFEAD98"/>
    <w:rsid w:val="7EFF2DC7"/>
    <w:rsid w:val="7F337B9A"/>
    <w:rsid w:val="7F3CC867"/>
    <w:rsid w:val="7F3FFC68"/>
    <w:rsid w:val="7F5AEE4C"/>
    <w:rsid w:val="7F5B6D97"/>
    <w:rsid w:val="7F645BBB"/>
    <w:rsid w:val="7F6B5163"/>
    <w:rsid w:val="7F707294"/>
    <w:rsid w:val="7F713B81"/>
    <w:rsid w:val="7F770FD8"/>
    <w:rsid w:val="7F7B748D"/>
    <w:rsid w:val="7F7D7910"/>
    <w:rsid w:val="7F9D057B"/>
    <w:rsid w:val="7F9D5A5E"/>
    <w:rsid w:val="7FA720B9"/>
    <w:rsid w:val="7FAC371A"/>
    <w:rsid w:val="7FAD04C1"/>
    <w:rsid w:val="7FB9A072"/>
    <w:rsid w:val="7FBA76E5"/>
    <w:rsid w:val="7FBB29B6"/>
    <w:rsid w:val="7FBB5862"/>
    <w:rsid w:val="7FBD8A02"/>
    <w:rsid w:val="7FBFA1BD"/>
    <w:rsid w:val="7FC6189E"/>
    <w:rsid w:val="7FCF6A47"/>
    <w:rsid w:val="7FCFA4A3"/>
    <w:rsid w:val="7FD53EEB"/>
    <w:rsid w:val="7FD78E5A"/>
    <w:rsid w:val="7FD7ADA7"/>
    <w:rsid w:val="7FD91F6F"/>
    <w:rsid w:val="7FDB7F61"/>
    <w:rsid w:val="7FDE1864"/>
    <w:rsid w:val="7FDFB376"/>
    <w:rsid w:val="7FDFCBF4"/>
    <w:rsid w:val="7FDFEEE4"/>
    <w:rsid w:val="7FE73EA6"/>
    <w:rsid w:val="7FEB3C54"/>
    <w:rsid w:val="7FEBF41B"/>
    <w:rsid w:val="7FEDB1EC"/>
    <w:rsid w:val="7FEE32F4"/>
    <w:rsid w:val="7FEE7433"/>
    <w:rsid w:val="7FEFB978"/>
    <w:rsid w:val="7FF18DC3"/>
    <w:rsid w:val="7FF1C0C7"/>
    <w:rsid w:val="7FF43B76"/>
    <w:rsid w:val="7FF66C82"/>
    <w:rsid w:val="7FF71CCF"/>
    <w:rsid w:val="7FF748AE"/>
    <w:rsid w:val="7FF78BF2"/>
    <w:rsid w:val="7FF7C0CA"/>
    <w:rsid w:val="7FF7DF78"/>
    <w:rsid w:val="7FF8D0AC"/>
    <w:rsid w:val="7FFB2B1F"/>
    <w:rsid w:val="7FFC6BB1"/>
    <w:rsid w:val="7FFCB9A5"/>
    <w:rsid w:val="7FFD5CAB"/>
    <w:rsid w:val="7FFDB716"/>
    <w:rsid w:val="7FFE3502"/>
    <w:rsid w:val="7FFE5CD8"/>
    <w:rsid w:val="7FFEE69C"/>
    <w:rsid w:val="7FFEE6A8"/>
    <w:rsid w:val="7FFF0128"/>
    <w:rsid w:val="7FFF9158"/>
    <w:rsid w:val="7FFFACBA"/>
    <w:rsid w:val="7FFFA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DDCC0"/>
  <w15:chartTrackingRefBased/>
  <w15:docId w15:val="{A17A213E-708B-41CA-BA0F-439AD3C8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Default Paragraph Font" w:uiPriority="1" w:unhideWhenUsed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40"/>
      <w:jc w:val="both"/>
    </w:pPr>
    <w:rPr>
      <w:sz w:val="24"/>
      <w:szCs w:val="24"/>
      <w:lang w:val="en-GB" w:bidi="ar-AE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Simplified Arabic"/>
    </w:rPr>
  </w:style>
  <w:style w:type="paragraph" w:styleId="2">
    <w:name w:val="heading 2"/>
    <w:basedOn w:val="a"/>
    <w:next w:val="a0"/>
    <w:link w:val="20"/>
    <w:qFormat/>
    <w:pPr>
      <w:outlineLvl w:val="1"/>
    </w:pPr>
    <w:rPr>
      <w:rFonts w:cs="Simplified Arabic"/>
    </w:rPr>
  </w:style>
  <w:style w:type="paragraph" w:styleId="3">
    <w:name w:val="heading 3"/>
    <w:basedOn w:val="2"/>
    <w:next w:val="a0"/>
    <w:link w:val="30"/>
    <w:qFormat/>
    <w:pPr>
      <w:outlineLvl w:val="2"/>
    </w:pPr>
  </w:style>
  <w:style w:type="paragraph" w:styleId="4">
    <w:name w:val="heading 4"/>
    <w:basedOn w:val="a"/>
    <w:next w:val="a0"/>
    <w:link w:val="40"/>
    <w:qFormat/>
    <w:pPr>
      <w:outlineLvl w:val="3"/>
    </w:pPr>
    <w:rPr>
      <w:rFonts w:cs="Simplified Arabic"/>
    </w:rPr>
  </w:style>
  <w:style w:type="paragraph" w:styleId="5">
    <w:name w:val="heading 5"/>
    <w:basedOn w:val="a"/>
    <w:next w:val="a0"/>
    <w:link w:val="50"/>
    <w:qFormat/>
    <w:pPr>
      <w:outlineLvl w:val="4"/>
    </w:pPr>
    <w:rPr>
      <w:rFonts w:cs="Simplified Arabic"/>
    </w:rPr>
  </w:style>
  <w:style w:type="paragraph" w:styleId="6">
    <w:name w:val="heading 6"/>
    <w:basedOn w:val="a"/>
    <w:next w:val="a0"/>
    <w:link w:val="60"/>
    <w:qFormat/>
    <w:pPr>
      <w:outlineLvl w:val="5"/>
    </w:pPr>
    <w:rPr>
      <w:rFonts w:cs="Simplified Arabic"/>
    </w:rPr>
  </w:style>
  <w:style w:type="paragraph" w:styleId="7">
    <w:name w:val="heading 7"/>
    <w:basedOn w:val="a"/>
    <w:next w:val="a0"/>
    <w:link w:val="70"/>
    <w:qFormat/>
    <w:pPr>
      <w:outlineLvl w:val="6"/>
    </w:pPr>
    <w:rPr>
      <w:rFonts w:cs="Simplified Arabic"/>
    </w:rPr>
  </w:style>
  <w:style w:type="paragraph" w:styleId="8">
    <w:name w:val="heading 8"/>
    <w:basedOn w:val="a"/>
    <w:next w:val="a0"/>
    <w:link w:val="80"/>
    <w:qFormat/>
    <w:pPr>
      <w:outlineLvl w:val="7"/>
    </w:pPr>
    <w:rPr>
      <w:rFonts w:cs="Simplified Arabic"/>
    </w:rPr>
  </w:style>
  <w:style w:type="paragraph" w:styleId="9">
    <w:name w:val="heading 9"/>
    <w:basedOn w:val="a"/>
    <w:next w:val="a0"/>
    <w:link w:val="90"/>
    <w:qFormat/>
    <w:pPr>
      <w:outlineLvl w:val="8"/>
    </w:pPr>
    <w:rPr>
      <w:rFonts w:cs="Simplified Arabic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macro"/>
    <w:link w:val="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val="en-GB" w:bidi="ar-AE"/>
    </w:rPr>
  </w:style>
  <w:style w:type="character" w:customStyle="1" w:styleId="a5">
    <w:name w:val="宏文本 字符"/>
    <w:link w:val="a4"/>
    <w:rPr>
      <w:rFonts w:ascii="Courier New" w:hAnsi="Courier New" w:cs="Courier New"/>
      <w:lang w:val="en-GB" w:eastAsia="zh-CN" w:bidi="ar-AE"/>
    </w:rPr>
  </w:style>
  <w:style w:type="character" w:customStyle="1" w:styleId="10">
    <w:name w:val="标题 1 字符"/>
    <w:link w:val="1"/>
    <w:rPr>
      <w:sz w:val="24"/>
      <w:szCs w:val="24"/>
      <w:lang w:bidi="ar-AE"/>
    </w:rPr>
  </w:style>
  <w:style w:type="character" w:customStyle="1" w:styleId="20">
    <w:name w:val="标题 2 字符"/>
    <w:link w:val="2"/>
    <w:rPr>
      <w:sz w:val="24"/>
      <w:szCs w:val="24"/>
      <w:lang w:bidi="ar-AE"/>
    </w:rPr>
  </w:style>
  <w:style w:type="paragraph" w:styleId="a0">
    <w:name w:val="Body Text"/>
    <w:basedOn w:val="a"/>
    <w:link w:val="a6"/>
    <w:rPr>
      <w:rFonts w:cs="Simplified Arabic"/>
      <w:lang w:eastAsia="en-GB"/>
    </w:rPr>
  </w:style>
  <w:style w:type="character" w:customStyle="1" w:styleId="a6">
    <w:name w:val="正文文本 字符"/>
    <w:link w:val="a0"/>
    <w:rPr>
      <w:sz w:val="24"/>
      <w:szCs w:val="24"/>
      <w:lang w:eastAsia="en-GB" w:bidi="ar-AE"/>
    </w:rPr>
  </w:style>
  <w:style w:type="character" w:customStyle="1" w:styleId="30">
    <w:name w:val="标题 3 字符"/>
    <w:link w:val="3"/>
    <w:rPr>
      <w:sz w:val="24"/>
      <w:szCs w:val="24"/>
      <w:lang w:bidi="ar-AE"/>
    </w:rPr>
  </w:style>
  <w:style w:type="character" w:customStyle="1" w:styleId="40">
    <w:name w:val="标题 4 字符"/>
    <w:link w:val="4"/>
    <w:rPr>
      <w:sz w:val="24"/>
      <w:szCs w:val="24"/>
      <w:lang w:bidi="ar-AE"/>
    </w:rPr>
  </w:style>
  <w:style w:type="character" w:customStyle="1" w:styleId="50">
    <w:name w:val="标题 5 字符"/>
    <w:link w:val="5"/>
    <w:rPr>
      <w:sz w:val="24"/>
      <w:szCs w:val="24"/>
      <w:lang w:bidi="ar-AE"/>
    </w:rPr>
  </w:style>
  <w:style w:type="character" w:customStyle="1" w:styleId="60">
    <w:name w:val="标题 6 字符"/>
    <w:link w:val="6"/>
    <w:rPr>
      <w:sz w:val="24"/>
      <w:szCs w:val="24"/>
      <w:lang w:bidi="ar-AE"/>
    </w:rPr>
  </w:style>
  <w:style w:type="character" w:customStyle="1" w:styleId="70">
    <w:name w:val="标题 7 字符"/>
    <w:link w:val="7"/>
    <w:rPr>
      <w:sz w:val="24"/>
      <w:szCs w:val="24"/>
      <w:lang w:bidi="ar-AE"/>
    </w:rPr>
  </w:style>
  <w:style w:type="character" w:customStyle="1" w:styleId="80">
    <w:name w:val="标题 8 字符"/>
    <w:link w:val="8"/>
    <w:rPr>
      <w:sz w:val="24"/>
      <w:szCs w:val="24"/>
      <w:lang w:bidi="ar-AE"/>
    </w:rPr>
  </w:style>
  <w:style w:type="character" w:customStyle="1" w:styleId="90">
    <w:name w:val="标题 9 字符"/>
    <w:link w:val="9"/>
    <w:rPr>
      <w:sz w:val="24"/>
      <w:szCs w:val="24"/>
      <w:lang w:bidi="ar-AE"/>
    </w:rPr>
  </w:style>
  <w:style w:type="paragraph" w:styleId="31">
    <w:name w:val="List 3"/>
    <w:basedOn w:val="a"/>
    <w:pPr>
      <w:ind w:left="1080" w:hanging="360"/>
      <w:contextualSpacing/>
    </w:pPr>
  </w:style>
  <w:style w:type="paragraph" w:styleId="TOC7">
    <w:name w:val="toc 7"/>
    <w:basedOn w:val="a"/>
    <w:next w:val="a"/>
    <w:pPr>
      <w:ind w:left="1440"/>
    </w:pPr>
  </w:style>
  <w:style w:type="paragraph" w:styleId="a7">
    <w:name w:val="table of authorities"/>
    <w:basedOn w:val="a"/>
    <w:next w:val="a"/>
    <w:pPr>
      <w:ind w:left="240" w:hanging="240"/>
    </w:pPr>
  </w:style>
  <w:style w:type="paragraph" w:styleId="a8">
    <w:name w:val="Note Heading"/>
    <w:basedOn w:val="a"/>
    <w:next w:val="a"/>
    <w:link w:val="a9"/>
    <w:rPr>
      <w:rFonts w:cs="Simplified Arabic"/>
    </w:rPr>
  </w:style>
  <w:style w:type="character" w:customStyle="1" w:styleId="a9">
    <w:name w:val="注释标题 字符"/>
    <w:link w:val="a8"/>
    <w:rPr>
      <w:sz w:val="24"/>
      <w:szCs w:val="24"/>
      <w:lang w:bidi="ar-AE"/>
    </w:rPr>
  </w:style>
  <w:style w:type="paragraph" w:styleId="81">
    <w:name w:val="index 8"/>
    <w:basedOn w:val="a"/>
    <w:next w:val="a"/>
    <w:pPr>
      <w:ind w:left="1920" w:hanging="240"/>
    </w:pPr>
  </w:style>
  <w:style w:type="paragraph" w:styleId="aa">
    <w:name w:val="E-mail Signature"/>
    <w:basedOn w:val="a"/>
    <w:link w:val="ab"/>
    <w:rPr>
      <w:rFonts w:cs="Simplified Arabic"/>
    </w:rPr>
  </w:style>
  <w:style w:type="character" w:customStyle="1" w:styleId="ab">
    <w:name w:val="电子邮件签名 字符"/>
    <w:link w:val="aa"/>
    <w:rPr>
      <w:sz w:val="24"/>
      <w:szCs w:val="24"/>
      <w:lang w:bidi="ar-AE"/>
    </w:rPr>
  </w:style>
  <w:style w:type="paragraph" w:styleId="ac">
    <w:name w:val="Normal Indent"/>
    <w:basedOn w:val="a"/>
    <w:pPr>
      <w:ind w:left="720"/>
    </w:pPr>
  </w:style>
  <w:style w:type="paragraph" w:styleId="ad">
    <w:name w:val="caption"/>
    <w:basedOn w:val="a"/>
    <w:next w:val="a"/>
    <w:qFormat/>
    <w:rPr>
      <w:b/>
      <w:bCs/>
      <w:sz w:val="20"/>
      <w:szCs w:val="20"/>
    </w:rPr>
  </w:style>
  <w:style w:type="paragraph" w:styleId="51">
    <w:name w:val="index 5"/>
    <w:basedOn w:val="a"/>
    <w:next w:val="a"/>
    <w:pPr>
      <w:ind w:left="1200" w:hanging="240"/>
    </w:pPr>
  </w:style>
  <w:style w:type="paragraph" w:styleId="ae">
    <w:name w:val="envelope address"/>
    <w:basedOn w:val="a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f">
    <w:name w:val="Document Map"/>
    <w:basedOn w:val="a"/>
    <w:link w:val="af0"/>
    <w:rPr>
      <w:rFonts w:ascii="Tahoma" w:hAnsi="Tahoma" w:cs="Tahoma"/>
      <w:sz w:val="16"/>
      <w:szCs w:val="16"/>
    </w:rPr>
  </w:style>
  <w:style w:type="character" w:customStyle="1" w:styleId="af0">
    <w:name w:val="文档结构图 字符"/>
    <w:link w:val="af"/>
    <w:rPr>
      <w:rFonts w:ascii="Tahoma" w:hAnsi="Tahoma" w:cs="Tahoma"/>
      <w:sz w:val="16"/>
      <w:szCs w:val="16"/>
      <w:lang w:bidi="ar-AE"/>
    </w:rPr>
  </w:style>
  <w:style w:type="paragraph" w:styleId="af1">
    <w:name w:val="toa heading"/>
    <w:basedOn w:val="a"/>
    <w:next w:val="a"/>
    <w:pPr>
      <w:spacing w:before="120"/>
    </w:pPr>
    <w:rPr>
      <w:rFonts w:cs="Simplified Arabic"/>
      <w:b/>
      <w:bCs/>
    </w:rPr>
  </w:style>
  <w:style w:type="paragraph" w:styleId="af2">
    <w:name w:val="annotation text"/>
    <w:basedOn w:val="a"/>
    <w:link w:val="af3"/>
    <w:pPr>
      <w:spacing w:after="120"/>
    </w:pPr>
    <w:rPr>
      <w:rFonts w:cs="Simplified Arabic"/>
      <w:sz w:val="20"/>
      <w:szCs w:val="20"/>
    </w:rPr>
  </w:style>
  <w:style w:type="character" w:customStyle="1" w:styleId="af3">
    <w:name w:val="批注文字 字符"/>
    <w:link w:val="af2"/>
    <w:rPr>
      <w:lang w:bidi="ar-AE"/>
    </w:rPr>
  </w:style>
  <w:style w:type="paragraph" w:styleId="61">
    <w:name w:val="index 6"/>
    <w:basedOn w:val="a"/>
    <w:next w:val="a"/>
    <w:pPr>
      <w:ind w:left="1440" w:hanging="240"/>
    </w:pPr>
  </w:style>
  <w:style w:type="paragraph" w:styleId="af4">
    <w:name w:val="Salutation"/>
    <w:basedOn w:val="a"/>
    <w:next w:val="a"/>
    <w:link w:val="af5"/>
    <w:rPr>
      <w:rFonts w:cs="Simplified Arabic"/>
    </w:rPr>
  </w:style>
  <w:style w:type="character" w:customStyle="1" w:styleId="af5">
    <w:name w:val="称呼 字符"/>
    <w:link w:val="af4"/>
    <w:rPr>
      <w:sz w:val="24"/>
      <w:szCs w:val="24"/>
      <w:lang w:bidi="ar-AE"/>
    </w:rPr>
  </w:style>
  <w:style w:type="paragraph" w:styleId="32">
    <w:name w:val="Body Text 3"/>
    <w:basedOn w:val="a"/>
    <w:link w:val="33"/>
    <w:pPr>
      <w:ind w:left="2160"/>
    </w:pPr>
    <w:rPr>
      <w:rFonts w:cs="Simplified Arabic"/>
      <w:lang w:eastAsia="en-GB"/>
    </w:rPr>
  </w:style>
  <w:style w:type="character" w:customStyle="1" w:styleId="33">
    <w:name w:val="正文文本 3 字符"/>
    <w:link w:val="32"/>
    <w:rPr>
      <w:sz w:val="24"/>
      <w:szCs w:val="24"/>
      <w:lang w:eastAsia="en-GB" w:bidi="ar-AE"/>
    </w:rPr>
  </w:style>
  <w:style w:type="paragraph" w:styleId="af6">
    <w:name w:val="Closing"/>
    <w:basedOn w:val="a"/>
    <w:link w:val="af7"/>
    <w:pPr>
      <w:ind w:left="4320"/>
    </w:pPr>
    <w:rPr>
      <w:rFonts w:cs="Simplified Arabic"/>
    </w:rPr>
  </w:style>
  <w:style w:type="character" w:customStyle="1" w:styleId="af7">
    <w:name w:val="结束语 字符"/>
    <w:link w:val="af6"/>
    <w:rPr>
      <w:sz w:val="24"/>
      <w:szCs w:val="24"/>
      <w:lang w:bidi="ar-AE"/>
    </w:rPr>
  </w:style>
  <w:style w:type="paragraph" w:styleId="af8">
    <w:name w:val="Body Text Indent"/>
    <w:basedOn w:val="a"/>
    <w:link w:val="af9"/>
    <w:pPr>
      <w:spacing w:after="120"/>
      <w:ind w:left="283"/>
    </w:pPr>
    <w:rPr>
      <w:rFonts w:cs="Simplified Arabic"/>
    </w:rPr>
  </w:style>
  <w:style w:type="character" w:customStyle="1" w:styleId="af9">
    <w:name w:val="正文文本缩进 字符"/>
    <w:link w:val="af8"/>
    <w:rPr>
      <w:sz w:val="24"/>
      <w:szCs w:val="24"/>
      <w:lang w:bidi="ar-AE"/>
    </w:rPr>
  </w:style>
  <w:style w:type="paragraph" w:styleId="21">
    <w:name w:val="List 2"/>
    <w:basedOn w:val="a"/>
    <w:pPr>
      <w:ind w:left="720" w:hanging="360"/>
      <w:contextualSpacing/>
    </w:pPr>
  </w:style>
  <w:style w:type="paragraph" w:styleId="afa">
    <w:name w:val="List Continue"/>
    <w:basedOn w:val="a"/>
    <w:pPr>
      <w:spacing w:after="120"/>
      <w:ind w:left="360"/>
      <w:contextualSpacing/>
    </w:pPr>
  </w:style>
  <w:style w:type="paragraph" w:styleId="afb">
    <w:name w:val="Block Text"/>
    <w:basedOn w:val="a"/>
    <w:pPr>
      <w:spacing w:after="120"/>
      <w:ind w:left="1440" w:right="1440"/>
    </w:pPr>
  </w:style>
  <w:style w:type="paragraph" w:styleId="HTML">
    <w:name w:val="HTML Address"/>
    <w:basedOn w:val="a"/>
    <w:link w:val="HTML0"/>
    <w:rPr>
      <w:rFonts w:cs="Simplified Arabic"/>
      <w:i/>
      <w:iCs/>
    </w:rPr>
  </w:style>
  <w:style w:type="character" w:customStyle="1" w:styleId="HTML0">
    <w:name w:val="HTML 地址 字符"/>
    <w:link w:val="HTML"/>
    <w:rPr>
      <w:i/>
      <w:iCs/>
      <w:sz w:val="24"/>
      <w:szCs w:val="24"/>
      <w:lang w:bidi="ar-AE"/>
    </w:rPr>
  </w:style>
  <w:style w:type="paragraph" w:styleId="41">
    <w:name w:val="index 4"/>
    <w:basedOn w:val="a"/>
    <w:next w:val="a"/>
    <w:pPr>
      <w:ind w:left="960" w:hanging="240"/>
    </w:pPr>
  </w:style>
  <w:style w:type="paragraph" w:styleId="TOC5">
    <w:name w:val="toc 5"/>
    <w:basedOn w:val="a"/>
    <w:next w:val="a"/>
    <w:pPr>
      <w:ind w:left="960"/>
    </w:pPr>
  </w:style>
  <w:style w:type="paragraph" w:styleId="TOC3">
    <w:name w:val="toc 3"/>
    <w:basedOn w:val="a"/>
    <w:next w:val="a"/>
    <w:pPr>
      <w:ind w:left="480"/>
    </w:p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纯文本 字符"/>
    <w:link w:val="afc"/>
    <w:rPr>
      <w:rFonts w:ascii="Courier New" w:hAnsi="Courier New" w:cs="Courier New"/>
      <w:lang w:bidi="ar-AE"/>
    </w:rPr>
  </w:style>
  <w:style w:type="paragraph" w:styleId="TOC8">
    <w:name w:val="toc 8"/>
    <w:basedOn w:val="a"/>
    <w:next w:val="a"/>
    <w:pPr>
      <w:ind w:left="1680"/>
    </w:pPr>
  </w:style>
  <w:style w:type="paragraph" w:styleId="34">
    <w:name w:val="index 3"/>
    <w:basedOn w:val="a"/>
    <w:next w:val="a"/>
    <w:pPr>
      <w:ind w:left="720" w:hanging="240"/>
    </w:pPr>
  </w:style>
  <w:style w:type="paragraph" w:styleId="afe">
    <w:name w:val="Date"/>
    <w:basedOn w:val="a"/>
    <w:next w:val="a"/>
    <w:link w:val="aff"/>
    <w:rPr>
      <w:rFonts w:cs="Simplified Arabic"/>
    </w:rPr>
  </w:style>
  <w:style w:type="character" w:customStyle="1" w:styleId="aff">
    <w:name w:val="日期 字符"/>
    <w:link w:val="afe"/>
    <w:rPr>
      <w:sz w:val="24"/>
      <w:szCs w:val="24"/>
      <w:lang w:bidi="ar-AE"/>
    </w:rPr>
  </w:style>
  <w:style w:type="paragraph" w:styleId="22">
    <w:name w:val="Body Text Indent 2"/>
    <w:basedOn w:val="a"/>
    <w:link w:val="23"/>
    <w:pPr>
      <w:spacing w:after="120"/>
      <w:ind w:left="360"/>
    </w:pPr>
    <w:rPr>
      <w:rFonts w:cs="Simplified Arabic"/>
    </w:rPr>
  </w:style>
  <w:style w:type="character" w:customStyle="1" w:styleId="23">
    <w:name w:val="正文文本缩进 2 字符"/>
    <w:link w:val="22"/>
    <w:rPr>
      <w:sz w:val="24"/>
      <w:szCs w:val="24"/>
      <w:lang w:bidi="ar-AE"/>
    </w:rPr>
  </w:style>
  <w:style w:type="paragraph" w:styleId="aff0">
    <w:name w:val="endnote text"/>
    <w:basedOn w:val="a"/>
    <w:next w:val="a"/>
    <w:link w:val="aff1"/>
    <w:pPr>
      <w:spacing w:after="120"/>
      <w:ind w:left="340" w:hanging="340"/>
    </w:pPr>
    <w:rPr>
      <w:rFonts w:cs="Simplified Arabic"/>
      <w:sz w:val="20"/>
      <w:szCs w:val="20"/>
    </w:rPr>
  </w:style>
  <w:style w:type="character" w:customStyle="1" w:styleId="aff1">
    <w:name w:val="尾注文本 字符"/>
    <w:link w:val="aff0"/>
    <w:rPr>
      <w:lang w:bidi="ar-AE"/>
    </w:rPr>
  </w:style>
  <w:style w:type="paragraph" w:styleId="52">
    <w:name w:val="List Continue 5"/>
    <w:basedOn w:val="a"/>
    <w:pPr>
      <w:spacing w:after="120"/>
      <w:ind w:left="1800"/>
      <w:contextualSpacing/>
    </w:pPr>
  </w:style>
  <w:style w:type="paragraph" w:styleId="aff2">
    <w:name w:val="Balloon Text"/>
    <w:basedOn w:val="a"/>
    <w:link w:val="aff3"/>
    <w:pPr>
      <w:spacing w:after="0"/>
    </w:pPr>
    <w:rPr>
      <w:rFonts w:ascii="Tahoma" w:hAnsi="Tahoma" w:cs="Tahoma"/>
      <w:sz w:val="16"/>
      <w:szCs w:val="16"/>
    </w:rPr>
  </w:style>
  <w:style w:type="character" w:customStyle="1" w:styleId="aff3">
    <w:name w:val="批注框文本 字符"/>
    <w:link w:val="aff2"/>
    <w:rPr>
      <w:rFonts w:ascii="Tahoma" w:hAnsi="Tahoma" w:cs="Tahoma"/>
      <w:sz w:val="16"/>
      <w:szCs w:val="16"/>
      <w:lang w:bidi="ar-AE"/>
    </w:rPr>
  </w:style>
  <w:style w:type="paragraph" w:styleId="aff4">
    <w:name w:val="footer"/>
    <w:link w:val="aff5"/>
    <w:rPr>
      <w:sz w:val="16"/>
      <w:szCs w:val="16"/>
      <w:lang w:val="en-GB" w:bidi="he-IL"/>
    </w:rPr>
  </w:style>
  <w:style w:type="character" w:customStyle="1" w:styleId="aff5">
    <w:name w:val="页脚 字符"/>
    <w:link w:val="aff4"/>
    <w:rPr>
      <w:sz w:val="16"/>
      <w:szCs w:val="16"/>
      <w:lang w:val="en-GB" w:eastAsia="zh-CN" w:bidi="he-IL"/>
    </w:rPr>
  </w:style>
  <w:style w:type="paragraph" w:styleId="aff6">
    <w:name w:val="envelope return"/>
    <w:basedOn w:val="a"/>
    <w:rPr>
      <w:rFonts w:cs="Simplified Arabic"/>
      <w:sz w:val="20"/>
      <w:szCs w:val="20"/>
    </w:rPr>
  </w:style>
  <w:style w:type="paragraph" w:styleId="aff7">
    <w:name w:val="header"/>
    <w:link w:val="aff8"/>
    <w:uiPriority w:val="99"/>
    <w:pPr>
      <w:jc w:val="both"/>
    </w:pPr>
    <w:rPr>
      <w:sz w:val="24"/>
      <w:szCs w:val="24"/>
      <w:lang w:val="en-GB" w:bidi="he-IL"/>
    </w:rPr>
  </w:style>
  <w:style w:type="character" w:customStyle="1" w:styleId="aff8">
    <w:name w:val="页眉 字符"/>
    <w:link w:val="aff7"/>
    <w:uiPriority w:val="99"/>
    <w:rPr>
      <w:sz w:val="24"/>
      <w:szCs w:val="24"/>
      <w:lang w:val="en-GB" w:eastAsia="zh-CN" w:bidi="he-IL"/>
    </w:rPr>
  </w:style>
  <w:style w:type="paragraph" w:styleId="aff9">
    <w:name w:val="Signature"/>
    <w:basedOn w:val="a"/>
    <w:link w:val="affa"/>
    <w:pPr>
      <w:ind w:left="4320"/>
    </w:pPr>
    <w:rPr>
      <w:rFonts w:cs="Simplified Arabic"/>
    </w:rPr>
  </w:style>
  <w:style w:type="character" w:customStyle="1" w:styleId="affa">
    <w:name w:val="签名 字符"/>
    <w:link w:val="aff9"/>
    <w:rPr>
      <w:sz w:val="24"/>
      <w:szCs w:val="24"/>
      <w:lang w:bidi="ar-AE"/>
    </w:rPr>
  </w:style>
  <w:style w:type="paragraph" w:styleId="TOC1">
    <w:name w:val="toc 1"/>
    <w:basedOn w:val="a"/>
    <w:next w:val="a0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42">
    <w:name w:val="List Continue 4"/>
    <w:basedOn w:val="a"/>
    <w:pPr>
      <w:spacing w:after="120"/>
      <w:ind w:left="1440"/>
      <w:contextualSpacing/>
    </w:pPr>
  </w:style>
  <w:style w:type="paragraph" w:styleId="TOC4">
    <w:name w:val="toc 4"/>
    <w:basedOn w:val="a"/>
    <w:next w:val="a"/>
    <w:pPr>
      <w:ind w:left="720"/>
    </w:pPr>
  </w:style>
  <w:style w:type="paragraph" w:styleId="affb">
    <w:name w:val="index heading"/>
    <w:basedOn w:val="a"/>
    <w:next w:val="a"/>
    <w:rPr>
      <w:b/>
      <w:bCs/>
    </w:rPr>
  </w:style>
  <w:style w:type="paragraph" w:styleId="affc">
    <w:name w:val="Subtitle"/>
    <w:basedOn w:val="a"/>
    <w:next w:val="a0"/>
    <w:link w:val="affd"/>
    <w:qFormat/>
    <w:pPr>
      <w:jc w:val="center"/>
    </w:pPr>
    <w:rPr>
      <w:rFonts w:cs="Simplified Arabic"/>
    </w:rPr>
  </w:style>
  <w:style w:type="character" w:customStyle="1" w:styleId="affd">
    <w:name w:val="副标题 字符"/>
    <w:link w:val="affc"/>
    <w:rPr>
      <w:sz w:val="24"/>
      <w:szCs w:val="24"/>
      <w:lang w:bidi="ar-AE"/>
    </w:rPr>
  </w:style>
  <w:style w:type="paragraph" w:styleId="affe">
    <w:name w:val="List"/>
    <w:basedOn w:val="a"/>
    <w:pPr>
      <w:ind w:left="360" w:hanging="360"/>
      <w:contextualSpacing/>
    </w:pPr>
  </w:style>
  <w:style w:type="paragraph" w:styleId="afff">
    <w:name w:val="footnote text"/>
    <w:basedOn w:val="a"/>
    <w:next w:val="a"/>
    <w:link w:val="afff0"/>
    <w:pPr>
      <w:spacing w:after="120"/>
      <w:ind w:left="340" w:hanging="340"/>
    </w:pPr>
    <w:rPr>
      <w:rFonts w:cs="Simplified Arabic"/>
      <w:sz w:val="20"/>
      <w:szCs w:val="20"/>
    </w:rPr>
  </w:style>
  <w:style w:type="character" w:customStyle="1" w:styleId="afff0">
    <w:name w:val="脚注文本 字符"/>
    <w:link w:val="afff"/>
    <w:rPr>
      <w:lang w:bidi="ar-AE"/>
    </w:rPr>
  </w:style>
  <w:style w:type="paragraph" w:styleId="TOC6">
    <w:name w:val="toc 6"/>
    <w:basedOn w:val="a"/>
    <w:next w:val="a"/>
    <w:pPr>
      <w:ind w:left="1200"/>
    </w:pPr>
  </w:style>
  <w:style w:type="paragraph" w:styleId="53">
    <w:name w:val="List 5"/>
    <w:basedOn w:val="a"/>
    <w:pPr>
      <w:ind w:left="1800" w:hanging="360"/>
      <w:contextualSpacing/>
    </w:pPr>
  </w:style>
  <w:style w:type="paragraph" w:styleId="35">
    <w:name w:val="Body Text Indent 3"/>
    <w:basedOn w:val="a"/>
    <w:link w:val="36"/>
    <w:pPr>
      <w:spacing w:after="120"/>
      <w:ind w:left="360"/>
    </w:pPr>
    <w:rPr>
      <w:rFonts w:cs="Simplified Arabic"/>
      <w:sz w:val="16"/>
      <w:szCs w:val="16"/>
    </w:rPr>
  </w:style>
  <w:style w:type="character" w:customStyle="1" w:styleId="36">
    <w:name w:val="正文文本缩进 3 字符"/>
    <w:link w:val="35"/>
    <w:rPr>
      <w:sz w:val="16"/>
      <w:szCs w:val="16"/>
      <w:lang w:bidi="ar-AE"/>
    </w:rPr>
  </w:style>
  <w:style w:type="paragraph" w:styleId="71">
    <w:name w:val="index 7"/>
    <w:basedOn w:val="a"/>
    <w:next w:val="a"/>
    <w:pPr>
      <w:ind w:left="1680" w:hanging="240"/>
    </w:pPr>
  </w:style>
  <w:style w:type="paragraph" w:styleId="91">
    <w:name w:val="index 9"/>
    <w:basedOn w:val="a"/>
    <w:next w:val="a"/>
    <w:pPr>
      <w:ind w:left="2160" w:hanging="240"/>
    </w:pPr>
  </w:style>
  <w:style w:type="paragraph" w:styleId="afff1">
    <w:name w:val="table of figures"/>
    <w:basedOn w:val="a"/>
    <w:next w:val="a"/>
  </w:style>
  <w:style w:type="paragraph" w:styleId="TOC2">
    <w:name w:val="toc 2"/>
    <w:basedOn w:val="a"/>
    <w:next w:val="a0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styleId="TOC9">
    <w:name w:val="toc 9"/>
    <w:basedOn w:val="a"/>
    <w:next w:val="a"/>
    <w:pPr>
      <w:ind w:left="1920"/>
    </w:pPr>
  </w:style>
  <w:style w:type="paragraph" w:styleId="24">
    <w:name w:val="Body Text 2"/>
    <w:basedOn w:val="a"/>
    <w:link w:val="25"/>
    <w:pPr>
      <w:ind w:left="1440"/>
    </w:pPr>
    <w:rPr>
      <w:rFonts w:cs="Simplified Arabic"/>
      <w:lang w:eastAsia="en-GB"/>
    </w:rPr>
  </w:style>
  <w:style w:type="character" w:customStyle="1" w:styleId="25">
    <w:name w:val="正文文本 2 字符"/>
    <w:link w:val="24"/>
    <w:rPr>
      <w:sz w:val="24"/>
      <w:szCs w:val="24"/>
      <w:lang w:eastAsia="en-GB" w:bidi="ar-AE"/>
    </w:rPr>
  </w:style>
  <w:style w:type="paragraph" w:styleId="43">
    <w:name w:val="List 4"/>
    <w:basedOn w:val="a"/>
    <w:pPr>
      <w:ind w:left="1440" w:hanging="360"/>
      <w:contextualSpacing/>
    </w:pPr>
  </w:style>
  <w:style w:type="paragraph" w:styleId="26">
    <w:name w:val="List Continue 2"/>
    <w:basedOn w:val="a"/>
    <w:pPr>
      <w:spacing w:after="120"/>
      <w:ind w:left="720"/>
      <w:contextualSpacing/>
    </w:pPr>
  </w:style>
  <w:style w:type="paragraph" w:styleId="afff2">
    <w:name w:val="Message Header"/>
    <w:basedOn w:val="a"/>
    <w:link w:val="aff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afff3">
    <w:name w:val="信息标题 字符"/>
    <w:link w:val="afff2"/>
    <w:rPr>
      <w:rFonts w:ascii="Times New Roman" w:eastAsia="宋体" w:hAnsi="Times New Roman" w:cs="Simplified Arabic"/>
      <w:sz w:val="24"/>
      <w:szCs w:val="24"/>
      <w:shd w:val="pct20" w:color="auto" w:fill="auto"/>
      <w:lang w:bidi="ar-AE"/>
    </w:rPr>
  </w:style>
  <w:style w:type="paragraph" w:styleId="HTML1">
    <w:name w:val="HTML Preformatted"/>
    <w:basedOn w:val="a"/>
    <w:link w:val="HTML2"/>
    <w:rPr>
      <w:rFonts w:ascii="Courier New" w:hAnsi="Courier New" w:cs="Courier New"/>
      <w:sz w:val="20"/>
      <w:szCs w:val="20"/>
    </w:rPr>
  </w:style>
  <w:style w:type="character" w:customStyle="1" w:styleId="HTML2">
    <w:name w:val="HTML 预设格式 字符"/>
    <w:link w:val="HTML1"/>
    <w:rPr>
      <w:rFonts w:ascii="Courier New" w:hAnsi="Courier New" w:cs="Courier New"/>
      <w:lang w:bidi="ar-AE"/>
    </w:rPr>
  </w:style>
  <w:style w:type="paragraph" w:styleId="afff4">
    <w:name w:val="Normal (Web)"/>
    <w:basedOn w:val="a"/>
  </w:style>
  <w:style w:type="paragraph" w:styleId="37">
    <w:name w:val="List Continue 3"/>
    <w:basedOn w:val="a"/>
    <w:pPr>
      <w:spacing w:after="120"/>
      <w:ind w:left="1080"/>
      <w:contextualSpacing/>
    </w:pPr>
  </w:style>
  <w:style w:type="paragraph" w:styleId="11">
    <w:name w:val="index 1"/>
    <w:basedOn w:val="a"/>
    <w:next w:val="a"/>
    <w:pPr>
      <w:ind w:left="240" w:hanging="240"/>
    </w:pPr>
  </w:style>
  <w:style w:type="paragraph" w:styleId="27">
    <w:name w:val="index 2"/>
    <w:basedOn w:val="a"/>
    <w:next w:val="a"/>
    <w:pPr>
      <w:ind w:left="480" w:hanging="240"/>
    </w:pPr>
  </w:style>
  <w:style w:type="paragraph" w:styleId="afff5">
    <w:name w:val="Title"/>
    <w:basedOn w:val="a"/>
    <w:next w:val="a0"/>
    <w:link w:val="afff6"/>
    <w:qFormat/>
    <w:pPr>
      <w:jc w:val="center"/>
    </w:pPr>
    <w:rPr>
      <w:rFonts w:cs="Simplified Arabic"/>
      <w:b/>
      <w:bCs/>
    </w:rPr>
  </w:style>
  <w:style w:type="character" w:customStyle="1" w:styleId="afff6">
    <w:name w:val="标题 字符"/>
    <w:link w:val="afff5"/>
    <w:rPr>
      <w:b/>
      <w:bCs/>
      <w:sz w:val="24"/>
      <w:szCs w:val="24"/>
      <w:lang w:bidi="ar-AE"/>
    </w:rPr>
  </w:style>
  <w:style w:type="paragraph" w:styleId="afff7">
    <w:name w:val="annotation subject"/>
    <w:basedOn w:val="af2"/>
    <w:next w:val="af2"/>
    <w:link w:val="afff8"/>
    <w:pPr>
      <w:spacing w:after="240"/>
    </w:pPr>
    <w:rPr>
      <w:b/>
      <w:bCs/>
    </w:rPr>
  </w:style>
  <w:style w:type="character" w:customStyle="1" w:styleId="afff8">
    <w:name w:val="批注主题 字符"/>
    <w:link w:val="afff7"/>
    <w:rPr>
      <w:b/>
      <w:bCs/>
      <w:lang w:bidi="ar-AE"/>
    </w:rPr>
  </w:style>
  <w:style w:type="paragraph" w:styleId="afff9">
    <w:name w:val="Body Text First Indent"/>
    <w:basedOn w:val="a0"/>
    <w:link w:val="afffa"/>
    <w:pPr>
      <w:ind w:firstLine="720"/>
    </w:pPr>
  </w:style>
  <w:style w:type="character" w:customStyle="1" w:styleId="afffa">
    <w:name w:val="正文文本首行缩进 字符"/>
    <w:link w:val="afff9"/>
    <w:rPr>
      <w:sz w:val="24"/>
      <w:szCs w:val="24"/>
      <w:lang w:eastAsia="en-GB" w:bidi="ar-AE"/>
    </w:rPr>
  </w:style>
  <w:style w:type="paragraph" w:styleId="28">
    <w:name w:val="Body Text First Indent 2"/>
    <w:basedOn w:val="afff9"/>
    <w:link w:val="29"/>
    <w:pPr>
      <w:ind w:firstLine="1440"/>
    </w:pPr>
  </w:style>
  <w:style w:type="character" w:customStyle="1" w:styleId="29">
    <w:name w:val="正文文本首行缩进 2 字符"/>
    <w:link w:val="28"/>
    <w:rPr>
      <w:sz w:val="24"/>
      <w:szCs w:val="24"/>
      <w:lang w:eastAsia="en-GB" w:bidi="ar-AE"/>
    </w:rPr>
  </w:style>
  <w:style w:type="table" w:styleId="afffb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c">
    <w:name w:val="Table Theme"/>
    <w:basedOn w:val="a2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2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a">
    <w:name w:val="Table Colorful 2"/>
    <w:basedOn w:val="a2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8">
    <w:name w:val="Table Colorful 3"/>
    <w:basedOn w:val="a2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sz="36" w:space="0" w:color="000000"/>
          <w:bottom w:val="nil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d">
    <w:name w:val="Table Elegant"/>
    <w:basedOn w:val="a2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">
    <w:name w:val="Table Classic 1"/>
    <w:basedOn w:val="a2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Classic 2"/>
    <w:basedOn w:val="a2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lassic 3"/>
    <w:basedOn w:val="a2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4">
    <w:name w:val="Table Classic 4"/>
    <w:basedOn w:val="a2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Simple 1"/>
    <w:basedOn w:val="a2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Simple 2"/>
    <w:basedOn w:val="a2"/>
    <w:pPr>
      <w:spacing w:after="24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a">
    <w:name w:val="Table Simple 3"/>
    <w:basedOn w:val="a2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2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2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3D effects 1"/>
    <w:basedOn w:val="a2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e">
    <w:name w:val="Table 3D effects 2"/>
    <w:basedOn w:val="a2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b">
    <w:name w:val="Table 3D effects 3"/>
    <w:basedOn w:val="a2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List 1"/>
    <w:basedOn w:val="a2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List 2"/>
    <w:basedOn w:val="a2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List 3"/>
    <w:basedOn w:val="a2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5">
    <w:name w:val="Table List 4"/>
    <w:basedOn w:val="a2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54">
    <w:name w:val="Table List 5"/>
    <w:basedOn w:val="a2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List 6"/>
    <w:basedOn w:val="a2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2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8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2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auto"/>
          <w:tr2bl w:val="nil"/>
        </w:tcBorders>
      </w:tcPr>
    </w:tblStylePr>
  </w:style>
  <w:style w:type="table" w:styleId="afffe">
    <w:name w:val="Table Contemporary"/>
    <w:basedOn w:val="a2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2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Columns 2"/>
    <w:basedOn w:val="a2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Columns 3"/>
    <w:basedOn w:val="a2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olumns 4"/>
    <w:basedOn w:val="a2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2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2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2f1">
    <w:name w:val="Table Grid 2"/>
    <w:basedOn w:val="a2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e">
    <w:name w:val="Table Grid 3"/>
    <w:basedOn w:val="a2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47">
    <w:name w:val="Table Grid 4"/>
    <w:basedOn w:val="a2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2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2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2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2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Web 1"/>
    <w:basedOn w:val="a2"/>
    <w:pPr>
      <w:spacing w:after="240"/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2">
    <w:name w:val="Table Web 2"/>
    <w:basedOn w:val="a2"/>
    <w:pPr>
      <w:spacing w:after="240"/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f">
    <w:name w:val="Table Web 3"/>
    <w:basedOn w:val="a2"/>
    <w:pPr>
      <w:spacing w:after="240"/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">
    <w:name w:val="Table Professional"/>
    <w:basedOn w:val="a2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-2">
    <w:name w:val="Light Shading Accent 2"/>
    <w:basedOn w:val="a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-3">
    <w:name w:val="Light Shading Accent 3"/>
    <w:basedOn w:val="a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4">
    <w:name w:val="Light Shading Accent 4"/>
    <w:basedOn w:val="a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-5">
    <w:name w:val="Light Shading Accent 5"/>
    <w:basedOn w:val="a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-6">
    <w:name w:val="Light Shading Accent 6"/>
    <w:basedOn w:val="a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-20">
    <w:name w:val="Light List Accent 2"/>
    <w:basedOn w:val="a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styleId="-30">
    <w:name w:val="Light List Accent 3"/>
    <w:basedOn w:val="a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</w:style>
  <w:style w:type="table" w:styleId="-40">
    <w:name w:val="Light List Accent 4"/>
    <w:basedOn w:val="a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List Accent 5"/>
    <w:basedOn w:val="a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styleId="-60">
    <w:name w:val="Light List Accent 6"/>
    <w:basedOn w:val="a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table" w:styleId="-21">
    <w:name w:val="Light Grid Accent 2"/>
    <w:basedOn w:val="a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  <w:tl2br w:val="nil"/>
          <w:tr2bl w:val="nil"/>
        </w:tcBorders>
      </w:tcPr>
    </w:tblStylePr>
  </w:style>
  <w:style w:type="table" w:styleId="-31">
    <w:name w:val="Light Grid Accent 3"/>
    <w:basedOn w:val="a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  <w:tl2br w:val="nil"/>
          <w:tr2bl w:val="nil"/>
        </w:tcBorders>
      </w:tcPr>
    </w:tblStylePr>
  </w:style>
  <w:style w:type="table" w:styleId="-41">
    <w:name w:val="Light Grid Accent 4"/>
    <w:basedOn w:val="a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  <w:tl2br w:val="nil"/>
          <w:tr2bl w:val="nil"/>
        </w:tcBorders>
      </w:tcPr>
    </w:tblStylePr>
  </w:style>
  <w:style w:type="table" w:styleId="-51">
    <w:name w:val="Light Grid Accent 5"/>
    <w:basedOn w:val="a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  <w:tl2br w:val="nil"/>
          <w:tr2bl w:val="nil"/>
        </w:tcBorders>
      </w:tcPr>
    </w:tblStylePr>
  </w:style>
  <w:style w:type="table" w:styleId="-61">
    <w:name w:val="Light Grid Accent 6"/>
    <w:basedOn w:val="a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  <w:tl2br w:val="nil"/>
          <w:tr2bl w:val="nil"/>
        </w:tcBorders>
      </w:tcPr>
    </w:tblStylePr>
  </w:style>
  <w:style w:type="table" w:styleId="1-2">
    <w:name w:val="Medium Shading 1 Accent 2"/>
    <w:basedOn w:val="a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">
    <w:name w:val="Medium Shading 1 Accent 3"/>
    <w:basedOn w:val="a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">
    <w:name w:val="Medium Shading 1 Accent 4"/>
    <w:basedOn w:val="a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">
    <w:name w:val="Medium Shading 1 Accent 5"/>
    <w:basedOn w:val="a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">
    <w:name w:val="Medium Shading 1 Accent 6"/>
    <w:basedOn w:val="a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-2">
    <w:name w:val="Medium Shading 2 Accent 2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shd w:val="clear" w:color="auto" w:fill="C0504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3">
    <w:name w:val="Medium Shading 2 Accent 3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shd w:val="clear" w:color="auto" w:fill="9BBB59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4">
    <w:name w:val="Medium Shading 2 Accent 4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shd w:val="clear" w:color="auto" w:fill="8064A2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5">
    <w:name w:val="Medium Shading 2 Accent 5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shd w:val="clear" w:color="auto" w:fill="4BACC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6">
    <w:name w:val="Medium Shading 2 Accent 6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shd w:val="clear" w:color="auto" w:fill="F7964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-20">
    <w:name w:val="Medium List 1 Accent 2"/>
    <w:basedOn w:val="a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-1">
    <w:name w:val="Medium List 2 Accent 1"/>
    <w:basedOn w:val="a2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  <w:tblStylePr w:type="nwCell">
      <w:tblPr/>
      <w:tcPr>
        <w:shd w:val="clear" w:color="auto" w:fill="FFFFFF"/>
      </w:tcPr>
    </w:tblStylePr>
  </w:style>
  <w:style w:type="table" w:styleId="2-20">
    <w:name w:val="Medium List 2 Accent 2"/>
    <w:basedOn w:val="a2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nwCell">
      <w:tblPr/>
      <w:tcPr>
        <w:shd w:val="clear" w:color="auto" w:fill="FFFFFF"/>
      </w:tcPr>
    </w:tblStylePr>
  </w:style>
  <w:style w:type="table" w:styleId="2-30">
    <w:name w:val="Medium List 2 Accent 3"/>
    <w:basedOn w:val="a2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nwCell">
      <w:tblPr/>
      <w:tcPr>
        <w:shd w:val="clear" w:color="auto" w:fill="FFFFFF"/>
      </w:tcPr>
    </w:tblStylePr>
  </w:style>
  <w:style w:type="table" w:styleId="2-40">
    <w:name w:val="Medium List 2 Accent 4"/>
    <w:basedOn w:val="a2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nwCell">
      <w:tblPr/>
      <w:tcPr>
        <w:shd w:val="clear" w:color="auto" w:fill="FFFFFF"/>
      </w:tcPr>
    </w:tblStylePr>
  </w:style>
  <w:style w:type="table" w:styleId="2-50">
    <w:name w:val="Medium List 2 Accent 5"/>
    <w:basedOn w:val="a2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nwCell">
      <w:tblPr/>
      <w:tcPr>
        <w:shd w:val="clear" w:color="auto" w:fill="FFFFFF"/>
      </w:tcPr>
    </w:tblStylePr>
  </w:style>
  <w:style w:type="table" w:styleId="2-60">
    <w:name w:val="Medium List 2 Accent 6"/>
    <w:basedOn w:val="a2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nwCell">
      <w:tblPr/>
      <w:tcPr>
        <w:shd w:val="clear" w:color="auto" w:fill="FFFFFF"/>
      </w:tcPr>
    </w:tblStylePr>
  </w:style>
  <w:style w:type="table" w:styleId="1-1">
    <w:name w:val="Medium Grid 1 Accent 1"/>
    <w:basedOn w:val="a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-10">
    <w:name w:val="Medium Grid 2 Accent 1"/>
    <w:basedOn w:val="a2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4F81BD"/>
          <w:insideV w:val="single" w:sz="6" w:space="0" w:color="4F81BD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2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C0504D"/>
          <w:insideV w:val="single" w:sz="6" w:space="0" w:color="C0504D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2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9BBB59"/>
          <w:insideV w:val="single" w:sz="6" w:space="0" w:color="9BBB59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2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8064A2"/>
          <w:insideV w:val="single" w:sz="6" w:space="0" w:color="8064A2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2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4BACC6"/>
          <w:insideV w:val="single" w:sz="6" w:space="0" w:color="4BACC6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2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F79646"/>
          <w:insideV w:val="single" w:sz="6" w:space="0" w:color="F79646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-1">
    <w:name w:val="Medium Grid 3 Accent 1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A7BFDE"/>
      </w:tcPr>
    </w:tblStylePr>
  </w:style>
  <w:style w:type="table" w:styleId="3-2">
    <w:name w:val="Medium Grid 3 Accent 2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DFA7A6"/>
      </w:tcPr>
    </w:tblStylePr>
  </w:style>
  <w:style w:type="table" w:styleId="3-3">
    <w:name w:val="Medium Grid 3 Accent 3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CDDDAC"/>
      </w:tcPr>
    </w:tblStylePr>
  </w:style>
  <w:style w:type="table" w:styleId="3-4">
    <w:name w:val="Medium Grid 3 Accent 4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BFB1D0"/>
      </w:tcPr>
    </w:tblStylePr>
  </w:style>
  <w:style w:type="table" w:styleId="3-5">
    <w:name w:val="Medium Grid 3 Accent 5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A5D5E2"/>
      </w:tcPr>
    </w:tblStylePr>
  </w:style>
  <w:style w:type="table" w:styleId="3-6">
    <w:name w:val="Medium Grid 3 Accent 6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FBCAA2"/>
      </w:tcPr>
    </w:tblStylePr>
  </w:style>
  <w:style w:type="table" w:styleId="-1">
    <w:name w:val="Dark List Accent 1"/>
    <w:basedOn w:val="a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shd w:val="clear" w:color="auto" w:fill="365F91"/>
      </w:tcPr>
    </w:tblStylePr>
    <w:tblStylePr w:type="band1Horz">
      <w:tblPr/>
      <w:tcPr>
        <w:shd w:val="clear" w:color="auto" w:fill="365F91"/>
      </w:tcPr>
    </w:tblStylePr>
  </w:style>
  <w:style w:type="table" w:styleId="-22">
    <w:name w:val="Dark List Accent 2"/>
    <w:basedOn w:val="a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shd w:val="clear" w:color="auto" w:fill="943634"/>
      </w:tcPr>
    </w:tblStylePr>
    <w:tblStylePr w:type="band1Horz">
      <w:tblPr/>
      <w:tcPr>
        <w:shd w:val="clear" w:color="auto" w:fill="943634"/>
      </w:tcPr>
    </w:tblStylePr>
  </w:style>
  <w:style w:type="table" w:styleId="-32">
    <w:name w:val="Dark List Accent 3"/>
    <w:basedOn w:val="a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shd w:val="clear" w:color="auto" w:fill="76923C"/>
      </w:tcPr>
    </w:tblStylePr>
    <w:tblStylePr w:type="band1Horz">
      <w:tblPr/>
      <w:tcPr>
        <w:shd w:val="clear" w:color="auto" w:fill="76923C"/>
      </w:tcPr>
    </w:tblStylePr>
  </w:style>
  <w:style w:type="table" w:styleId="-42">
    <w:name w:val="Dark List Accent 4"/>
    <w:basedOn w:val="a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shd w:val="clear" w:color="auto" w:fill="5F497A"/>
      </w:tcPr>
    </w:tblStylePr>
    <w:tblStylePr w:type="band1Horz">
      <w:tblPr/>
      <w:tcPr>
        <w:shd w:val="clear" w:color="auto" w:fill="5F497A"/>
      </w:tcPr>
    </w:tblStylePr>
  </w:style>
  <w:style w:type="table" w:styleId="-52">
    <w:name w:val="Dark List Accent 5"/>
    <w:basedOn w:val="a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shd w:val="clear" w:color="auto" w:fill="31849B"/>
      </w:tcPr>
    </w:tblStylePr>
    <w:tblStylePr w:type="band1Horz">
      <w:tblPr/>
      <w:tcPr>
        <w:shd w:val="clear" w:color="auto" w:fill="31849B"/>
      </w:tcPr>
    </w:tblStylePr>
  </w:style>
  <w:style w:type="table" w:styleId="-62">
    <w:name w:val="Dark List Accent 6"/>
    <w:basedOn w:val="a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shd w:val="clear" w:color="auto" w:fill="E36C0A"/>
      </w:tcPr>
    </w:tblStylePr>
    <w:tblStylePr w:type="band1Horz">
      <w:tblPr/>
      <w:tcPr>
        <w:shd w:val="clear" w:color="auto" w:fill="E36C0A"/>
      </w:tcPr>
    </w:tblStylePr>
  </w:style>
  <w:style w:type="table" w:styleId="-10">
    <w:name w:val="Colorful Shading Accent 1"/>
    <w:basedOn w:val="a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List Accent 1"/>
    <w:basedOn w:val="a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12">
    <w:name w:val="Colorful Grid Accent 1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affff0">
    <w:name w:val="Strong"/>
    <w:qFormat/>
    <w:rPr>
      <w:b/>
      <w:bCs/>
    </w:rPr>
  </w:style>
  <w:style w:type="character" w:styleId="affff1">
    <w:name w:val="endnote reference"/>
    <w:rPr>
      <w:rFonts w:ascii="Times New Roman" w:eastAsia="宋体" w:hAnsi="Times New Roman" w:cs="Simplified Arabic"/>
      <w:sz w:val="18"/>
      <w:szCs w:val="18"/>
      <w:vertAlign w:val="superscript"/>
      <w:lang w:val="en-GB" w:bidi="ar-AE"/>
    </w:rPr>
  </w:style>
  <w:style w:type="character" w:styleId="affff2">
    <w:name w:val="page number"/>
    <w:rPr>
      <w:rFonts w:ascii="Times New Roman" w:eastAsia="宋体" w:hAnsi="Times New Roman" w:cs="Simplified Arabic"/>
      <w:sz w:val="24"/>
      <w:szCs w:val="24"/>
      <w:lang w:val="en-GB" w:bidi="ar-AE"/>
    </w:rPr>
  </w:style>
  <w:style w:type="character" w:styleId="affff3">
    <w:name w:val="FollowedHyperlink"/>
    <w:rPr>
      <w:color w:val="800080"/>
      <w:u w:val="single"/>
    </w:rPr>
  </w:style>
  <w:style w:type="character" w:styleId="affff4">
    <w:name w:val="Emphasis"/>
    <w:qFormat/>
    <w:rPr>
      <w:i/>
      <w:iCs/>
    </w:rPr>
  </w:style>
  <w:style w:type="character" w:styleId="affff5">
    <w:name w:val="Hyperlink"/>
    <w:uiPriority w:val="99"/>
    <w:rPr>
      <w:color w:val="0000FF"/>
      <w:u w:val="single"/>
    </w:rPr>
  </w:style>
  <w:style w:type="character" w:styleId="affff6">
    <w:name w:val="annotation reference"/>
    <w:rPr>
      <w:rFonts w:ascii="Times New Roman" w:eastAsia="宋体" w:hAnsi="Times New Roman" w:cs="Simplified Arabic"/>
      <w:sz w:val="18"/>
      <w:szCs w:val="18"/>
      <w:lang w:val="en-GB" w:bidi="ar-AE"/>
    </w:rPr>
  </w:style>
  <w:style w:type="character" w:styleId="affff7">
    <w:name w:val="footnote reference"/>
    <w:rPr>
      <w:rFonts w:ascii="Times New Roman" w:eastAsia="宋体" w:hAnsi="Times New Roman" w:cs="Simplified Arabic"/>
      <w:sz w:val="18"/>
      <w:szCs w:val="18"/>
      <w:vertAlign w:val="superscript"/>
      <w:lang w:bidi="ar-AE"/>
    </w:rPr>
  </w:style>
  <w:style w:type="paragraph" w:customStyle="1" w:styleId="BodyText1">
    <w:name w:val="Body Text 1"/>
    <w:basedOn w:val="a"/>
    <w:pPr>
      <w:ind w:left="720"/>
    </w:pPr>
    <w:rPr>
      <w:lang w:eastAsia="en-GB"/>
    </w:rPr>
  </w:style>
  <w:style w:type="paragraph" w:customStyle="1" w:styleId="BodyText4">
    <w:name w:val="Body Text 4"/>
    <w:basedOn w:val="a"/>
    <w:pPr>
      <w:ind w:left="2880"/>
    </w:pPr>
    <w:rPr>
      <w:lang w:eastAsia="en-GB"/>
    </w:rPr>
  </w:style>
  <w:style w:type="paragraph" w:customStyle="1" w:styleId="BodyText5">
    <w:name w:val="Body Text 5"/>
    <w:basedOn w:val="a"/>
    <w:pPr>
      <w:ind w:left="3600"/>
    </w:pPr>
    <w:rPr>
      <w:lang w:eastAsia="en-GB"/>
    </w:rPr>
  </w:style>
  <w:style w:type="paragraph" w:customStyle="1" w:styleId="BodyText6">
    <w:name w:val="Body Text 6"/>
    <w:basedOn w:val="a"/>
    <w:pPr>
      <w:ind w:left="4320"/>
    </w:pPr>
    <w:rPr>
      <w:lang w:eastAsia="en-GB"/>
    </w:rPr>
  </w:style>
  <w:style w:type="paragraph" w:customStyle="1" w:styleId="BodyText7">
    <w:name w:val="Body Text 7"/>
    <w:basedOn w:val="a"/>
    <w:pPr>
      <w:ind w:left="5041"/>
    </w:pPr>
    <w:rPr>
      <w:lang w:eastAsia="en-GB"/>
    </w:rPr>
  </w:style>
  <w:style w:type="paragraph" w:customStyle="1" w:styleId="FooterRight">
    <w:name w:val="Footer Right"/>
    <w:basedOn w:val="aff4"/>
    <w:pPr>
      <w:jc w:val="right"/>
    </w:pPr>
  </w:style>
  <w:style w:type="paragraph" w:customStyle="1" w:styleId="Footnote">
    <w:name w:val="Footnote"/>
    <w:basedOn w:val="afff"/>
    <w:pPr>
      <w:tabs>
        <w:tab w:val="left" w:pos="340"/>
      </w:tabs>
    </w:pPr>
  </w:style>
  <w:style w:type="paragraph" w:styleId="affff8">
    <w:name w:val="List Paragraph"/>
    <w:basedOn w:val="a"/>
    <w:uiPriority w:val="34"/>
    <w:qFormat/>
    <w:pPr>
      <w:ind w:left="720"/>
      <w:contextualSpacing/>
    </w:pPr>
  </w:style>
  <w:style w:type="paragraph" w:styleId="affff9">
    <w:name w:val="No Spacing"/>
    <w:basedOn w:val="a"/>
    <w:qFormat/>
    <w:pPr>
      <w:spacing w:after="0"/>
    </w:pPr>
  </w:style>
  <w:style w:type="paragraph" w:customStyle="1" w:styleId="NormalBold">
    <w:name w:val="NormalBold"/>
    <w:basedOn w:val="a"/>
    <w:next w:val="a"/>
    <w:rPr>
      <w:b/>
      <w:bCs/>
    </w:rPr>
  </w:style>
  <w:style w:type="paragraph" w:customStyle="1" w:styleId="NormalBoldNS">
    <w:name w:val="NormalBoldNS"/>
    <w:basedOn w:val="a"/>
    <w:next w:val="a"/>
    <w:pPr>
      <w:spacing w:after="0"/>
      <w:jc w:val="left"/>
    </w:pPr>
    <w:rPr>
      <w:b/>
      <w:bCs/>
    </w:rPr>
  </w:style>
  <w:style w:type="paragraph" w:customStyle="1" w:styleId="NormalNS">
    <w:name w:val="NormalNS"/>
    <w:basedOn w:val="a"/>
    <w:pPr>
      <w:spacing w:after="0"/>
    </w:pPr>
  </w:style>
  <w:style w:type="paragraph" w:customStyle="1" w:styleId="NormalRight">
    <w:name w:val="NormalRight"/>
    <w:basedOn w:val="NormalNS"/>
    <w:pPr>
      <w:jc w:val="right"/>
    </w:pPr>
  </w:style>
  <w:style w:type="paragraph" w:customStyle="1" w:styleId="NoteContinuation">
    <w:name w:val="Note Continuation"/>
    <w:basedOn w:val="a"/>
    <w:pPr>
      <w:spacing w:after="120"/>
      <w:ind w:left="340"/>
    </w:pPr>
    <w:rPr>
      <w:sz w:val="20"/>
      <w:szCs w:val="20"/>
    </w:rPr>
  </w:style>
  <w:style w:type="paragraph" w:styleId="TOC">
    <w:name w:val="TOC Heading"/>
    <w:basedOn w:val="a"/>
    <w:next w:val="a"/>
    <w:qFormat/>
    <w:pPr>
      <w:jc w:val="center"/>
    </w:pPr>
    <w:rPr>
      <w:b/>
      <w:bCs/>
      <w:caps/>
    </w:rPr>
  </w:style>
  <w:style w:type="paragraph" w:customStyle="1" w:styleId="BGHStandard">
    <w:name w:val="BGH Standard"/>
    <w:basedOn w:val="a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pPr>
      <w:spacing w:after="240"/>
    </w:pPr>
  </w:style>
  <w:style w:type="paragraph" w:customStyle="1" w:styleId="SubTitle0">
    <w:name w:val="SubTitle0"/>
    <w:basedOn w:val="affc"/>
    <w:pPr>
      <w:spacing w:after="0"/>
    </w:pPr>
  </w:style>
  <w:style w:type="paragraph" w:customStyle="1" w:styleId="OptionLabel">
    <w:name w:val="OptionLabel"/>
    <w:rPr>
      <w:b/>
      <w:bCs/>
      <w:sz w:val="24"/>
      <w:szCs w:val="24"/>
      <w:lang w:val="en-GB" w:bidi="ar-AE"/>
    </w:rPr>
  </w:style>
  <w:style w:type="paragraph" w:customStyle="1" w:styleId="NormalLeft0">
    <w:name w:val="NormalLeft"/>
    <w:basedOn w:val="a"/>
    <w:next w:val="a"/>
    <w:pPr>
      <w:jc w:val="left"/>
    </w:pPr>
  </w:style>
  <w:style w:type="paragraph" w:styleId="affffa">
    <w:name w:val="Bibliography"/>
    <w:basedOn w:val="a"/>
    <w:next w:val="a"/>
  </w:style>
  <w:style w:type="table" w:customStyle="1" w:styleId="ColorfulGrid1">
    <w:name w:val="Colorful Grid1"/>
    <w:basedOn w:val="a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List1">
    <w:name w:val="Colorful List1"/>
    <w:basedOn w:val="a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Shading1">
    <w:name w:val="Colorful Shading1"/>
    <w:basedOn w:val="a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a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000000"/>
      </w:tcPr>
    </w:tblStylePr>
    <w:tblStylePr w:type="band1Horz">
      <w:tblPr/>
      <w:tcPr>
        <w:shd w:val="clear" w:color="auto" w:fill="000000"/>
      </w:tcPr>
    </w:tblStylePr>
  </w:style>
  <w:style w:type="paragraph" w:styleId="affffb">
    <w:name w:val="Intense Quote"/>
    <w:basedOn w:val="a"/>
    <w:next w:val="a"/>
    <w:link w:val="affffc"/>
    <w:qFormat/>
    <w:pPr>
      <w:pBdr>
        <w:bottom w:val="single" w:sz="4" w:space="4" w:color="4F81BD"/>
      </w:pBdr>
      <w:spacing w:before="200" w:after="280"/>
      <w:ind w:left="936" w:right="936"/>
    </w:pPr>
    <w:rPr>
      <w:rFonts w:cs="Simplified Arabic"/>
      <w:b/>
      <w:bCs/>
      <w:i/>
      <w:iCs/>
      <w:color w:val="4F81BD"/>
    </w:rPr>
  </w:style>
  <w:style w:type="character" w:customStyle="1" w:styleId="affffc">
    <w:name w:val="明显引用 字符"/>
    <w:link w:val="affffb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a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  <w:tl2br w:val="nil"/>
          <w:tr2bl w:val="nil"/>
        </w:tcBorders>
      </w:tcPr>
    </w:tblStylePr>
  </w:style>
  <w:style w:type="table" w:customStyle="1" w:styleId="LightGrid-Accent11">
    <w:name w:val="Light Grid - Accent 11"/>
    <w:basedOn w:val="a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  <w:tl2br w:val="nil"/>
          <w:tr2bl w:val="nil"/>
        </w:tcBorders>
      </w:tcPr>
    </w:tblStylePr>
  </w:style>
  <w:style w:type="table" w:customStyle="1" w:styleId="LightList1">
    <w:name w:val="Light List1"/>
    <w:basedOn w:val="a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11">
    <w:name w:val="Light List - Accent 11"/>
    <w:basedOn w:val="a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LightShading1">
    <w:name w:val="Light Shading1"/>
    <w:basedOn w:val="a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-Accent11">
    <w:name w:val="Light Shading - Accent 11"/>
    <w:basedOn w:val="a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Grid11">
    <w:name w:val="Medium Grid 11"/>
    <w:basedOn w:val="a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21">
    <w:name w:val="Medium Grid 21"/>
    <w:basedOn w:val="a2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a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  <w:tl2br w:val="nil"/>
          <w:tr2bl w:val="nil"/>
        </w:tcBorders>
        <w:shd w:val="clear" w:color="auto" w:fill="808080"/>
      </w:tcPr>
    </w:tblStylePr>
  </w:style>
  <w:style w:type="table" w:customStyle="1" w:styleId="MediumList11">
    <w:name w:val="Medium List 11"/>
    <w:basedOn w:val="a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a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21">
    <w:name w:val="Medium List 21"/>
    <w:basedOn w:val="a2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Shading11">
    <w:name w:val="Medium Shading 11"/>
    <w:basedOn w:val="a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Shading1-Accent11">
    <w:name w:val="Medium Shading 1 - Accent 11"/>
    <w:basedOn w:val="a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Shading21">
    <w:name w:val="Medium Shading 21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11">
    <w:name w:val="Medium Shading 2 - Accent 11"/>
    <w:basedOn w:val="a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shd w:val="clear" w:color="auto" w:fill="4F81B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fd">
    <w:name w:val="Quote"/>
    <w:basedOn w:val="a"/>
    <w:next w:val="a"/>
    <w:link w:val="affffe"/>
    <w:qFormat/>
    <w:rPr>
      <w:rFonts w:cs="Simplified Arabic"/>
      <w:i/>
      <w:iCs/>
      <w:color w:val="000000"/>
    </w:rPr>
  </w:style>
  <w:style w:type="character" w:customStyle="1" w:styleId="affffe">
    <w:name w:val="引用 字符"/>
    <w:link w:val="affffd"/>
    <w:rPr>
      <w:i/>
      <w:iCs/>
      <w:color w:val="000000"/>
      <w:sz w:val="24"/>
      <w:szCs w:val="24"/>
      <w:lang w:bidi="ar-AE"/>
    </w:rPr>
  </w:style>
  <w:style w:type="paragraph" w:customStyle="1" w:styleId="StandardL9">
    <w:name w:val="Standard L9"/>
    <w:basedOn w:val="a"/>
    <w:next w:val="32"/>
    <w:link w:val="StandardL9Char"/>
    <w:pPr>
      <w:numPr>
        <w:ilvl w:val="8"/>
        <w:numId w:val="1"/>
      </w:numPr>
      <w:tabs>
        <w:tab w:val="left" w:pos="2160"/>
      </w:tabs>
      <w:outlineLvl w:val="8"/>
    </w:pPr>
    <w:rPr>
      <w:rFonts w:cs="Simplified Arabic"/>
    </w:rPr>
  </w:style>
  <w:style w:type="character" w:customStyle="1" w:styleId="StandardL9Char">
    <w:name w:val="Standard L9 Char"/>
    <w:link w:val="StandardL9"/>
    <w:rPr>
      <w:sz w:val="24"/>
      <w:szCs w:val="24"/>
      <w:lang w:bidi="ar-AE"/>
    </w:rPr>
  </w:style>
  <w:style w:type="paragraph" w:customStyle="1" w:styleId="StandardL8">
    <w:name w:val="Standard L8"/>
    <w:basedOn w:val="a"/>
    <w:next w:val="24"/>
    <w:link w:val="StandardL8Char"/>
    <w:pPr>
      <w:numPr>
        <w:ilvl w:val="7"/>
        <w:numId w:val="1"/>
      </w:numPr>
      <w:tabs>
        <w:tab w:val="left" w:pos="1440"/>
      </w:tabs>
      <w:outlineLvl w:val="7"/>
    </w:pPr>
    <w:rPr>
      <w:rFonts w:cs="Simplified Arabic"/>
    </w:rPr>
  </w:style>
  <w:style w:type="character" w:customStyle="1" w:styleId="StandardL8Char">
    <w:name w:val="Standard L8 Char"/>
    <w:link w:val="StandardL8"/>
    <w:rPr>
      <w:sz w:val="24"/>
      <w:szCs w:val="24"/>
      <w:lang w:bidi="ar-AE"/>
    </w:rPr>
  </w:style>
  <w:style w:type="paragraph" w:customStyle="1" w:styleId="StandardL7">
    <w:name w:val="Standard L7"/>
    <w:basedOn w:val="a"/>
    <w:next w:val="BodyText6"/>
    <w:link w:val="StandardL7Char"/>
    <w:pPr>
      <w:numPr>
        <w:ilvl w:val="6"/>
        <w:numId w:val="1"/>
      </w:numPr>
      <w:tabs>
        <w:tab w:val="left" w:pos="4320"/>
      </w:tabs>
      <w:outlineLvl w:val="6"/>
    </w:pPr>
    <w:rPr>
      <w:rFonts w:cs="Simplified Arabic"/>
    </w:rPr>
  </w:style>
  <w:style w:type="character" w:customStyle="1" w:styleId="StandardL7Char">
    <w:name w:val="Standard L7 Char"/>
    <w:link w:val="StandardL7"/>
    <w:rPr>
      <w:sz w:val="24"/>
      <w:szCs w:val="24"/>
      <w:lang w:bidi="ar-AE"/>
    </w:rPr>
  </w:style>
  <w:style w:type="paragraph" w:customStyle="1" w:styleId="StandardL6">
    <w:name w:val="Standard L6"/>
    <w:basedOn w:val="a"/>
    <w:next w:val="BodyText5"/>
    <w:link w:val="StandardL6Char"/>
    <w:pPr>
      <w:numPr>
        <w:ilvl w:val="5"/>
        <w:numId w:val="1"/>
      </w:numPr>
      <w:tabs>
        <w:tab w:val="left" w:pos="3600"/>
      </w:tabs>
      <w:outlineLvl w:val="5"/>
    </w:pPr>
    <w:rPr>
      <w:rFonts w:cs="Simplified Arabic"/>
    </w:rPr>
  </w:style>
  <w:style w:type="character" w:customStyle="1" w:styleId="StandardL6Char">
    <w:name w:val="Standard L6 Char"/>
    <w:link w:val="StandardL6"/>
    <w:rPr>
      <w:sz w:val="24"/>
      <w:szCs w:val="24"/>
      <w:lang w:bidi="ar-AE"/>
    </w:rPr>
  </w:style>
  <w:style w:type="paragraph" w:customStyle="1" w:styleId="StandardL5">
    <w:name w:val="Standard L5"/>
    <w:basedOn w:val="a"/>
    <w:next w:val="BodyText4"/>
    <w:link w:val="StandardL5Char"/>
    <w:pPr>
      <w:numPr>
        <w:ilvl w:val="4"/>
        <w:numId w:val="1"/>
      </w:numPr>
      <w:tabs>
        <w:tab w:val="left" w:pos="2880"/>
      </w:tabs>
      <w:outlineLvl w:val="4"/>
    </w:pPr>
    <w:rPr>
      <w:rFonts w:cs="Simplified Arabic"/>
    </w:rPr>
  </w:style>
  <w:style w:type="character" w:customStyle="1" w:styleId="StandardL5Char">
    <w:name w:val="Standard L5 Char"/>
    <w:link w:val="StandardL5"/>
    <w:rPr>
      <w:sz w:val="24"/>
      <w:szCs w:val="24"/>
      <w:lang w:bidi="ar-AE"/>
    </w:rPr>
  </w:style>
  <w:style w:type="paragraph" w:customStyle="1" w:styleId="BulletL9">
    <w:name w:val="Bullet L9"/>
    <w:basedOn w:val="a"/>
    <w:link w:val="BulletL9Char"/>
    <w:pPr>
      <w:numPr>
        <w:ilvl w:val="8"/>
        <w:numId w:val="2"/>
      </w:numPr>
      <w:tabs>
        <w:tab w:val="left" w:pos="0"/>
      </w:tabs>
      <w:outlineLvl w:val="8"/>
    </w:pPr>
    <w:rPr>
      <w:rFonts w:cs="Simplified Arabic"/>
    </w:rPr>
  </w:style>
  <w:style w:type="character" w:customStyle="1" w:styleId="BulletL9Char">
    <w:name w:val="Bullet L9 Char"/>
    <w:link w:val="BulletL9"/>
    <w:rPr>
      <w:sz w:val="24"/>
      <w:szCs w:val="24"/>
      <w:lang w:bidi="ar-AE"/>
    </w:rPr>
  </w:style>
  <w:style w:type="paragraph" w:customStyle="1" w:styleId="BulletL8">
    <w:name w:val="Bullet L8"/>
    <w:basedOn w:val="a"/>
    <w:link w:val="BulletL8Char"/>
    <w:pPr>
      <w:numPr>
        <w:ilvl w:val="7"/>
        <w:numId w:val="2"/>
      </w:numPr>
      <w:tabs>
        <w:tab w:val="left" w:pos="0"/>
      </w:tabs>
      <w:outlineLvl w:val="7"/>
    </w:pPr>
    <w:rPr>
      <w:rFonts w:cs="Simplified Arabic"/>
    </w:rPr>
  </w:style>
  <w:style w:type="character" w:customStyle="1" w:styleId="BulletL8Char">
    <w:name w:val="Bullet L8 Char"/>
    <w:link w:val="BulletL8"/>
    <w:rPr>
      <w:sz w:val="24"/>
      <w:szCs w:val="24"/>
      <w:lang w:bidi="ar-AE"/>
    </w:rPr>
  </w:style>
  <w:style w:type="paragraph" w:customStyle="1" w:styleId="BulletL7">
    <w:name w:val="Bullet L7"/>
    <w:basedOn w:val="a"/>
    <w:link w:val="BulletL7Char"/>
    <w:pPr>
      <w:numPr>
        <w:ilvl w:val="6"/>
        <w:numId w:val="2"/>
      </w:numPr>
      <w:tabs>
        <w:tab w:val="left" w:pos="5040"/>
      </w:tabs>
      <w:outlineLvl w:val="6"/>
    </w:pPr>
    <w:rPr>
      <w:rFonts w:cs="Simplified Arabic"/>
    </w:rPr>
  </w:style>
  <w:style w:type="character" w:customStyle="1" w:styleId="BulletL7Char">
    <w:name w:val="Bullet L7 Char"/>
    <w:link w:val="BulletL7"/>
    <w:rPr>
      <w:sz w:val="24"/>
      <w:szCs w:val="24"/>
      <w:lang w:bidi="ar-AE"/>
    </w:rPr>
  </w:style>
  <w:style w:type="paragraph" w:customStyle="1" w:styleId="BulletL6">
    <w:name w:val="Bullet L6"/>
    <w:basedOn w:val="a"/>
    <w:link w:val="BulletL6Char"/>
    <w:pPr>
      <w:numPr>
        <w:ilvl w:val="5"/>
        <w:numId w:val="2"/>
      </w:numPr>
      <w:tabs>
        <w:tab w:val="left" w:pos="4320"/>
      </w:tabs>
      <w:outlineLvl w:val="5"/>
    </w:pPr>
    <w:rPr>
      <w:rFonts w:cs="Simplified Arabic"/>
    </w:rPr>
  </w:style>
  <w:style w:type="character" w:customStyle="1" w:styleId="BulletL6Char">
    <w:name w:val="Bullet L6 Char"/>
    <w:link w:val="BulletL6"/>
    <w:rPr>
      <w:sz w:val="24"/>
      <w:szCs w:val="24"/>
      <w:lang w:bidi="ar-AE"/>
    </w:rPr>
  </w:style>
  <w:style w:type="paragraph" w:customStyle="1" w:styleId="BulletL5">
    <w:name w:val="Bullet L5"/>
    <w:basedOn w:val="a"/>
    <w:link w:val="BulletL5Char"/>
    <w:pPr>
      <w:numPr>
        <w:ilvl w:val="4"/>
        <w:numId w:val="2"/>
      </w:numPr>
      <w:tabs>
        <w:tab w:val="left" w:pos="3600"/>
      </w:tabs>
      <w:outlineLvl w:val="4"/>
    </w:pPr>
    <w:rPr>
      <w:rFonts w:cs="Simplified Arabic"/>
    </w:rPr>
  </w:style>
  <w:style w:type="character" w:customStyle="1" w:styleId="BulletL5Char">
    <w:name w:val="Bullet L5 Char"/>
    <w:link w:val="BulletL5"/>
    <w:rPr>
      <w:sz w:val="24"/>
      <w:szCs w:val="24"/>
      <w:lang w:bidi="ar-AE"/>
    </w:rPr>
  </w:style>
  <w:style w:type="paragraph" w:customStyle="1" w:styleId="BulletL4">
    <w:name w:val="Bullet L4"/>
    <w:basedOn w:val="a"/>
    <w:link w:val="BulletL4Char"/>
    <w:pPr>
      <w:numPr>
        <w:ilvl w:val="3"/>
        <w:numId w:val="2"/>
      </w:numPr>
      <w:tabs>
        <w:tab w:val="left" w:pos="2880"/>
      </w:tabs>
      <w:outlineLvl w:val="3"/>
    </w:pPr>
    <w:rPr>
      <w:rFonts w:cs="Simplified Arabic"/>
    </w:rPr>
  </w:style>
  <w:style w:type="character" w:customStyle="1" w:styleId="BulletL4Char">
    <w:name w:val="Bullet L4 Char"/>
    <w:link w:val="BulletL4"/>
    <w:rPr>
      <w:sz w:val="24"/>
      <w:szCs w:val="24"/>
      <w:lang w:bidi="ar-AE"/>
    </w:rPr>
  </w:style>
  <w:style w:type="paragraph" w:customStyle="1" w:styleId="BulletL3">
    <w:name w:val="Bullet L3"/>
    <w:basedOn w:val="a"/>
    <w:link w:val="BulletL3Char"/>
    <w:pPr>
      <w:numPr>
        <w:ilvl w:val="2"/>
        <w:numId w:val="2"/>
      </w:numPr>
      <w:tabs>
        <w:tab w:val="left" w:pos="2160"/>
      </w:tabs>
      <w:outlineLvl w:val="2"/>
    </w:pPr>
    <w:rPr>
      <w:rFonts w:cs="Simplified Arabic"/>
    </w:rPr>
  </w:style>
  <w:style w:type="character" w:customStyle="1" w:styleId="BulletL3Char">
    <w:name w:val="Bullet L3 Char"/>
    <w:link w:val="BulletL3"/>
    <w:rPr>
      <w:sz w:val="24"/>
      <w:szCs w:val="24"/>
      <w:lang w:bidi="ar-AE"/>
    </w:rPr>
  </w:style>
  <w:style w:type="paragraph" w:customStyle="1" w:styleId="BulletL2">
    <w:name w:val="Bullet L2"/>
    <w:basedOn w:val="a"/>
    <w:link w:val="BulletL2Char"/>
    <w:pPr>
      <w:numPr>
        <w:ilvl w:val="1"/>
        <w:numId w:val="2"/>
      </w:numPr>
      <w:tabs>
        <w:tab w:val="left" w:pos="1440"/>
      </w:tabs>
      <w:outlineLvl w:val="1"/>
    </w:pPr>
    <w:rPr>
      <w:rFonts w:cs="Simplified Arabic"/>
    </w:rPr>
  </w:style>
  <w:style w:type="character" w:customStyle="1" w:styleId="BulletL2Char">
    <w:name w:val="Bullet L2 Char"/>
    <w:link w:val="BulletL2"/>
    <w:rPr>
      <w:sz w:val="24"/>
      <w:szCs w:val="24"/>
      <w:lang w:bidi="ar-AE"/>
    </w:rPr>
  </w:style>
  <w:style w:type="paragraph" w:customStyle="1" w:styleId="BulletL1">
    <w:name w:val="Bullet L1"/>
    <w:basedOn w:val="a"/>
    <w:link w:val="BulletL1Char"/>
    <w:pPr>
      <w:numPr>
        <w:numId w:val="2"/>
      </w:numPr>
      <w:tabs>
        <w:tab w:val="left" w:pos="720"/>
      </w:tabs>
      <w:outlineLvl w:val="0"/>
    </w:pPr>
    <w:rPr>
      <w:rFonts w:cs="Simplified Arabic"/>
    </w:rPr>
  </w:style>
  <w:style w:type="character" w:customStyle="1" w:styleId="BulletL1Char">
    <w:name w:val="Bullet L1 Char"/>
    <w:link w:val="BulletL1"/>
    <w:rPr>
      <w:sz w:val="24"/>
      <w:szCs w:val="24"/>
      <w:lang w:bidi="ar-AE"/>
    </w:rPr>
  </w:style>
  <w:style w:type="paragraph" w:customStyle="1" w:styleId="StandardL4">
    <w:name w:val="Standard L4"/>
    <w:basedOn w:val="a"/>
    <w:next w:val="32"/>
    <w:link w:val="StandardL4Char"/>
    <w:pPr>
      <w:numPr>
        <w:ilvl w:val="3"/>
        <w:numId w:val="1"/>
      </w:numPr>
      <w:tabs>
        <w:tab w:val="left" w:pos="2160"/>
      </w:tabs>
      <w:outlineLvl w:val="3"/>
    </w:pPr>
    <w:rPr>
      <w:rFonts w:cs="Simplified Arabic"/>
    </w:rPr>
  </w:style>
  <w:style w:type="character" w:customStyle="1" w:styleId="StandardL4Char">
    <w:name w:val="Standard L4 Char"/>
    <w:link w:val="StandardL4"/>
    <w:rPr>
      <w:sz w:val="24"/>
      <w:szCs w:val="24"/>
      <w:lang w:bidi="ar-AE"/>
    </w:rPr>
  </w:style>
  <w:style w:type="paragraph" w:customStyle="1" w:styleId="StandardL3">
    <w:name w:val="Standard L3"/>
    <w:basedOn w:val="a"/>
    <w:next w:val="24"/>
    <w:link w:val="StandardL3Char"/>
    <w:pPr>
      <w:numPr>
        <w:ilvl w:val="2"/>
        <w:numId w:val="1"/>
      </w:numPr>
      <w:tabs>
        <w:tab w:val="left" w:pos="1440"/>
      </w:tabs>
      <w:outlineLvl w:val="2"/>
    </w:pPr>
    <w:rPr>
      <w:rFonts w:cs="Simplified Arabic"/>
    </w:rPr>
  </w:style>
  <w:style w:type="character" w:customStyle="1" w:styleId="StandardL3Char">
    <w:name w:val="Standard L3 Char"/>
    <w:link w:val="StandardL3"/>
    <w:rPr>
      <w:sz w:val="24"/>
      <w:szCs w:val="24"/>
      <w:lang w:bidi="ar-AE"/>
    </w:rPr>
  </w:style>
  <w:style w:type="paragraph" w:customStyle="1" w:styleId="StandardL2">
    <w:name w:val="Standard L2"/>
    <w:basedOn w:val="a"/>
    <w:next w:val="BodyText1"/>
    <w:link w:val="StandardL2Char"/>
    <w:pPr>
      <w:numPr>
        <w:ilvl w:val="1"/>
        <w:numId w:val="1"/>
      </w:numPr>
      <w:tabs>
        <w:tab w:val="left" w:pos="720"/>
      </w:tabs>
      <w:outlineLvl w:val="1"/>
    </w:pPr>
    <w:rPr>
      <w:rFonts w:cs="Simplified Arabic"/>
    </w:rPr>
  </w:style>
  <w:style w:type="character" w:customStyle="1" w:styleId="StandardL2Char">
    <w:name w:val="Standard L2 Char"/>
    <w:link w:val="StandardL2"/>
    <w:rPr>
      <w:sz w:val="24"/>
      <w:szCs w:val="24"/>
      <w:lang w:bidi="ar-AE"/>
    </w:rPr>
  </w:style>
  <w:style w:type="paragraph" w:customStyle="1" w:styleId="StandardL1">
    <w:name w:val="Standard L1"/>
    <w:basedOn w:val="a"/>
    <w:next w:val="BodyText1"/>
    <w:link w:val="StandardL1Char"/>
    <w:pPr>
      <w:keepNext/>
      <w:numPr>
        <w:numId w:val="1"/>
      </w:numPr>
      <w:tabs>
        <w:tab w:val="left" w:pos="720"/>
      </w:tabs>
      <w:suppressAutoHyphens/>
      <w:jc w:val="left"/>
      <w:outlineLvl w:val="0"/>
    </w:pPr>
    <w:rPr>
      <w:rFonts w:cs="Simplified Arabic"/>
      <w:b/>
      <w:caps/>
    </w:rPr>
  </w:style>
  <w:style w:type="character" w:customStyle="1" w:styleId="StandardL1Char">
    <w:name w:val="Standard L1 Char"/>
    <w:link w:val="StandardL1"/>
    <w:rPr>
      <w:b/>
      <w:caps/>
      <w:sz w:val="24"/>
      <w:szCs w:val="24"/>
      <w:lang w:bidi="ar-AE"/>
    </w:rPr>
  </w:style>
  <w:style w:type="paragraph" w:customStyle="1" w:styleId="Bullet1">
    <w:name w:val="Bullet 1"/>
    <w:qFormat/>
    <w:p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NormalLeft">
    <w:name w:val="Normal + Left"/>
    <w:basedOn w:val="Bullet1"/>
    <w:pPr>
      <w:numPr>
        <w:numId w:val="3"/>
      </w:numPr>
      <w:spacing w:before="0"/>
    </w:pPr>
    <w:rPr>
      <w:rFonts w:eastAsia="仿宋_GB2312"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KWM\blank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AC167-3384-4D06-8E0A-46BADE92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234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KWM</dc:creator>
  <cp:keywords/>
  <cp:lastModifiedBy>King &amp; Wood</cp:lastModifiedBy>
  <cp:revision>412</cp:revision>
  <cp:lastPrinted>2022-03-20T13:18:00Z</cp:lastPrinted>
  <dcterms:created xsi:type="dcterms:W3CDTF">2023-12-25T02:33:00Z</dcterms:created>
  <dcterms:modified xsi:type="dcterms:W3CDTF">2026-09-02T06:44:00Z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