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Arial" w:hAnsi="Arial" w:eastAsia="仿宋_GB2312" w:cs="Arial"/>
          <w:b/>
          <w:sz w:val="30"/>
          <w:szCs w:val="30"/>
        </w:rPr>
      </w:pPr>
      <w:r>
        <w:rPr>
          <w:rFonts w:ascii="Arial" w:hAnsi="Arial" w:eastAsia="仿宋_GB2312" w:cs="Arial"/>
          <w:b/>
          <w:sz w:val="30"/>
          <w:szCs w:val="30"/>
        </w:rPr>
        <w:t>经营者集中简易案件公示表</w:t>
      </w:r>
    </w:p>
    <w:p>
      <w:pPr>
        <w:spacing w:line="440" w:lineRule="exact"/>
        <w:rPr>
          <w:rFonts w:ascii="宋体" w:hAnsi="宋体" w:eastAsia="宋体" w:cs="Arial"/>
          <w:sz w:val="24"/>
          <w:szCs w:val="24"/>
        </w:rPr>
      </w:pP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DDDDD"/>
          </w:tcPr>
          <w:p>
            <w:pPr>
              <w:spacing w:line="500" w:lineRule="exact"/>
              <w:rPr>
                <w:rFonts w:ascii="宋体" w:hAnsi="宋体" w:eastAsia="宋体" w:cs="Arial"/>
                <w:sz w:val="24"/>
                <w:szCs w:val="24"/>
              </w:rPr>
            </w:pPr>
            <w:r>
              <w:rPr>
                <w:rFonts w:ascii="宋体" w:hAnsi="宋体" w:eastAsia="宋体" w:cs="Arial"/>
                <w:sz w:val="24"/>
                <w:szCs w:val="24"/>
              </w:rPr>
              <w:t>案件名称</w:t>
            </w:r>
          </w:p>
        </w:tc>
        <w:tc>
          <w:tcPr>
            <w:tcW w:w="6949" w:type="dxa"/>
            <w:gridSpan w:val="2"/>
          </w:tcPr>
          <w:p>
            <w:pPr>
              <w:spacing w:line="500" w:lineRule="exact"/>
              <w:rPr>
                <w:rFonts w:ascii="宋体" w:hAnsi="宋体" w:eastAsia="宋体" w:cs="Arial"/>
                <w:sz w:val="24"/>
                <w:szCs w:val="24"/>
              </w:rPr>
            </w:pPr>
            <w:r>
              <w:rPr>
                <w:rFonts w:hint="eastAsia" w:ascii="宋体" w:hAnsi="宋体" w:eastAsia="宋体" w:cs="Arial"/>
                <w:sz w:val="24"/>
                <w:szCs w:val="24"/>
              </w:rPr>
              <w:t>平安创赢资本管理有限公司收购新疆新丝路乌尉交通产业发展基金合伙企业（有限合伙）股权案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09" w:type="dxa"/>
            <w:shd w:val="clear" w:color="auto" w:fill="DDDDDD"/>
          </w:tcPr>
          <w:p>
            <w:pPr>
              <w:spacing w:line="500" w:lineRule="exact"/>
              <w:rPr>
                <w:rFonts w:ascii="宋体" w:hAnsi="宋体" w:eastAsia="宋体" w:cs="Arial"/>
                <w:sz w:val="24"/>
                <w:szCs w:val="24"/>
              </w:rPr>
            </w:pPr>
            <w:r>
              <w:rPr>
                <w:rFonts w:ascii="宋体" w:hAnsi="宋体" w:eastAsia="宋体" w:cs="Arial"/>
                <w:sz w:val="24"/>
                <w:szCs w:val="24"/>
              </w:rPr>
              <w:t>交易概况（限200字内）</w:t>
            </w:r>
          </w:p>
        </w:tc>
        <w:tc>
          <w:tcPr>
            <w:tcW w:w="6949" w:type="dxa"/>
            <w:gridSpan w:val="2"/>
          </w:tcPr>
          <w:p>
            <w:pPr>
              <w:spacing w:line="500" w:lineRule="exact"/>
              <w:rPr>
                <w:rFonts w:ascii="宋体" w:hAnsi="宋体" w:eastAsia="宋体" w:cs="Arial"/>
                <w:sz w:val="24"/>
                <w:szCs w:val="24"/>
              </w:rPr>
            </w:pPr>
            <w:r>
              <w:rPr>
                <w:rFonts w:hint="eastAsia" w:ascii="宋体" w:hAnsi="宋体" w:eastAsia="宋体" w:cs="Arial"/>
                <w:sz w:val="24"/>
                <w:szCs w:val="24"/>
              </w:rPr>
              <w:t>平安创赢资本管理有限公司</w:t>
            </w:r>
            <w:r>
              <w:rPr>
                <w:rFonts w:ascii="宋体" w:hAnsi="宋体" w:eastAsia="宋体" w:cs="Arial"/>
                <w:sz w:val="24"/>
                <w:szCs w:val="24"/>
              </w:rPr>
              <w:t>（“</w:t>
            </w:r>
            <w:r>
              <w:rPr>
                <w:rFonts w:hint="eastAsia" w:ascii="宋体" w:hAnsi="宋体" w:eastAsia="宋体" w:cs="Arial"/>
                <w:b/>
                <w:sz w:val="24"/>
                <w:szCs w:val="24"/>
              </w:rPr>
              <w:t>平安创赢</w:t>
            </w:r>
            <w:r>
              <w:rPr>
                <w:rFonts w:ascii="宋体" w:hAnsi="宋体" w:eastAsia="宋体" w:cs="Arial"/>
                <w:sz w:val="24"/>
                <w:szCs w:val="24"/>
              </w:rPr>
              <w:t>”）</w:t>
            </w:r>
            <w:r>
              <w:rPr>
                <w:rFonts w:hint="eastAsia" w:ascii="宋体" w:hAnsi="宋体" w:eastAsia="宋体" w:cs="Arial"/>
                <w:sz w:val="24"/>
                <w:szCs w:val="24"/>
              </w:rPr>
              <w:t>与中交投资基金管理（北京）有限公司（“</w:t>
            </w:r>
            <w:r>
              <w:rPr>
                <w:rFonts w:hint="eastAsia" w:ascii="宋体" w:hAnsi="宋体" w:eastAsia="宋体" w:cs="Arial"/>
                <w:b/>
                <w:sz w:val="24"/>
                <w:szCs w:val="24"/>
              </w:rPr>
              <w:t>中交基金</w:t>
            </w:r>
            <w:r>
              <w:rPr>
                <w:rFonts w:hint="eastAsia" w:ascii="宋体" w:hAnsi="宋体" w:eastAsia="宋体" w:cs="Arial"/>
                <w:sz w:val="24"/>
                <w:szCs w:val="24"/>
              </w:rPr>
              <w:t>”）、中国交通建设股份有限公司等签署协议，</w:t>
            </w:r>
            <w:r>
              <w:rPr>
                <w:rFonts w:ascii="宋体" w:hAnsi="宋体" w:eastAsia="宋体" w:cs="Arial"/>
                <w:sz w:val="24"/>
                <w:szCs w:val="24"/>
              </w:rPr>
              <w:t>拟</w:t>
            </w:r>
            <w:r>
              <w:rPr>
                <w:rFonts w:hint="eastAsia" w:ascii="宋体" w:hAnsi="宋体" w:eastAsia="宋体" w:cs="Arial"/>
                <w:sz w:val="24"/>
                <w:szCs w:val="24"/>
              </w:rPr>
              <w:t>收购</w:t>
            </w:r>
            <w:bookmarkStart w:id="0" w:name="_Hlk123829240"/>
            <w:r>
              <w:rPr>
                <w:rFonts w:hint="eastAsia" w:ascii="宋体" w:hAnsi="宋体" w:eastAsia="宋体" w:cs="Arial"/>
                <w:sz w:val="24"/>
                <w:szCs w:val="24"/>
              </w:rPr>
              <w:t>新疆新丝路乌尉交通产业发展基金合伙企业（有限合伙）（“</w:t>
            </w:r>
            <w:r>
              <w:rPr>
                <w:rFonts w:hint="eastAsia" w:ascii="宋体" w:hAnsi="宋体" w:eastAsia="宋体" w:cs="Arial"/>
                <w:b/>
                <w:sz w:val="24"/>
                <w:szCs w:val="24"/>
              </w:rPr>
              <w:t>乌尉基金</w:t>
            </w:r>
            <w:r>
              <w:rPr>
                <w:rFonts w:hint="eastAsia" w:ascii="宋体" w:hAnsi="宋体" w:eastAsia="宋体" w:cs="Arial"/>
                <w:sz w:val="24"/>
                <w:szCs w:val="24"/>
              </w:rPr>
              <w:t>”）</w:t>
            </w:r>
            <w:bookmarkEnd w:id="0"/>
            <w:r>
              <w:rPr>
                <w:rFonts w:hint="eastAsia" w:ascii="宋体" w:hAnsi="宋体" w:eastAsia="宋体" w:cs="Arial"/>
                <w:sz w:val="24"/>
                <w:szCs w:val="24"/>
              </w:rPr>
              <w:t>股权</w:t>
            </w:r>
            <w:r>
              <w:rPr>
                <w:rFonts w:ascii="宋体" w:hAnsi="宋体" w:eastAsia="宋体" w:cs="Arial"/>
                <w:sz w:val="24"/>
                <w:szCs w:val="24"/>
              </w:rPr>
              <w:t>。</w:t>
            </w:r>
            <w:r>
              <w:rPr>
                <w:rFonts w:hint="eastAsia" w:ascii="宋体" w:hAnsi="宋体" w:eastAsia="宋体" w:cs="Arial"/>
                <w:sz w:val="24"/>
                <w:szCs w:val="24"/>
              </w:rPr>
              <w:t>乌尉基金</w:t>
            </w:r>
            <w:bookmarkStart w:id="1" w:name="_Hlk123829249"/>
            <w:r>
              <w:rPr>
                <w:rFonts w:hint="eastAsia" w:ascii="宋体" w:hAnsi="宋体" w:eastAsia="宋体" w:cs="Arial"/>
                <w:sz w:val="24"/>
                <w:szCs w:val="24"/>
              </w:rPr>
              <w:t>主要从事交通基础设施建设项目投资及管理。</w:t>
            </w:r>
            <w:bookmarkEnd w:id="1"/>
            <w:r>
              <w:rPr>
                <w:rFonts w:hint="eastAsia" w:ascii="宋体" w:hAnsi="宋体" w:eastAsia="宋体" w:cs="Arial"/>
                <w:sz w:val="24"/>
                <w:szCs w:val="24"/>
              </w:rPr>
              <w:t>交易前，乌尉基金由普通合伙人中交基金</w:t>
            </w:r>
            <w:r>
              <w:rPr>
                <w:rFonts w:hint="eastAsia" w:ascii="宋体" w:hAnsi="宋体" w:eastAsia="宋体" w:cs="Arial"/>
                <w:sz w:val="24"/>
                <w:szCs w:val="24"/>
                <w:lang w:eastAsia="zh-CN"/>
              </w:rPr>
              <w:t>单独</w:t>
            </w:r>
            <w:bookmarkStart w:id="4" w:name="_GoBack"/>
            <w:bookmarkEnd w:id="4"/>
            <w:r>
              <w:rPr>
                <w:rFonts w:hint="eastAsia" w:ascii="宋体" w:hAnsi="宋体" w:eastAsia="宋体" w:cs="Arial"/>
                <w:sz w:val="24"/>
                <w:szCs w:val="24"/>
              </w:rPr>
              <w:t>控制，持股0</w:t>
            </w:r>
            <w:r>
              <w:rPr>
                <w:rFonts w:ascii="宋体" w:hAnsi="宋体" w:eastAsia="宋体" w:cs="Arial"/>
                <w:sz w:val="24"/>
                <w:szCs w:val="24"/>
              </w:rPr>
              <w:t>.0</w:t>
            </w:r>
            <w:r>
              <w:rPr>
                <w:rFonts w:hint="eastAsia" w:ascii="宋体" w:hAnsi="宋体" w:eastAsia="宋体" w:cs="Arial"/>
                <w:sz w:val="24"/>
                <w:szCs w:val="24"/>
              </w:rPr>
              <w:t>1%，交易后</w:t>
            </w:r>
            <w:r>
              <w:rPr>
                <w:rFonts w:ascii="宋体" w:hAnsi="宋体" w:eastAsia="宋体" w:cs="Arial"/>
                <w:sz w:val="24"/>
                <w:szCs w:val="24"/>
              </w:rPr>
              <w:t>，</w:t>
            </w:r>
            <w:r>
              <w:rPr>
                <w:rFonts w:hint="eastAsia" w:ascii="宋体" w:hAnsi="宋体" w:eastAsia="宋体" w:cs="Arial"/>
                <w:sz w:val="24"/>
                <w:szCs w:val="24"/>
              </w:rPr>
              <w:t>乌尉基金</w:t>
            </w:r>
            <w:r>
              <w:rPr>
                <w:rFonts w:ascii="宋体" w:hAnsi="宋体" w:eastAsia="宋体" w:cs="Arial"/>
                <w:sz w:val="24"/>
                <w:szCs w:val="24"/>
              </w:rPr>
              <w:t>由</w:t>
            </w:r>
            <w:r>
              <w:rPr>
                <w:rFonts w:hint="eastAsia" w:ascii="宋体" w:hAnsi="宋体" w:eastAsia="宋体" w:cs="Arial"/>
                <w:sz w:val="24"/>
                <w:szCs w:val="24"/>
              </w:rPr>
              <w:t>普通合伙人平安创赢</w:t>
            </w:r>
            <w:r>
              <w:rPr>
                <w:rFonts w:ascii="宋体" w:hAnsi="宋体" w:eastAsia="宋体" w:cs="Arial"/>
                <w:sz w:val="24"/>
                <w:szCs w:val="24"/>
              </w:rPr>
              <w:t>和</w:t>
            </w:r>
            <w:r>
              <w:rPr>
                <w:rFonts w:hint="eastAsia" w:ascii="宋体" w:hAnsi="宋体" w:eastAsia="宋体" w:cs="Arial"/>
                <w:sz w:val="24"/>
                <w:szCs w:val="24"/>
              </w:rPr>
              <w:t>中交基金</w:t>
            </w:r>
            <w:r>
              <w:rPr>
                <w:rFonts w:ascii="宋体" w:hAnsi="宋体" w:eastAsia="宋体" w:cs="Arial"/>
                <w:sz w:val="24"/>
                <w:szCs w:val="24"/>
              </w:rPr>
              <w:t>共同控制</w:t>
            </w:r>
            <w:r>
              <w:rPr>
                <w:rFonts w:hint="eastAsia" w:ascii="宋体" w:hAnsi="宋体" w:eastAsia="宋体" w:cs="Arial"/>
                <w:sz w:val="24"/>
                <w:szCs w:val="24"/>
              </w:rPr>
              <w:t>，分别持股0</w:t>
            </w:r>
            <w:r>
              <w:rPr>
                <w:rFonts w:ascii="宋体" w:hAnsi="宋体" w:eastAsia="宋体" w:cs="Arial"/>
                <w:sz w:val="24"/>
                <w:szCs w:val="24"/>
              </w:rPr>
              <w:t>.01</w:t>
            </w:r>
            <w:r>
              <w:rPr>
                <w:rFonts w:hint="eastAsia" w:ascii="宋体" w:hAnsi="宋体" w:eastAsia="宋体" w:cs="Arial"/>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DDDDD"/>
          </w:tcPr>
          <w:p>
            <w:pPr>
              <w:spacing w:line="500" w:lineRule="exact"/>
              <w:rPr>
                <w:rFonts w:ascii="宋体" w:hAnsi="宋体" w:eastAsia="宋体" w:cs="Arial"/>
                <w:sz w:val="24"/>
                <w:szCs w:val="24"/>
              </w:rPr>
            </w:pPr>
            <w:r>
              <w:rPr>
                <w:rFonts w:ascii="宋体" w:hAnsi="宋体" w:eastAsia="宋体" w:cs="Arial"/>
                <w:sz w:val="24"/>
                <w:szCs w:val="24"/>
              </w:rPr>
              <w:t>参与集中的经营者简介</w:t>
            </w:r>
          </w:p>
        </w:tc>
        <w:tc>
          <w:tcPr>
            <w:tcW w:w="1796" w:type="dxa"/>
          </w:tcPr>
          <w:p>
            <w:pPr>
              <w:pStyle w:val="16"/>
              <w:numPr>
                <w:ilvl w:val="0"/>
                <w:numId w:val="1"/>
              </w:numPr>
              <w:spacing w:line="500" w:lineRule="exact"/>
              <w:ind w:firstLineChars="0"/>
              <w:rPr>
                <w:rFonts w:ascii="宋体" w:hAnsi="宋体" w:eastAsia="宋体" w:cs="Arial"/>
                <w:sz w:val="24"/>
                <w:szCs w:val="24"/>
              </w:rPr>
            </w:pPr>
            <w:r>
              <w:rPr>
                <w:rFonts w:hint="eastAsia" w:ascii="宋体" w:hAnsi="宋体" w:eastAsia="宋体" w:cs="Arial"/>
                <w:sz w:val="24"/>
                <w:szCs w:val="24"/>
              </w:rPr>
              <w:t>平安创赢</w:t>
            </w:r>
          </w:p>
        </w:tc>
        <w:tc>
          <w:tcPr>
            <w:tcW w:w="5153" w:type="dxa"/>
          </w:tcPr>
          <w:p>
            <w:pPr>
              <w:spacing w:line="500" w:lineRule="exact"/>
              <w:rPr>
                <w:rFonts w:ascii="宋体" w:hAnsi="宋体" w:eastAsia="宋体" w:cs="Arial"/>
                <w:sz w:val="24"/>
                <w:szCs w:val="24"/>
              </w:rPr>
            </w:pPr>
            <w:r>
              <w:rPr>
                <w:rFonts w:hint="eastAsia" w:ascii="宋体" w:hAnsi="宋体" w:eastAsia="宋体" w:cs="Arial"/>
                <w:sz w:val="24"/>
                <w:szCs w:val="24"/>
              </w:rPr>
              <w:t>平安创赢于2</w:t>
            </w:r>
            <w:r>
              <w:rPr>
                <w:rFonts w:ascii="宋体" w:hAnsi="宋体" w:eastAsia="宋体" w:cs="Arial"/>
                <w:sz w:val="24"/>
                <w:szCs w:val="24"/>
              </w:rPr>
              <w:t>016</w:t>
            </w:r>
            <w:r>
              <w:rPr>
                <w:rFonts w:hint="eastAsia" w:ascii="宋体" w:hAnsi="宋体" w:eastAsia="宋体" w:cs="Arial"/>
                <w:sz w:val="24"/>
                <w:szCs w:val="24"/>
              </w:rPr>
              <w:t>年6月3</w:t>
            </w:r>
            <w:r>
              <w:rPr>
                <w:rFonts w:ascii="宋体" w:hAnsi="宋体" w:eastAsia="宋体" w:cs="Arial"/>
                <w:sz w:val="24"/>
                <w:szCs w:val="24"/>
              </w:rPr>
              <w:t>0</w:t>
            </w:r>
            <w:r>
              <w:rPr>
                <w:rFonts w:hint="eastAsia" w:ascii="宋体" w:hAnsi="宋体" w:eastAsia="宋体" w:cs="Arial"/>
                <w:sz w:val="24"/>
                <w:szCs w:val="24"/>
              </w:rPr>
              <w:t>日成立于上海市，主要业务为私募股权投资、创业投资等。</w:t>
            </w:r>
          </w:p>
          <w:p>
            <w:pPr>
              <w:spacing w:line="500" w:lineRule="exact"/>
              <w:rPr>
                <w:rFonts w:ascii="宋体" w:hAnsi="宋体" w:eastAsia="宋体" w:cs="Arial"/>
                <w:sz w:val="24"/>
                <w:szCs w:val="24"/>
              </w:rPr>
            </w:pPr>
            <w:r>
              <w:rPr>
                <w:rFonts w:hint="eastAsia" w:ascii="宋体" w:hAnsi="宋体" w:eastAsia="宋体" w:cs="Arial"/>
                <w:sz w:val="24"/>
                <w:szCs w:val="24"/>
              </w:rPr>
              <w:t>平安创赢最终控制人为中国平安保险(集团)股份有限公司，主要业务为保险、证券、信托、银行、资产管理、企业年金等多元金融业务。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DDDDD"/>
          </w:tcPr>
          <w:p>
            <w:pPr>
              <w:spacing w:line="500" w:lineRule="exact"/>
              <w:rPr>
                <w:rFonts w:ascii="宋体" w:hAnsi="宋体" w:eastAsia="宋体" w:cs="Arial"/>
                <w:sz w:val="24"/>
                <w:szCs w:val="24"/>
              </w:rPr>
            </w:pPr>
          </w:p>
        </w:tc>
        <w:tc>
          <w:tcPr>
            <w:tcW w:w="1796" w:type="dxa"/>
          </w:tcPr>
          <w:p>
            <w:pPr>
              <w:pStyle w:val="16"/>
              <w:numPr>
                <w:ilvl w:val="0"/>
                <w:numId w:val="1"/>
              </w:numPr>
              <w:spacing w:line="500" w:lineRule="exact"/>
              <w:ind w:firstLineChars="0"/>
              <w:rPr>
                <w:rFonts w:ascii="宋体" w:hAnsi="宋体" w:eastAsia="宋体" w:cs="Arial"/>
                <w:sz w:val="24"/>
                <w:szCs w:val="24"/>
              </w:rPr>
            </w:pPr>
            <w:r>
              <w:rPr>
                <w:rFonts w:hint="eastAsia" w:ascii="宋体" w:hAnsi="宋体" w:eastAsia="宋体" w:cs="Arial"/>
                <w:sz w:val="24"/>
                <w:szCs w:val="24"/>
              </w:rPr>
              <w:t>中交基金</w:t>
            </w:r>
          </w:p>
        </w:tc>
        <w:tc>
          <w:tcPr>
            <w:tcW w:w="5153" w:type="dxa"/>
          </w:tcPr>
          <w:p>
            <w:pPr>
              <w:spacing w:line="500" w:lineRule="exact"/>
              <w:rPr>
                <w:rFonts w:ascii="宋体" w:hAnsi="宋体" w:eastAsia="宋体" w:cs="Arial"/>
                <w:sz w:val="24"/>
                <w:szCs w:val="24"/>
              </w:rPr>
            </w:pPr>
            <w:r>
              <w:rPr>
                <w:rFonts w:hint="eastAsia" w:ascii="宋体" w:hAnsi="宋体" w:eastAsia="宋体" w:cs="Arial"/>
                <w:sz w:val="24"/>
                <w:szCs w:val="24"/>
              </w:rPr>
              <w:t>中交基金于2</w:t>
            </w:r>
            <w:r>
              <w:rPr>
                <w:rFonts w:ascii="宋体" w:hAnsi="宋体" w:eastAsia="宋体" w:cs="Arial"/>
                <w:sz w:val="24"/>
                <w:szCs w:val="24"/>
              </w:rPr>
              <w:t>014</w:t>
            </w:r>
            <w:r>
              <w:rPr>
                <w:rFonts w:hint="eastAsia" w:ascii="宋体" w:hAnsi="宋体" w:eastAsia="宋体" w:cs="Arial"/>
                <w:sz w:val="24"/>
                <w:szCs w:val="24"/>
              </w:rPr>
              <w:t>年3月2</w:t>
            </w:r>
            <w:r>
              <w:rPr>
                <w:rFonts w:ascii="宋体" w:hAnsi="宋体" w:eastAsia="宋体" w:cs="Arial"/>
                <w:sz w:val="24"/>
                <w:szCs w:val="24"/>
              </w:rPr>
              <w:t>8</w:t>
            </w:r>
            <w:r>
              <w:rPr>
                <w:rFonts w:hint="eastAsia" w:ascii="宋体" w:hAnsi="宋体" w:eastAsia="宋体" w:cs="Arial"/>
                <w:sz w:val="24"/>
                <w:szCs w:val="24"/>
              </w:rPr>
              <w:t>日成立于北京市，主要业务为产业投资、资产管理等。</w:t>
            </w:r>
          </w:p>
          <w:p>
            <w:pPr>
              <w:spacing w:line="500" w:lineRule="exact"/>
              <w:rPr>
                <w:rFonts w:ascii="宋体" w:hAnsi="宋体" w:eastAsia="宋体" w:cs="Arial"/>
                <w:sz w:val="24"/>
                <w:szCs w:val="24"/>
              </w:rPr>
            </w:pPr>
            <w:r>
              <w:rPr>
                <w:rFonts w:hint="eastAsia" w:ascii="宋体" w:hAnsi="宋体" w:eastAsia="宋体" w:cs="Arial"/>
                <w:sz w:val="24"/>
                <w:szCs w:val="24"/>
              </w:rPr>
              <w:t>中交基金最终控制人为中国交通建设集团有限公司，主要业务为建筑工程及相关工程技术研究、勘察、设计、建设、服务与专用设备制造。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DDDDD"/>
          </w:tcPr>
          <w:p>
            <w:pPr>
              <w:spacing w:line="500" w:lineRule="exact"/>
              <w:rPr>
                <w:rFonts w:ascii="宋体" w:hAnsi="宋体" w:eastAsia="宋体" w:cs="Arial"/>
                <w:sz w:val="24"/>
                <w:szCs w:val="24"/>
              </w:rPr>
            </w:pPr>
            <w:r>
              <w:rPr>
                <w:rFonts w:ascii="宋体" w:hAnsi="宋体" w:eastAsia="宋体" w:cs="Arial"/>
                <w:sz w:val="24"/>
                <w:szCs w:val="24"/>
              </w:rPr>
              <w:t>简易案件理由（可多选）</w:t>
            </w:r>
          </w:p>
        </w:tc>
        <w:tc>
          <w:tcPr>
            <w:tcW w:w="6949" w:type="dxa"/>
            <w:gridSpan w:val="2"/>
          </w:tcPr>
          <w:p>
            <w:pPr>
              <w:spacing w:line="500" w:lineRule="exact"/>
              <w:rPr>
                <w:rFonts w:ascii="宋体" w:hAnsi="宋体" w:eastAsia="宋体" w:cs="Arial"/>
                <w:sz w:val="24"/>
                <w:szCs w:val="24"/>
              </w:rPr>
            </w:pPr>
            <w:r>
              <w:rPr>
                <w:rFonts w:ascii="宋体" w:hAnsi="宋体" w:eastAsia="宋体" w:cs="Arial"/>
                <w:sz w:val="24"/>
                <w:szCs w:val="24"/>
              </w:rPr>
              <w:sym w:font="Wingdings" w:char="F0A8"/>
            </w:r>
            <w:r>
              <w:rPr>
                <w:rFonts w:ascii="宋体" w:hAnsi="宋体" w:eastAsia="宋体" w:cs="Arial"/>
                <w:sz w:val="24"/>
                <w:szCs w:val="24"/>
              </w:rPr>
              <w:t>1. 在同一相关市场，所有参与集中的经营者所占市场份额之和小于15%。</w:t>
            </w:r>
            <w:r>
              <w:rPr>
                <w:rFonts w:hint="eastAsia" w:ascii="宋体" w:hAnsi="宋体" w:eastAsia="宋体" w:cs="Arial"/>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DDDDD"/>
          </w:tcPr>
          <w:p>
            <w:pPr>
              <w:spacing w:line="500" w:lineRule="exact"/>
              <w:rPr>
                <w:rFonts w:ascii="宋体" w:hAnsi="宋体" w:eastAsia="宋体" w:cs="Arial"/>
                <w:sz w:val="24"/>
                <w:szCs w:val="24"/>
              </w:rPr>
            </w:pPr>
          </w:p>
        </w:tc>
        <w:tc>
          <w:tcPr>
            <w:tcW w:w="6949" w:type="dxa"/>
            <w:gridSpan w:val="2"/>
          </w:tcPr>
          <w:p>
            <w:pPr>
              <w:spacing w:line="500" w:lineRule="exact"/>
              <w:rPr>
                <w:rFonts w:ascii="宋体" w:hAnsi="宋体" w:eastAsia="宋体" w:cs="Arial"/>
                <w:sz w:val="24"/>
                <w:szCs w:val="24"/>
              </w:rPr>
            </w:pPr>
            <w:r>
              <w:rPr>
                <w:rFonts w:ascii="宋体" w:hAnsi="宋体" w:eastAsia="宋体" w:cs="Arial"/>
                <w:sz w:val="24"/>
                <w:szCs w:val="24"/>
              </w:rPr>
              <w:sym w:font="Wingdings" w:char="F0A8"/>
            </w:r>
            <w:r>
              <w:rPr>
                <w:rFonts w:ascii="宋体" w:hAnsi="宋体" w:eastAsia="宋体" w:cs="Arial"/>
                <w:sz w:val="24"/>
                <w:szCs w:val="24"/>
              </w:rPr>
              <w:t>2. 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DDDDD"/>
          </w:tcPr>
          <w:p>
            <w:pPr>
              <w:spacing w:line="500" w:lineRule="exact"/>
              <w:rPr>
                <w:rFonts w:ascii="宋体" w:hAnsi="宋体" w:eastAsia="宋体" w:cs="Arial"/>
                <w:sz w:val="24"/>
                <w:szCs w:val="24"/>
              </w:rPr>
            </w:pPr>
          </w:p>
        </w:tc>
        <w:tc>
          <w:tcPr>
            <w:tcW w:w="6949" w:type="dxa"/>
            <w:gridSpan w:val="2"/>
          </w:tcPr>
          <w:p>
            <w:pPr>
              <w:spacing w:line="500" w:lineRule="exact"/>
              <w:rPr>
                <w:rFonts w:ascii="宋体" w:hAnsi="宋体" w:eastAsia="宋体" w:cs="Arial"/>
                <w:sz w:val="24"/>
                <w:szCs w:val="24"/>
              </w:rPr>
            </w:pPr>
            <w:r>
              <w:rPr>
                <w:rFonts w:ascii="宋体" w:hAnsi="宋体" w:eastAsia="宋体" w:cs="Arial"/>
                <w:sz w:val="24"/>
                <w:szCs w:val="24"/>
              </w:rPr>
              <w:sym w:font="Wingdings" w:char="F0FE"/>
            </w:r>
            <w:r>
              <w:rPr>
                <w:rFonts w:ascii="宋体" w:hAnsi="宋体" w:eastAsia="宋体" w:cs="Arial"/>
                <w:sz w:val="24"/>
                <w:szCs w:val="24"/>
              </w:rPr>
              <w:t>3. 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809" w:type="dxa"/>
            <w:vMerge w:val="continue"/>
            <w:shd w:val="clear" w:color="auto" w:fill="DDDDDD"/>
          </w:tcPr>
          <w:p>
            <w:pPr>
              <w:spacing w:line="500" w:lineRule="exact"/>
              <w:rPr>
                <w:rFonts w:ascii="宋体" w:hAnsi="宋体" w:eastAsia="宋体" w:cs="Arial"/>
                <w:sz w:val="24"/>
                <w:szCs w:val="24"/>
              </w:rPr>
            </w:pPr>
          </w:p>
        </w:tc>
        <w:tc>
          <w:tcPr>
            <w:tcW w:w="6949" w:type="dxa"/>
            <w:gridSpan w:val="2"/>
          </w:tcPr>
          <w:p>
            <w:pPr>
              <w:spacing w:line="500" w:lineRule="exact"/>
              <w:rPr>
                <w:rFonts w:ascii="宋体" w:hAnsi="宋体" w:eastAsia="宋体" w:cs="Arial"/>
                <w:sz w:val="24"/>
                <w:szCs w:val="24"/>
              </w:rPr>
            </w:pPr>
            <w:bookmarkStart w:id="2" w:name="OLE_LINK7"/>
            <w:bookmarkStart w:id="3" w:name="OLE_LINK6"/>
            <w:r>
              <w:rPr>
                <w:rFonts w:ascii="宋体" w:hAnsi="宋体" w:eastAsia="宋体" w:cs="Arial"/>
                <w:sz w:val="24"/>
                <w:szCs w:val="24"/>
              </w:rPr>
              <w:sym w:font="Wingdings" w:char="F0A8"/>
            </w:r>
            <w:bookmarkEnd w:id="2"/>
            <w:bookmarkEnd w:id="3"/>
            <w:r>
              <w:rPr>
                <w:rFonts w:ascii="宋体" w:hAnsi="宋体" w:eastAsia="宋体" w:cs="Arial"/>
                <w:sz w:val="24"/>
                <w:szCs w:val="24"/>
              </w:rPr>
              <w:t>4. 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809" w:type="dxa"/>
            <w:vMerge w:val="continue"/>
            <w:shd w:val="clear" w:color="auto" w:fill="DDDDDD"/>
          </w:tcPr>
          <w:p>
            <w:pPr>
              <w:spacing w:line="500" w:lineRule="exact"/>
              <w:rPr>
                <w:rFonts w:ascii="宋体" w:hAnsi="宋体" w:eastAsia="宋体" w:cs="Arial"/>
                <w:sz w:val="24"/>
                <w:szCs w:val="24"/>
              </w:rPr>
            </w:pPr>
          </w:p>
        </w:tc>
        <w:tc>
          <w:tcPr>
            <w:tcW w:w="6949" w:type="dxa"/>
            <w:gridSpan w:val="2"/>
          </w:tcPr>
          <w:p>
            <w:pPr>
              <w:spacing w:line="500" w:lineRule="exact"/>
              <w:rPr>
                <w:rFonts w:ascii="宋体" w:hAnsi="宋体" w:eastAsia="宋体" w:cs="Arial"/>
                <w:sz w:val="24"/>
                <w:szCs w:val="24"/>
              </w:rPr>
            </w:pPr>
            <w:r>
              <w:rPr>
                <w:rFonts w:ascii="宋体" w:hAnsi="宋体" w:eastAsia="宋体" w:cs="Arial"/>
                <w:sz w:val="24"/>
                <w:szCs w:val="24"/>
              </w:rPr>
              <w:sym w:font="Wingdings" w:char="F0A8"/>
            </w:r>
            <w:r>
              <w:rPr>
                <w:rFonts w:ascii="宋体" w:hAnsi="宋体" w:eastAsia="宋体" w:cs="Arial"/>
                <w:sz w:val="24"/>
                <w:szCs w:val="24"/>
              </w:rPr>
              <w:t>5. 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DDDDD"/>
          </w:tcPr>
          <w:p>
            <w:pPr>
              <w:spacing w:line="500" w:lineRule="exact"/>
              <w:rPr>
                <w:rFonts w:ascii="宋体" w:hAnsi="宋体" w:eastAsia="宋体" w:cs="Arial"/>
                <w:sz w:val="24"/>
                <w:szCs w:val="24"/>
              </w:rPr>
            </w:pPr>
          </w:p>
        </w:tc>
        <w:tc>
          <w:tcPr>
            <w:tcW w:w="6949" w:type="dxa"/>
            <w:gridSpan w:val="2"/>
          </w:tcPr>
          <w:p>
            <w:pPr>
              <w:spacing w:line="500" w:lineRule="exact"/>
              <w:rPr>
                <w:rFonts w:ascii="宋体" w:hAnsi="宋体" w:eastAsia="宋体" w:cs="Arial"/>
                <w:sz w:val="24"/>
                <w:szCs w:val="24"/>
              </w:rPr>
            </w:pPr>
            <w:r>
              <w:rPr>
                <w:rFonts w:ascii="宋体" w:hAnsi="宋体" w:eastAsia="宋体" w:cs="Arial"/>
                <w:sz w:val="24"/>
                <w:szCs w:val="24"/>
              </w:rPr>
              <w:sym w:font="Wingdings" w:char="F0A8"/>
            </w:r>
            <w:r>
              <w:rPr>
                <w:rFonts w:ascii="宋体" w:hAnsi="宋体" w:eastAsia="宋体" w:cs="Arial"/>
                <w:sz w:val="24"/>
                <w:szCs w:val="24"/>
              </w:rPr>
              <w:t>6. 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09" w:type="dxa"/>
            <w:shd w:val="clear" w:color="auto" w:fill="DDDDDD"/>
          </w:tcPr>
          <w:p>
            <w:pPr>
              <w:spacing w:line="500" w:lineRule="exact"/>
              <w:rPr>
                <w:rFonts w:ascii="宋体" w:hAnsi="宋体" w:eastAsia="宋体" w:cs="Arial"/>
                <w:sz w:val="24"/>
                <w:szCs w:val="24"/>
              </w:rPr>
            </w:pPr>
            <w:r>
              <w:rPr>
                <w:rFonts w:ascii="宋体" w:hAnsi="宋体" w:eastAsia="宋体" w:cs="Arial"/>
                <w:sz w:val="24"/>
                <w:szCs w:val="24"/>
              </w:rPr>
              <w:t>备注</w:t>
            </w:r>
          </w:p>
        </w:tc>
        <w:tc>
          <w:tcPr>
            <w:tcW w:w="6949" w:type="dxa"/>
            <w:gridSpan w:val="2"/>
          </w:tcPr>
          <w:p>
            <w:pPr>
              <w:spacing w:line="500" w:lineRule="exact"/>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021</w:t>
            </w:r>
            <w:r>
              <w:rPr>
                <w:rFonts w:hint="eastAsia" w:ascii="宋体" w:hAnsi="宋体" w:eastAsia="宋体" w:cs="Arial"/>
                <w:sz w:val="24"/>
                <w:szCs w:val="24"/>
              </w:rPr>
              <w:t>年中国境内公路工程建设市场：</w:t>
            </w:r>
          </w:p>
          <w:p>
            <w:pPr>
              <w:spacing w:line="500" w:lineRule="exact"/>
              <w:rPr>
                <w:rFonts w:hint="eastAsia" w:ascii="宋体" w:hAnsi="宋体" w:eastAsia="宋体" w:cs="Arial"/>
                <w:sz w:val="24"/>
                <w:szCs w:val="24"/>
              </w:rPr>
            </w:pPr>
            <w:r>
              <w:rPr>
                <w:rFonts w:hint="eastAsia" w:ascii="宋体" w:hAnsi="宋体" w:eastAsia="宋体" w:cs="Arial"/>
                <w:sz w:val="24"/>
                <w:szCs w:val="24"/>
              </w:rPr>
              <w:t>中交基金（含乌尉基金）：1</w:t>
            </w:r>
            <w:r>
              <w:rPr>
                <w:rFonts w:ascii="宋体" w:hAnsi="宋体" w:eastAsia="宋体" w:cs="Arial"/>
                <w:sz w:val="24"/>
                <w:szCs w:val="24"/>
              </w:rPr>
              <w:t>1</w:t>
            </w:r>
            <w:r>
              <w:rPr>
                <w:rFonts w:hint="eastAsia" w:ascii="宋体" w:hAnsi="宋体" w:eastAsia="宋体" w:cs="Arial"/>
                <w:sz w:val="24"/>
                <w:szCs w:val="24"/>
              </w:rPr>
              <w:t>%-</w:t>
            </w:r>
            <w:r>
              <w:rPr>
                <w:rFonts w:ascii="宋体" w:hAnsi="宋体" w:eastAsia="宋体" w:cs="Arial"/>
                <w:sz w:val="24"/>
                <w:szCs w:val="24"/>
              </w:rPr>
              <w:t>15</w:t>
            </w:r>
            <w:r>
              <w:rPr>
                <w:rFonts w:hint="eastAsia" w:ascii="宋体" w:hAnsi="宋体" w:eastAsia="宋体" w:cs="Arial"/>
                <w:sz w:val="24"/>
                <w:szCs w:val="24"/>
              </w:rPr>
              <w:t>%</w:t>
            </w:r>
          </w:p>
        </w:tc>
      </w:tr>
    </w:tbl>
    <w:p>
      <w:pPr>
        <w:spacing w:line="500" w:lineRule="exact"/>
        <w:rPr>
          <w:rFonts w:ascii="Arial" w:hAnsi="Arial" w:eastAsia="仿宋_GB2312" w:cs="Arial"/>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07468274"/>
      <w:docPartObj>
        <w:docPartGallery w:val="AutoText"/>
      </w:docPartObj>
    </w:sdtPr>
    <w:sdtEndPr>
      <w:rPr>
        <w:rFonts w:ascii="Arial" w:hAnsi="Arial" w:cs="Arial"/>
      </w:rPr>
    </w:sdtEndPr>
    <w:sdtContent>
      <w:p>
        <w:pPr>
          <w:pStyle w:val="5"/>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w:t>
        </w:r>
        <w:r>
          <w:rPr>
            <w:rFonts w:ascii="Arial" w:hAnsi="Arial" w:cs="Arial"/>
          </w:rPr>
          <w:fldChar w:fldCharType="end"/>
        </w:r>
      </w:p>
    </w:sdtContent>
  </w:sdt>
  <w:p>
    <w:pPr>
      <w:pStyle w:val="5"/>
      <w:rPr>
        <w:rFonts w:ascii="Arial" w:hAnsi="Arial" w:cs="Aria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A4B8E"/>
    <w:multiLevelType w:val="multilevel"/>
    <w:tmpl w:val="19AA4B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5"/>
    <w:rsid w:val="00012CE5"/>
    <w:rsid w:val="00014644"/>
    <w:rsid w:val="00051C75"/>
    <w:rsid w:val="0005342C"/>
    <w:rsid w:val="00094095"/>
    <w:rsid w:val="000B33F9"/>
    <w:rsid w:val="000D04A5"/>
    <w:rsid w:val="000D2E60"/>
    <w:rsid w:val="000F1C31"/>
    <w:rsid w:val="001111EB"/>
    <w:rsid w:val="001202DB"/>
    <w:rsid w:val="00121E21"/>
    <w:rsid w:val="001220AC"/>
    <w:rsid w:val="00133060"/>
    <w:rsid w:val="0014290A"/>
    <w:rsid w:val="001434D3"/>
    <w:rsid w:val="00150E03"/>
    <w:rsid w:val="00165691"/>
    <w:rsid w:val="00165C5F"/>
    <w:rsid w:val="0016704D"/>
    <w:rsid w:val="0017075F"/>
    <w:rsid w:val="00197DF6"/>
    <w:rsid w:val="001B3171"/>
    <w:rsid w:val="001D2829"/>
    <w:rsid w:val="001D6357"/>
    <w:rsid w:val="00205A49"/>
    <w:rsid w:val="00210E9E"/>
    <w:rsid w:val="002563A8"/>
    <w:rsid w:val="00260862"/>
    <w:rsid w:val="00291E83"/>
    <w:rsid w:val="002B27F6"/>
    <w:rsid w:val="002B6CEA"/>
    <w:rsid w:val="002C5D66"/>
    <w:rsid w:val="002E0FF2"/>
    <w:rsid w:val="002F5B37"/>
    <w:rsid w:val="003011A7"/>
    <w:rsid w:val="00311F85"/>
    <w:rsid w:val="00323EED"/>
    <w:rsid w:val="003606D8"/>
    <w:rsid w:val="00362113"/>
    <w:rsid w:val="00364DC5"/>
    <w:rsid w:val="00387606"/>
    <w:rsid w:val="003877B1"/>
    <w:rsid w:val="003A587F"/>
    <w:rsid w:val="003A7EEE"/>
    <w:rsid w:val="003D5BA1"/>
    <w:rsid w:val="003E4DBF"/>
    <w:rsid w:val="00416B40"/>
    <w:rsid w:val="00422713"/>
    <w:rsid w:val="00436DE9"/>
    <w:rsid w:val="00462174"/>
    <w:rsid w:val="004655DE"/>
    <w:rsid w:val="00470CDE"/>
    <w:rsid w:val="00487F83"/>
    <w:rsid w:val="004B6C4A"/>
    <w:rsid w:val="004C3436"/>
    <w:rsid w:val="004C775B"/>
    <w:rsid w:val="004E596B"/>
    <w:rsid w:val="004E621D"/>
    <w:rsid w:val="00506950"/>
    <w:rsid w:val="00535F95"/>
    <w:rsid w:val="00546F55"/>
    <w:rsid w:val="00561CC4"/>
    <w:rsid w:val="0056572C"/>
    <w:rsid w:val="005748BF"/>
    <w:rsid w:val="00574C1B"/>
    <w:rsid w:val="005C4AE3"/>
    <w:rsid w:val="005F01DA"/>
    <w:rsid w:val="006271FF"/>
    <w:rsid w:val="00650388"/>
    <w:rsid w:val="00665797"/>
    <w:rsid w:val="0068055B"/>
    <w:rsid w:val="006A4255"/>
    <w:rsid w:val="006C0E4A"/>
    <w:rsid w:val="006D74AB"/>
    <w:rsid w:val="007161FA"/>
    <w:rsid w:val="0072446B"/>
    <w:rsid w:val="00734B04"/>
    <w:rsid w:val="00737B21"/>
    <w:rsid w:val="00774D23"/>
    <w:rsid w:val="007770F7"/>
    <w:rsid w:val="0078584A"/>
    <w:rsid w:val="00786D89"/>
    <w:rsid w:val="00792C5D"/>
    <w:rsid w:val="007A2E32"/>
    <w:rsid w:val="007B0111"/>
    <w:rsid w:val="007B2F14"/>
    <w:rsid w:val="007B58B5"/>
    <w:rsid w:val="007C5461"/>
    <w:rsid w:val="007E323A"/>
    <w:rsid w:val="008202E3"/>
    <w:rsid w:val="0082331E"/>
    <w:rsid w:val="00826CD9"/>
    <w:rsid w:val="008309AA"/>
    <w:rsid w:val="00860EF5"/>
    <w:rsid w:val="00892B71"/>
    <w:rsid w:val="008B7358"/>
    <w:rsid w:val="008F545D"/>
    <w:rsid w:val="00900917"/>
    <w:rsid w:val="009035EF"/>
    <w:rsid w:val="009311F6"/>
    <w:rsid w:val="00945932"/>
    <w:rsid w:val="00953EA4"/>
    <w:rsid w:val="00981297"/>
    <w:rsid w:val="00991F38"/>
    <w:rsid w:val="00995CA5"/>
    <w:rsid w:val="009B5B4F"/>
    <w:rsid w:val="009D5990"/>
    <w:rsid w:val="009F269D"/>
    <w:rsid w:val="00A12206"/>
    <w:rsid w:val="00A14FB2"/>
    <w:rsid w:val="00A16B38"/>
    <w:rsid w:val="00A22AD8"/>
    <w:rsid w:val="00A33698"/>
    <w:rsid w:val="00A36511"/>
    <w:rsid w:val="00A7607E"/>
    <w:rsid w:val="00A847C8"/>
    <w:rsid w:val="00A85090"/>
    <w:rsid w:val="00A86B91"/>
    <w:rsid w:val="00A913EF"/>
    <w:rsid w:val="00AB1E1D"/>
    <w:rsid w:val="00AC26DC"/>
    <w:rsid w:val="00AC6727"/>
    <w:rsid w:val="00AD5785"/>
    <w:rsid w:val="00AE71B4"/>
    <w:rsid w:val="00AF29DA"/>
    <w:rsid w:val="00B23361"/>
    <w:rsid w:val="00B37FAA"/>
    <w:rsid w:val="00B414C1"/>
    <w:rsid w:val="00B71255"/>
    <w:rsid w:val="00B71B1B"/>
    <w:rsid w:val="00B961CD"/>
    <w:rsid w:val="00BC2FA1"/>
    <w:rsid w:val="00BE255D"/>
    <w:rsid w:val="00BF5605"/>
    <w:rsid w:val="00BF75B9"/>
    <w:rsid w:val="00C05033"/>
    <w:rsid w:val="00C22538"/>
    <w:rsid w:val="00C300C8"/>
    <w:rsid w:val="00C4415A"/>
    <w:rsid w:val="00C67A1B"/>
    <w:rsid w:val="00C775BB"/>
    <w:rsid w:val="00C92C59"/>
    <w:rsid w:val="00CA48F1"/>
    <w:rsid w:val="00CB2BA1"/>
    <w:rsid w:val="00CC41E5"/>
    <w:rsid w:val="00CC4D65"/>
    <w:rsid w:val="00CC65D4"/>
    <w:rsid w:val="00CC69CB"/>
    <w:rsid w:val="00CE1D6E"/>
    <w:rsid w:val="00CE4F66"/>
    <w:rsid w:val="00CF3443"/>
    <w:rsid w:val="00CF360B"/>
    <w:rsid w:val="00D031A9"/>
    <w:rsid w:val="00D04E22"/>
    <w:rsid w:val="00D35847"/>
    <w:rsid w:val="00D35B02"/>
    <w:rsid w:val="00D4211D"/>
    <w:rsid w:val="00D44013"/>
    <w:rsid w:val="00D661C7"/>
    <w:rsid w:val="00D96B04"/>
    <w:rsid w:val="00DA455F"/>
    <w:rsid w:val="00DC032A"/>
    <w:rsid w:val="00DE63E1"/>
    <w:rsid w:val="00DF19E5"/>
    <w:rsid w:val="00DF345C"/>
    <w:rsid w:val="00DF5E25"/>
    <w:rsid w:val="00E02970"/>
    <w:rsid w:val="00E07852"/>
    <w:rsid w:val="00E14001"/>
    <w:rsid w:val="00E15F78"/>
    <w:rsid w:val="00E2092C"/>
    <w:rsid w:val="00E21197"/>
    <w:rsid w:val="00E22F1E"/>
    <w:rsid w:val="00E3733D"/>
    <w:rsid w:val="00E57042"/>
    <w:rsid w:val="00E92CA7"/>
    <w:rsid w:val="00E97B7A"/>
    <w:rsid w:val="00EB2E58"/>
    <w:rsid w:val="00ED024D"/>
    <w:rsid w:val="00ED5928"/>
    <w:rsid w:val="00EF5105"/>
    <w:rsid w:val="00F16128"/>
    <w:rsid w:val="00F2018D"/>
    <w:rsid w:val="00F60701"/>
    <w:rsid w:val="00F60E13"/>
    <w:rsid w:val="00F7747D"/>
    <w:rsid w:val="00F87C1F"/>
    <w:rsid w:val="00FB6E50"/>
    <w:rsid w:val="00FD64FA"/>
    <w:rsid w:val="00FF2156"/>
    <w:rsid w:val="4F3F8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endnote text"/>
    <w:basedOn w:val="1"/>
    <w:link w:val="13"/>
    <w:semiHidden/>
    <w:unhideWhenUsed/>
    <w:qFormat/>
    <w:uiPriority w:val="99"/>
    <w:pPr>
      <w:snapToGrid w:val="0"/>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basedOn w:val="10"/>
    <w:semiHidden/>
    <w:unhideWhenUsed/>
    <w:qFormat/>
    <w:uiPriority w:val="99"/>
    <w:rPr>
      <w:vertAlign w:val="superscript"/>
    </w:rPr>
  </w:style>
  <w:style w:type="character" w:styleId="12">
    <w:name w:val="annotation reference"/>
    <w:basedOn w:val="10"/>
    <w:semiHidden/>
    <w:unhideWhenUsed/>
    <w:qFormat/>
    <w:uiPriority w:val="99"/>
    <w:rPr>
      <w:sz w:val="21"/>
      <w:szCs w:val="21"/>
    </w:rPr>
  </w:style>
  <w:style w:type="character" w:customStyle="1" w:styleId="13">
    <w:name w:val="尾注文本 字符"/>
    <w:basedOn w:val="10"/>
    <w:link w:val="3"/>
    <w:semiHidden/>
    <w:qFormat/>
    <w:uiPriority w:val="99"/>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4"/>
    <w:semiHidden/>
    <w:qFormat/>
    <w:uiPriority w:val="99"/>
    <w:rPr>
      <w:sz w:val="18"/>
      <w:szCs w:val="18"/>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124</Words>
  <Characters>709</Characters>
  <Lines>5</Lines>
  <Paragraphs>1</Paragraphs>
  <TotalTime>167</TotalTime>
  <ScaleCrop>false</ScaleCrop>
  <LinksUpToDate>false</LinksUpToDate>
  <CharactersWithSpaces>832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2022-11-17T12:16:00Z</dcterms:created>
  <dc:creator>Haiwen</dc:creator>
  <cp:lastModifiedBy>HJ</cp:lastModifiedBy>
  <cp:lastPrinted>2023-01-09T14:54:32Z</cp:lastPrinted>
  <dcterms:modified xsi:type="dcterms:W3CDTF">2023-01-09T15:05:35Z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