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F40E" w14:textId="3CFBF8EA" w:rsidR="00DC0637" w:rsidRPr="00140E4B" w:rsidRDefault="00462D52" w:rsidP="00140E4B">
      <w:pPr>
        <w:widowControl/>
        <w:spacing w:after="240"/>
        <w:jc w:val="center"/>
        <w:rPr>
          <w:rFonts w:ascii="黑体" w:eastAsia="黑体" w:hAnsi="Times New Roman"/>
          <w:sz w:val="36"/>
          <w:szCs w:val="36"/>
        </w:rPr>
      </w:pPr>
      <w:r w:rsidRPr="00527C49">
        <w:rPr>
          <w:rFonts w:ascii="黑体" w:eastAsia="黑体" w:hAnsi="Times New Roman" w:hint="eastAsia"/>
          <w:sz w:val="36"/>
          <w:szCs w:val="36"/>
        </w:rPr>
        <w:t>经营者集中简易案件公示表</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014"/>
        <w:gridCol w:w="4935"/>
      </w:tblGrid>
      <w:tr w:rsidR="00DC0637" w:rsidRPr="00527C49" w14:paraId="0FB92C74" w14:textId="77777777">
        <w:tc>
          <w:tcPr>
            <w:tcW w:w="1809" w:type="dxa"/>
            <w:shd w:val="clear" w:color="auto" w:fill="D9D9D9"/>
            <w:vAlign w:val="center"/>
          </w:tcPr>
          <w:p w14:paraId="6C7C9127" w14:textId="77777777" w:rsidR="00DC0637" w:rsidRPr="00527C49" w:rsidRDefault="00462D52"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案件名称</w:t>
            </w:r>
          </w:p>
        </w:tc>
        <w:tc>
          <w:tcPr>
            <w:tcW w:w="6949" w:type="dxa"/>
            <w:gridSpan w:val="2"/>
          </w:tcPr>
          <w:p w14:paraId="01D97DBB" w14:textId="61DA2718" w:rsidR="00DC0637" w:rsidRPr="00466FCD" w:rsidRDefault="00466FCD" w:rsidP="006A0A52">
            <w:pPr>
              <w:tabs>
                <w:tab w:val="left" w:pos="1800"/>
              </w:tabs>
              <w:spacing w:line="360" w:lineRule="auto"/>
              <w:rPr>
                <w:rFonts w:ascii="宋体" w:hAnsi="宋体" w:cs="宋体"/>
                <w:color w:val="333333"/>
                <w:kern w:val="0"/>
                <w:sz w:val="24"/>
                <w:szCs w:val="24"/>
              </w:rPr>
            </w:pPr>
            <w:r w:rsidRPr="00466FCD">
              <w:rPr>
                <w:rFonts w:ascii="宋体" w:hAnsi="宋体" w:cs="宋体" w:hint="eastAsia"/>
                <w:color w:val="333333"/>
                <w:kern w:val="0"/>
                <w:sz w:val="24"/>
                <w:szCs w:val="24"/>
              </w:rPr>
              <w:t>深圳市世达领鲜物流科技有限公司收购青岛和川国际货运代理有限公司资产案</w:t>
            </w:r>
          </w:p>
        </w:tc>
      </w:tr>
      <w:tr w:rsidR="00DC0637" w:rsidRPr="00527C49" w14:paraId="03935D4E" w14:textId="77777777">
        <w:trPr>
          <w:trHeight w:val="993"/>
        </w:trPr>
        <w:tc>
          <w:tcPr>
            <w:tcW w:w="1809" w:type="dxa"/>
            <w:shd w:val="clear" w:color="auto" w:fill="D9D9D9"/>
            <w:vAlign w:val="center"/>
          </w:tcPr>
          <w:p w14:paraId="4DEB167D" w14:textId="77777777" w:rsidR="00DC0637" w:rsidRPr="00527C49" w:rsidRDefault="00462D52"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交易概况</w:t>
            </w:r>
          </w:p>
          <w:p w14:paraId="4ECA9AAB" w14:textId="77777777" w:rsidR="00DC0637" w:rsidRPr="00527C49" w:rsidRDefault="00462D52"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（限200字内）</w:t>
            </w:r>
          </w:p>
        </w:tc>
        <w:tc>
          <w:tcPr>
            <w:tcW w:w="6949" w:type="dxa"/>
            <w:gridSpan w:val="2"/>
          </w:tcPr>
          <w:p w14:paraId="4D9C631E" w14:textId="491B3D55" w:rsidR="00E347AA" w:rsidRPr="007034E0" w:rsidRDefault="00265687" w:rsidP="007034E0">
            <w:pPr>
              <w:spacing w:beforeLines="50" w:before="156" w:afterLines="50" w:after="156" w:line="360" w:lineRule="auto"/>
              <w:rPr>
                <w:rFonts w:ascii="宋体" w:hAnsi="宋体"/>
                <w:sz w:val="24"/>
                <w:szCs w:val="24"/>
              </w:rPr>
            </w:pPr>
            <w:r w:rsidRPr="00265687">
              <w:rPr>
                <w:rFonts w:ascii="宋体" w:hAnsi="宋体"/>
                <w:sz w:val="24"/>
                <w:szCs w:val="24"/>
              </w:rPr>
              <w:t>深圳市世达领鲜物流科技有限公司（“世达领鲜”）与自然人张宇、青岛和川国际货运代理有限公司（“青岛和川”）</w:t>
            </w:r>
            <w:r>
              <w:rPr>
                <w:rFonts w:ascii="宋体" w:hAnsi="宋体" w:hint="eastAsia"/>
                <w:sz w:val="24"/>
                <w:szCs w:val="24"/>
              </w:rPr>
              <w:t>等</w:t>
            </w:r>
            <w:r w:rsidR="00712342">
              <w:rPr>
                <w:rFonts w:ascii="宋体" w:hAnsi="宋体" w:hint="eastAsia"/>
                <w:sz w:val="24"/>
                <w:szCs w:val="24"/>
              </w:rPr>
              <w:t>签署协议，世达领鲜收购原</w:t>
            </w:r>
            <w:r w:rsidRPr="00265687">
              <w:rPr>
                <w:rFonts w:ascii="宋体" w:hAnsi="宋体"/>
                <w:sz w:val="24"/>
                <w:szCs w:val="24"/>
              </w:rPr>
              <w:t>青岛和川</w:t>
            </w:r>
            <w:r w:rsidR="00712342">
              <w:rPr>
                <w:rFonts w:ascii="宋体" w:hAnsi="宋体" w:hint="eastAsia"/>
                <w:sz w:val="24"/>
                <w:szCs w:val="24"/>
              </w:rPr>
              <w:t>的</w:t>
            </w:r>
            <w:r w:rsidRPr="00265687">
              <w:rPr>
                <w:rFonts w:ascii="宋体" w:hAnsi="宋体"/>
                <w:sz w:val="24"/>
                <w:szCs w:val="24"/>
              </w:rPr>
              <w:t>全部业务、人员及资产（“目标资产”）</w:t>
            </w:r>
            <w:r w:rsidR="00712342">
              <w:rPr>
                <w:rFonts w:ascii="宋体" w:hAnsi="宋体" w:hint="eastAsia"/>
                <w:sz w:val="24"/>
                <w:szCs w:val="24"/>
              </w:rPr>
              <w:t>。目标资产主要与国际海上货物运输代理</w:t>
            </w:r>
            <w:r w:rsidR="00F10783">
              <w:rPr>
                <w:rFonts w:ascii="宋体" w:hAnsi="宋体" w:hint="eastAsia"/>
                <w:sz w:val="24"/>
                <w:szCs w:val="24"/>
              </w:rPr>
              <w:t>服务</w:t>
            </w:r>
            <w:r w:rsidR="00712342">
              <w:rPr>
                <w:rFonts w:ascii="宋体" w:hAnsi="宋体" w:hint="eastAsia"/>
                <w:sz w:val="24"/>
                <w:szCs w:val="24"/>
              </w:rPr>
              <w:t>业务有关。交易</w:t>
            </w:r>
            <w:r w:rsidRPr="00265687">
              <w:rPr>
                <w:rFonts w:ascii="宋体" w:hAnsi="宋体"/>
                <w:sz w:val="24"/>
                <w:szCs w:val="24"/>
              </w:rPr>
              <w:t>前，</w:t>
            </w:r>
            <w:r w:rsidR="00E8353C">
              <w:rPr>
                <w:rFonts w:ascii="宋体" w:hAnsi="宋体" w:hint="eastAsia"/>
                <w:sz w:val="24"/>
                <w:szCs w:val="24"/>
              </w:rPr>
              <w:t>青岛和川及其最终控制人张宇</w:t>
            </w:r>
            <w:r w:rsidR="00712342">
              <w:rPr>
                <w:rFonts w:ascii="宋体" w:hAnsi="宋体" w:hint="eastAsia"/>
                <w:sz w:val="24"/>
                <w:szCs w:val="24"/>
              </w:rPr>
              <w:t>单独控制</w:t>
            </w:r>
            <w:r w:rsidR="00E8353C">
              <w:rPr>
                <w:rFonts w:ascii="宋体" w:hAnsi="宋体" w:hint="eastAsia"/>
                <w:sz w:val="24"/>
                <w:szCs w:val="24"/>
              </w:rPr>
              <w:t>目标资产。</w:t>
            </w:r>
            <w:r w:rsidR="00712342">
              <w:rPr>
                <w:rFonts w:ascii="宋体" w:hAnsi="宋体" w:hint="eastAsia"/>
                <w:sz w:val="24"/>
                <w:szCs w:val="24"/>
              </w:rPr>
              <w:t>交易后，世达领鲜</w:t>
            </w:r>
            <w:r w:rsidR="00E8353C">
              <w:rPr>
                <w:rFonts w:ascii="宋体" w:hAnsi="宋体" w:hint="eastAsia"/>
                <w:sz w:val="24"/>
                <w:szCs w:val="24"/>
              </w:rPr>
              <w:t>将</w:t>
            </w:r>
            <w:r w:rsidR="00712342">
              <w:rPr>
                <w:rFonts w:ascii="宋体" w:hAnsi="宋体" w:hint="eastAsia"/>
                <w:sz w:val="24"/>
                <w:szCs w:val="24"/>
              </w:rPr>
              <w:t>拥有目标资产</w:t>
            </w:r>
            <w:r w:rsidR="00712342">
              <w:rPr>
                <w:rFonts w:ascii="宋体" w:hAnsi="宋体"/>
                <w:sz w:val="24"/>
                <w:szCs w:val="24"/>
              </w:rPr>
              <w:t>60%</w:t>
            </w:r>
            <w:r w:rsidR="00712342">
              <w:rPr>
                <w:rFonts w:ascii="宋体" w:hAnsi="宋体" w:hint="eastAsia"/>
                <w:sz w:val="24"/>
                <w:szCs w:val="24"/>
              </w:rPr>
              <w:t>的份额，世达领鲜</w:t>
            </w:r>
            <w:r w:rsidR="00E8353C">
              <w:rPr>
                <w:rFonts w:ascii="宋体" w:hAnsi="宋体" w:hint="eastAsia"/>
                <w:sz w:val="24"/>
                <w:szCs w:val="24"/>
              </w:rPr>
              <w:t>和</w:t>
            </w:r>
            <w:r w:rsidR="00712342">
              <w:rPr>
                <w:rFonts w:ascii="宋体" w:hAnsi="宋体" w:hint="eastAsia"/>
                <w:sz w:val="24"/>
                <w:szCs w:val="24"/>
              </w:rPr>
              <w:t>张宇共同控制目标资产。</w:t>
            </w:r>
          </w:p>
        </w:tc>
      </w:tr>
      <w:tr w:rsidR="007867F8" w:rsidRPr="00463315" w14:paraId="3B0EE10B" w14:textId="77777777" w:rsidTr="008F31FC">
        <w:trPr>
          <w:trHeight w:val="468"/>
        </w:trPr>
        <w:tc>
          <w:tcPr>
            <w:tcW w:w="1809" w:type="dxa"/>
            <w:vMerge w:val="restart"/>
            <w:shd w:val="clear" w:color="auto" w:fill="D9D9D9"/>
            <w:vAlign w:val="center"/>
          </w:tcPr>
          <w:p w14:paraId="476F1FED" w14:textId="77777777" w:rsidR="007867F8" w:rsidRPr="00527C49" w:rsidRDefault="007867F8"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参与集中的</w:t>
            </w:r>
          </w:p>
          <w:p w14:paraId="0D288F7B" w14:textId="77777777" w:rsidR="007867F8" w:rsidRPr="00527C49" w:rsidRDefault="007867F8"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经营者简介</w:t>
            </w:r>
          </w:p>
        </w:tc>
        <w:tc>
          <w:tcPr>
            <w:tcW w:w="2014" w:type="dxa"/>
          </w:tcPr>
          <w:p w14:paraId="681526FD" w14:textId="05034256" w:rsidR="007867F8" w:rsidRPr="00527C49" w:rsidRDefault="007867F8"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1、</w:t>
            </w:r>
            <w:r w:rsidR="00712342" w:rsidRPr="00712342">
              <w:rPr>
                <w:rFonts w:ascii="宋体" w:hAnsi="宋体"/>
                <w:sz w:val="24"/>
                <w:szCs w:val="24"/>
              </w:rPr>
              <w:t>世达领鲜</w:t>
            </w:r>
          </w:p>
        </w:tc>
        <w:tc>
          <w:tcPr>
            <w:tcW w:w="4935" w:type="dxa"/>
          </w:tcPr>
          <w:p w14:paraId="5CD0F6BC" w14:textId="60E1E624" w:rsidR="007867F8" w:rsidRDefault="00712342" w:rsidP="00B81C44">
            <w:pPr>
              <w:spacing w:line="360" w:lineRule="auto"/>
              <w:rPr>
                <w:rFonts w:ascii="宋体" w:hAnsi="宋体" w:cs="宋体"/>
                <w:color w:val="333333"/>
                <w:kern w:val="0"/>
                <w:sz w:val="24"/>
                <w:szCs w:val="24"/>
              </w:rPr>
            </w:pPr>
            <w:r>
              <w:rPr>
                <w:rFonts w:ascii="宋体" w:hAnsi="宋体" w:cs="宋体" w:hint="eastAsia"/>
                <w:color w:val="333333"/>
                <w:kern w:val="0"/>
                <w:sz w:val="24"/>
                <w:szCs w:val="24"/>
              </w:rPr>
              <w:t>世达领鲜</w:t>
            </w:r>
            <w:r w:rsidR="007867F8">
              <w:rPr>
                <w:rFonts w:ascii="宋体" w:hAnsi="宋体" w:cs="宋体" w:hint="eastAsia"/>
                <w:color w:val="333333"/>
                <w:kern w:val="0"/>
                <w:sz w:val="24"/>
                <w:szCs w:val="24"/>
              </w:rPr>
              <w:t>于</w:t>
            </w:r>
            <w:r w:rsidR="007867F8" w:rsidRPr="007B0F3A">
              <w:rPr>
                <w:rFonts w:ascii="宋体" w:hAnsi="宋体" w:cs="宋体"/>
                <w:color w:val="333333"/>
                <w:kern w:val="0"/>
                <w:sz w:val="24"/>
                <w:szCs w:val="24"/>
              </w:rPr>
              <w:t>20</w:t>
            </w:r>
            <w:r>
              <w:rPr>
                <w:rFonts w:ascii="宋体" w:hAnsi="宋体" w:cs="宋体"/>
                <w:color w:val="333333"/>
                <w:kern w:val="0"/>
                <w:sz w:val="24"/>
                <w:szCs w:val="24"/>
              </w:rPr>
              <w:t>22</w:t>
            </w:r>
            <w:r w:rsidR="007867F8" w:rsidRPr="007B0F3A">
              <w:rPr>
                <w:rFonts w:ascii="宋体" w:hAnsi="宋体" w:cs="宋体"/>
                <w:color w:val="333333"/>
                <w:kern w:val="0"/>
                <w:sz w:val="24"/>
                <w:szCs w:val="24"/>
              </w:rPr>
              <w:t>年</w:t>
            </w:r>
            <w:r>
              <w:rPr>
                <w:rFonts w:ascii="宋体" w:hAnsi="宋体" w:cs="宋体"/>
                <w:color w:val="333333"/>
                <w:kern w:val="0"/>
                <w:sz w:val="24"/>
                <w:szCs w:val="24"/>
              </w:rPr>
              <w:t>11</w:t>
            </w:r>
            <w:r w:rsidR="007867F8" w:rsidRPr="007B0F3A">
              <w:rPr>
                <w:rFonts w:ascii="宋体" w:hAnsi="宋体" w:cs="宋体"/>
                <w:color w:val="333333"/>
                <w:kern w:val="0"/>
                <w:sz w:val="24"/>
                <w:szCs w:val="24"/>
              </w:rPr>
              <w:t>月1</w:t>
            </w:r>
            <w:r>
              <w:rPr>
                <w:rFonts w:ascii="宋体" w:hAnsi="宋体" w:cs="宋体"/>
                <w:color w:val="333333"/>
                <w:kern w:val="0"/>
                <w:sz w:val="24"/>
                <w:szCs w:val="24"/>
              </w:rPr>
              <w:t>5</w:t>
            </w:r>
            <w:r w:rsidR="007867F8" w:rsidRPr="007B0F3A">
              <w:rPr>
                <w:rFonts w:ascii="宋体" w:hAnsi="宋体" w:cs="宋体"/>
                <w:color w:val="333333"/>
                <w:kern w:val="0"/>
                <w:sz w:val="24"/>
                <w:szCs w:val="24"/>
              </w:rPr>
              <w:t>日</w:t>
            </w:r>
            <w:r w:rsidR="007867F8">
              <w:rPr>
                <w:rFonts w:ascii="宋体" w:hAnsi="宋体" w:cs="宋体" w:hint="eastAsia"/>
                <w:color w:val="333333"/>
                <w:kern w:val="0"/>
                <w:sz w:val="24"/>
                <w:szCs w:val="24"/>
              </w:rPr>
              <w:t>成立于</w:t>
            </w:r>
            <w:r w:rsidR="00B81C44">
              <w:rPr>
                <w:rFonts w:ascii="宋体" w:hAnsi="宋体" w:cs="宋体" w:hint="eastAsia"/>
                <w:color w:val="333333"/>
                <w:kern w:val="0"/>
                <w:sz w:val="24"/>
                <w:szCs w:val="24"/>
              </w:rPr>
              <w:t>中国</w:t>
            </w:r>
            <w:r w:rsidR="00B81C44" w:rsidRPr="00B81C44">
              <w:rPr>
                <w:rFonts w:ascii="宋体" w:hAnsi="宋体" w:cs="宋体"/>
                <w:color w:val="333333"/>
                <w:kern w:val="0"/>
                <w:sz w:val="24"/>
                <w:szCs w:val="24"/>
              </w:rPr>
              <w:t>深圳市</w:t>
            </w:r>
            <w:r w:rsidR="00B81C44">
              <w:rPr>
                <w:rFonts w:ascii="宋体" w:hAnsi="宋体" w:cs="宋体" w:hint="eastAsia"/>
                <w:color w:val="333333"/>
                <w:kern w:val="0"/>
                <w:sz w:val="24"/>
                <w:szCs w:val="24"/>
              </w:rPr>
              <w:t>，</w:t>
            </w:r>
            <w:r w:rsidR="007867F8">
              <w:rPr>
                <w:rFonts w:ascii="宋体" w:hAnsi="宋体" w:cs="宋体" w:hint="eastAsia"/>
                <w:color w:val="333333"/>
                <w:kern w:val="0"/>
                <w:sz w:val="24"/>
                <w:szCs w:val="24"/>
              </w:rPr>
              <w:t>主要业务为</w:t>
            </w:r>
            <w:r w:rsidR="00B81C44">
              <w:rPr>
                <w:rFonts w:ascii="宋体" w:hAnsi="宋体" w:cs="宋体" w:hint="eastAsia"/>
                <w:color w:val="333333"/>
                <w:kern w:val="0"/>
                <w:sz w:val="24"/>
                <w:szCs w:val="24"/>
              </w:rPr>
              <w:t>国际海上货物运输代理</w:t>
            </w:r>
            <w:r w:rsidR="008E0DF7">
              <w:rPr>
                <w:rFonts w:ascii="宋体" w:hAnsi="宋体" w:cs="宋体" w:hint="eastAsia"/>
                <w:color w:val="333333"/>
                <w:kern w:val="0"/>
                <w:sz w:val="24"/>
                <w:szCs w:val="24"/>
              </w:rPr>
              <w:t>服务</w:t>
            </w:r>
            <w:r w:rsidR="00B81C44">
              <w:rPr>
                <w:rFonts w:ascii="宋体" w:hAnsi="宋体" w:cs="宋体" w:hint="eastAsia"/>
                <w:color w:val="333333"/>
                <w:kern w:val="0"/>
                <w:sz w:val="24"/>
                <w:szCs w:val="24"/>
              </w:rPr>
              <w:t>等。</w:t>
            </w:r>
          </w:p>
          <w:p w14:paraId="0E85B8CA" w14:textId="564416A2" w:rsidR="007867F8" w:rsidRPr="00527C49" w:rsidRDefault="00B81C44" w:rsidP="00A12B50">
            <w:pPr>
              <w:spacing w:line="360" w:lineRule="auto"/>
              <w:rPr>
                <w:rFonts w:ascii="宋体" w:hAnsi="宋体" w:cs="宋体"/>
                <w:color w:val="333333"/>
                <w:kern w:val="0"/>
                <w:sz w:val="24"/>
                <w:szCs w:val="24"/>
              </w:rPr>
            </w:pPr>
            <w:r>
              <w:rPr>
                <w:rFonts w:ascii="宋体" w:hAnsi="宋体" w:cs="宋体" w:hint="eastAsia"/>
                <w:color w:val="333333"/>
                <w:kern w:val="0"/>
                <w:sz w:val="24"/>
                <w:szCs w:val="24"/>
              </w:rPr>
              <w:t>世达领鲜</w:t>
            </w:r>
            <w:r w:rsidR="007867F8">
              <w:rPr>
                <w:rFonts w:ascii="宋体" w:hAnsi="宋体" w:cs="宋体" w:hint="eastAsia"/>
                <w:color w:val="333333"/>
                <w:kern w:val="0"/>
                <w:sz w:val="24"/>
                <w:szCs w:val="24"/>
              </w:rPr>
              <w:t>的最终控制人为</w:t>
            </w:r>
            <w:r w:rsidR="007867F8" w:rsidRPr="007B0F3A">
              <w:rPr>
                <w:rFonts w:ascii="宋体" w:hAnsi="宋体" w:cs="宋体" w:hint="eastAsia"/>
                <w:color w:val="333333"/>
                <w:kern w:val="0"/>
                <w:sz w:val="24"/>
                <w:szCs w:val="24"/>
              </w:rPr>
              <w:t>中国国际海运集装箱（集团）股份有限公司</w:t>
            </w:r>
            <w:r w:rsidR="007867F8">
              <w:rPr>
                <w:rFonts w:ascii="宋体" w:hAnsi="宋体" w:cs="宋体" w:hint="eastAsia"/>
                <w:color w:val="333333"/>
                <w:kern w:val="0"/>
                <w:sz w:val="24"/>
                <w:szCs w:val="24"/>
              </w:rPr>
              <w:t>，为深圳证券交易所和</w:t>
            </w:r>
            <w:r w:rsidR="007867F8" w:rsidRPr="00A12B50">
              <w:rPr>
                <w:rFonts w:ascii="宋体" w:hAnsi="宋体" w:cs="宋体"/>
                <w:color w:val="333333"/>
                <w:kern w:val="0"/>
                <w:sz w:val="24"/>
                <w:szCs w:val="24"/>
              </w:rPr>
              <w:t>香港联合交易所</w:t>
            </w:r>
            <w:r w:rsidR="007867F8">
              <w:rPr>
                <w:rFonts w:ascii="宋体" w:hAnsi="宋体" w:cs="宋体" w:hint="eastAsia"/>
                <w:color w:val="333333"/>
                <w:kern w:val="0"/>
                <w:sz w:val="24"/>
                <w:szCs w:val="24"/>
              </w:rPr>
              <w:t>上市公司，主要业务为</w:t>
            </w:r>
            <w:r w:rsidR="007867F8" w:rsidRPr="007B0F3A">
              <w:rPr>
                <w:rFonts w:ascii="宋体" w:hAnsi="宋体" w:cs="宋体" w:hint="eastAsia"/>
                <w:color w:val="333333"/>
                <w:kern w:val="0"/>
                <w:sz w:val="24"/>
                <w:szCs w:val="24"/>
              </w:rPr>
              <w:t>集装箱、道路运输车辆、能源化工及食品装备、海洋工程、重型卡车、物流服务、空港设备等</w:t>
            </w:r>
            <w:r w:rsidR="007867F8">
              <w:rPr>
                <w:rFonts w:ascii="宋体" w:hAnsi="宋体" w:cs="宋体" w:hint="eastAsia"/>
                <w:color w:val="333333"/>
                <w:kern w:val="0"/>
                <w:sz w:val="24"/>
                <w:szCs w:val="24"/>
              </w:rPr>
              <w:t>。</w:t>
            </w:r>
          </w:p>
        </w:tc>
      </w:tr>
      <w:tr w:rsidR="007867F8" w:rsidRPr="00463315" w14:paraId="32F6223D" w14:textId="77777777" w:rsidTr="008F31FC">
        <w:trPr>
          <w:trHeight w:val="468"/>
        </w:trPr>
        <w:tc>
          <w:tcPr>
            <w:tcW w:w="1809" w:type="dxa"/>
            <w:vMerge/>
            <w:shd w:val="clear" w:color="auto" w:fill="D9D9D9"/>
            <w:vAlign w:val="center"/>
          </w:tcPr>
          <w:p w14:paraId="4611FE5E" w14:textId="77777777" w:rsidR="007867F8" w:rsidRPr="00527C49" w:rsidRDefault="007867F8" w:rsidP="006A0A52">
            <w:pPr>
              <w:spacing w:line="360" w:lineRule="auto"/>
              <w:jc w:val="center"/>
              <w:rPr>
                <w:rFonts w:ascii="宋体" w:hAnsi="宋体" w:cs="宋体"/>
                <w:color w:val="333333"/>
                <w:kern w:val="0"/>
                <w:sz w:val="24"/>
                <w:szCs w:val="24"/>
              </w:rPr>
            </w:pPr>
          </w:p>
        </w:tc>
        <w:tc>
          <w:tcPr>
            <w:tcW w:w="2014" w:type="dxa"/>
          </w:tcPr>
          <w:p w14:paraId="3B58383C" w14:textId="6317697B" w:rsidR="007867F8" w:rsidRPr="00527C49" w:rsidRDefault="007867F8" w:rsidP="006A0A52">
            <w:pPr>
              <w:spacing w:line="360" w:lineRule="auto"/>
              <w:rPr>
                <w:rFonts w:ascii="宋体" w:hAnsi="宋体" w:cs="宋体"/>
                <w:color w:val="333333"/>
                <w:kern w:val="0"/>
                <w:sz w:val="24"/>
                <w:szCs w:val="24"/>
              </w:rPr>
            </w:pPr>
            <w:r>
              <w:rPr>
                <w:rFonts w:ascii="宋体" w:hAnsi="宋体" w:cs="宋体" w:hint="eastAsia"/>
                <w:color w:val="333333"/>
                <w:kern w:val="0"/>
                <w:sz w:val="24"/>
                <w:szCs w:val="24"/>
              </w:rPr>
              <w:t>2、</w:t>
            </w:r>
            <w:r w:rsidR="00B81C44">
              <w:rPr>
                <w:rFonts w:ascii="宋体" w:hAnsi="宋体" w:cs="宋体" w:hint="eastAsia"/>
                <w:color w:val="333333"/>
                <w:kern w:val="0"/>
                <w:sz w:val="24"/>
                <w:szCs w:val="24"/>
              </w:rPr>
              <w:t>张宇</w:t>
            </w:r>
          </w:p>
        </w:tc>
        <w:tc>
          <w:tcPr>
            <w:tcW w:w="4935" w:type="dxa"/>
          </w:tcPr>
          <w:p w14:paraId="427238B4" w14:textId="5546D7DB" w:rsidR="007867F8" w:rsidRPr="00B81C44" w:rsidRDefault="00B81C44" w:rsidP="007B0F3A">
            <w:pPr>
              <w:spacing w:line="360" w:lineRule="auto"/>
              <w:rPr>
                <w:rFonts w:ascii="宋体" w:hAnsi="宋体" w:cs="宋体"/>
                <w:color w:val="333333"/>
                <w:kern w:val="0"/>
                <w:sz w:val="24"/>
                <w:szCs w:val="24"/>
              </w:rPr>
            </w:pPr>
            <w:r>
              <w:rPr>
                <w:rFonts w:ascii="宋体" w:hAnsi="宋体" w:cs="宋体" w:hint="eastAsia"/>
                <w:color w:val="333333"/>
                <w:kern w:val="0"/>
                <w:sz w:val="24"/>
                <w:szCs w:val="24"/>
              </w:rPr>
              <w:t>自然人</w:t>
            </w:r>
            <w:r w:rsidRPr="00B81C44">
              <w:rPr>
                <w:rFonts w:ascii="宋体" w:hAnsi="宋体" w:cs="宋体" w:hint="eastAsia"/>
                <w:color w:val="333333"/>
                <w:kern w:val="0"/>
                <w:sz w:val="24"/>
                <w:szCs w:val="24"/>
              </w:rPr>
              <w:t>张宇</w:t>
            </w:r>
            <w:r>
              <w:rPr>
                <w:rFonts w:ascii="宋体" w:hAnsi="宋体" w:cs="宋体" w:hint="eastAsia"/>
                <w:color w:val="333333"/>
                <w:kern w:val="0"/>
                <w:sz w:val="24"/>
                <w:szCs w:val="24"/>
              </w:rPr>
              <w:t>的主要业务为</w:t>
            </w:r>
            <w:r w:rsidRPr="00B81C44">
              <w:rPr>
                <w:rFonts w:ascii="宋体" w:hAnsi="宋体" w:cs="宋体" w:hint="eastAsia"/>
                <w:color w:val="333333"/>
                <w:kern w:val="0"/>
                <w:sz w:val="24"/>
                <w:szCs w:val="24"/>
              </w:rPr>
              <w:t>国际海上货物运输代理</w:t>
            </w:r>
            <w:r w:rsidR="008E0DF7">
              <w:rPr>
                <w:rFonts w:ascii="宋体" w:hAnsi="宋体" w:cs="宋体" w:hint="eastAsia"/>
                <w:color w:val="333333"/>
                <w:kern w:val="0"/>
                <w:sz w:val="24"/>
                <w:szCs w:val="24"/>
              </w:rPr>
              <w:t>服务</w:t>
            </w:r>
            <w:r w:rsidR="00896985">
              <w:rPr>
                <w:rFonts w:ascii="宋体" w:hAnsi="宋体" w:cs="宋体" w:hint="eastAsia"/>
                <w:color w:val="333333"/>
                <w:kern w:val="0"/>
                <w:sz w:val="24"/>
                <w:szCs w:val="24"/>
              </w:rPr>
              <w:t>等</w:t>
            </w:r>
            <w:r>
              <w:rPr>
                <w:rFonts w:ascii="宋体" w:hAnsi="宋体" w:cs="宋体" w:hint="eastAsia"/>
                <w:color w:val="333333"/>
                <w:kern w:val="0"/>
                <w:sz w:val="24"/>
                <w:szCs w:val="24"/>
              </w:rPr>
              <w:t>。</w:t>
            </w:r>
          </w:p>
        </w:tc>
      </w:tr>
      <w:tr w:rsidR="00DC0637" w:rsidRPr="00527C49" w14:paraId="6173A31D" w14:textId="77777777">
        <w:trPr>
          <w:trHeight w:val="279"/>
        </w:trPr>
        <w:tc>
          <w:tcPr>
            <w:tcW w:w="1809" w:type="dxa"/>
            <w:vMerge w:val="restart"/>
            <w:shd w:val="clear" w:color="auto" w:fill="D9D9D9"/>
            <w:vAlign w:val="center"/>
          </w:tcPr>
          <w:p w14:paraId="25C64F18" w14:textId="77777777" w:rsidR="00DC0637" w:rsidRPr="00527C49" w:rsidRDefault="00462D52"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简易案件理由（可以单选，也可以多选）</w:t>
            </w:r>
          </w:p>
        </w:tc>
        <w:tc>
          <w:tcPr>
            <w:tcW w:w="6949" w:type="dxa"/>
            <w:gridSpan w:val="2"/>
          </w:tcPr>
          <w:p w14:paraId="43D51AD8" w14:textId="3D7F20FD" w:rsidR="00DC0637" w:rsidRPr="00527C49" w:rsidRDefault="00896985"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sym w:font="Wingdings" w:char="00FE"/>
            </w:r>
            <w:r w:rsidR="00462D52" w:rsidRPr="00527C49">
              <w:rPr>
                <w:rFonts w:ascii="宋体" w:hAnsi="宋体" w:cs="宋体" w:hint="eastAsia"/>
                <w:color w:val="333333"/>
                <w:kern w:val="0"/>
                <w:sz w:val="24"/>
                <w:szCs w:val="24"/>
              </w:rPr>
              <w:t>1.在同一相关市场，所有参与集中的经营者所占市场份额之和小于15%。</w:t>
            </w:r>
          </w:p>
        </w:tc>
      </w:tr>
      <w:tr w:rsidR="00DC0637" w:rsidRPr="00527C49" w14:paraId="70FC33AD" w14:textId="77777777">
        <w:trPr>
          <w:trHeight w:val="330"/>
        </w:trPr>
        <w:tc>
          <w:tcPr>
            <w:tcW w:w="1809" w:type="dxa"/>
            <w:vMerge/>
            <w:shd w:val="clear" w:color="auto" w:fill="D9D9D9"/>
            <w:vAlign w:val="center"/>
          </w:tcPr>
          <w:p w14:paraId="2C4576CA" w14:textId="77777777" w:rsidR="00DC0637" w:rsidRPr="00527C49" w:rsidRDefault="00DC0637" w:rsidP="006A0A52">
            <w:pPr>
              <w:spacing w:line="360" w:lineRule="auto"/>
              <w:jc w:val="center"/>
              <w:rPr>
                <w:rFonts w:ascii="宋体" w:hAnsi="宋体" w:cs="宋体"/>
                <w:color w:val="333333"/>
                <w:kern w:val="0"/>
                <w:sz w:val="24"/>
                <w:szCs w:val="24"/>
              </w:rPr>
            </w:pPr>
          </w:p>
        </w:tc>
        <w:tc>
          <w:tcPr>
            <w:tcW w:w="6949" w:type="dxa"/>
            <w:gridSpan w:val="2"/>
          </w:tcPr>
          <w:p w14:paraId="7FEAE265" w14:textId="13C75ABE" w:rsidR="00DC0637" w:rsidRPr="00527C49" w:rsidRDefault="00B83A02"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w:t>
            </w:r>
            <w:r w:rsidR="00462D52" w:rsidRPr="00527C49">
              <w:rPr>
                <w:rFonts w:ascii="宋体" w:hAnsi="宋体" w:cs="宋体" w:hint="eastAsia"/>
                <w:color w:val="333333"/>
                <w:kern w:val="0"/>
                <w:sz w:val="24"/>
                <w:szCs w:val="24"/>
              </w:rPr>
              <w:t>2.存在上下游关系的参与集中的经营者，在上下游市场所占的市场份额均小于25%。</w:t>
            </w:r>
          </w:p>
        </w:tc>
      </w:tr>
      <w:tr w:rsidR="00DC0637" w:rsidRPr="00527C49" w14:paraId="71C4AB00" w14:textId="77777777">
        <w:trPr>
          <w:trHeight w:val="285"/>
        </w:trPr>
        <w:tc>
          <w:tcPr>
            <w:tcW w:w="1809" w:type="dxa"/>
            <w:vMerge/>
            <w:shd w:val="clear" w:color="auto" w:fill="D9D9D9"/>
            <w:vAlign w:val="center"/>
          </w:tcPr>
          <w:p w14:paraId="16575EC6" w14:textId="77777777" w:rsidR="00DC0637" w:rsidRPr="00527C49" w:rsidRDefault="00DC0637" w:rsidP="006A0A52">
            <w:pPr>
              <w:spacing w:line="360" w:lineRule="auto"/>
              <w:jc w:val="center"/>
              <w:rPr>
                <w:rFonts w:ascii="宋体" w:hAnsi="宋体" w:cs="宋体"/>
                <w:color w:val="333333"/>
                <w:kern w:val="0"/>
                <w:sz w:val="24"/>
                <w:szCs w:val="24"/>
              </w:rPr>
            </w:pPr>
          </w:p>
        </w:tc>
        <w:tc>
          <w:tcPr>
            <w:tcW w:w="6949" w:type="dxa"/>
            <w:gridSpan w:val="2"/>
          </w:tcPr>
          <w:p w14:paraId="30DB8D33" w14:textId="5121574F" w:rsidR="00DC0637" w:rsidRPr="00527C49" w:rsidRDefault="00896985"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w:t>
            </w:r>
            <w:r w:rsidR="00462D52" w:rsidRPr="00527C49">
              <w:rPr>
                <w:rFonts w:ascii="宋体" w:hAnsi="宋体" w:cs="宋体" w:hint="eastAsia"/>
                <w:color w:val="333333"/>
                <w:kern w:val="0"/>
                <w:sz w:val="24"/>
                <w:szCs w:val="24"/>
              </w:rPr>
              <w:t>3.不在同一相关市场、也不存在上下游关系的参与集中的经营者，在与交易有关的每个市场所占的份额均小于25%。</w:t>
            </w:r>
          </w:p>
        </w:tc>
      </w:tr>
      <w:tr w:rsidR="00DC0637" w:rsidRPr="00527C49" w14:paraId="28936EDA" w14:textId="77777777">
        <w:trPr>
          <w:trHeight w:val="870"/>
        </w:trPr>
        <w:tc>
          <w:tcPr>
            <w:tcW w:w="1809" w:type="dxa"/>
            <w:vMerge/>
            <w:shd w:val="clear" w:color="auto" w:fill="D9D9D9"/>
            <w:vAlign w:val="center"/>
          </w:tcPr>
          <w:p w14:paraId="20E11829" w14:textId="77777777" w:rsidR="00DC0637" w:rsidRPr="00527C49" w:rsidRDefault="00DC0637" w:rsidP="006A0A52">
            <w:pPr>
              <w:spacing w:line="360" w:lineRule="auto"/>
              <w:jc w:val="center"/>
              <w:rPr>
                <w:rFonts w:ascii="宋体" w:hAnsi="宋体" w:cs="宋体"/>
                <w:color w:val="333333"/>
                <w:kern w:val="0"/>
                <w:sz w:val="24"/>
                <w:szCs w:val="24"/>
              </w:rPr>
            </w:pPr>
          </w:p>
        </w:tc>
        <w:tc>
          <w:tcPr>
            <w:tcW w:w="6949" w:type="dxa"/>
            <w:gridSpan w:val="2"/>
          </w:tcPr>
          <w:p w14:paraId="7668ABCB" w14:textId="77777777" w:rsidR="00DC0637" w:rsidRPr="00527C49" w:rsidRDefault="00462D52"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□4.参与集中的经营者在中国境外设立合营企业，合营企业不在中国境内从事经济活动。</w:t>
            </w:r>
          </w:p>
        </w:tc>
      </w:tr>
      <w:tr w:rsidR="00DC0637" w:rsidRPr="00527C49" w14:paraId="7B1C4E4E" w14:textId="77777777">
        <w:trPr>
          <w:trHeight w:val="264"/>
        </w:trPr>
        <w:tc>
          <w:tcPr>
            <w:tcW w:w="1809" w:type="dxa"/>
            <w:vMerge/>
            <w:shd w:val="clear" w:color="auto" w:fill="D9D9D9"/>
            <w:vAlign w:val="center"/>
          </w:tcPr>
          <w:p w14:paraId="3B106E72" w14:textId="77777777" w:rsidR="00DC0637" w:rsidRPr="00527C49" w:rsidRDefault="00DC0637" w:rsidP="006A0A52">
            <w:pPr>
              <w:spacing w:line="360" w:lineRule="auto"/>
              <w:jc w:val="center"/>
              <w:rPr>
                <w:rFonts w:ascii="宋体" w:hAnsi="宋体" w:cs="宋体"/>
                <w:color w:val="333333"/>
                <w:kern w:val="0"/>
                <w:sz w:val="24"/>
                <w:szCs w:val="24"/>
              </w:rPr>
            </w:pPr>
          </w:p>
        </w:tc>
        <w:tc>
          <w:tcPr>
            <w:tcW w:w="6949" w:type="dxa"/>
            <w:gridSpan w:val="2"/>
          </w:tcPr>
          <w:p w14:paraId="0069EFAC" w14:textId="77777777" w:rsidR="00DC0637" w:rsidRPr="00527C49" w:rsidRDefault="00462D52"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□5.参与集中的经营者收购境外企业股权或资产的，该境外企业不在中国境内从事经济活动。</w:t>
            </w:r>
          </w:p>
        </w:tc>
      </w:tr>
      <w:tr w:rsidR="00DC0637" w:rsidRPr="00527C49" w14:paraId="0E22773A" w14:textId="77777777">
        <w:trPr>
          <w:trHeight w:val="345"/>
        </w:trPr>
        <w:tc>
          <w:tcPr>
            <w:tcW w:w="1809" w:type="dxa"/>
            <w:vMerge/>
            <w:shd w:val="clear" w:color="auto" w:fill="D9D9D9"/>
            <w:vAlign w:val="center"/>
          </w:tcPr>
          <w:p w14:paraId="07F508B7" w14:textId="77777777" w:rsidR="00DC0637" w:rsidRPr="00527C49" w:rsidRDefault="00DC0637" w:rsidP="006A0A52">
            <w:pPr>
              <w:spacing w:line="360" w:lineRule="auto"/>
              <w:jc w:val="center"/>
              <w:rPr>
                <w:rFonts w:ascii="宋体" w:hAnsi="宋体" w:cs="宋体"/>
                <w:color w:val="333333"/>
                <w:kern w:val="0"/>
                <w:sz w:val="24"/>
                <w:szCs w:val="24"/>
              </w:rPr>
            </w:pPr>
          </w:p>
        </w:tc>
        <w:tc>
          <w:tcPr>
            <w:tcW w:w="6949" w:type="dxa"/>
            <w:gridSpan w:val="2"/>
          </w:tcPr>
          <w:p w14:paraId="5E5C1870" w14:textId="77777777" w:rsidR="00DC0637" w:rsidRPr="00527C49" w:rsidRDefault="00C41237" w:rsidP="006A0A52">
            <w:pPr>
              <w:spacing w:line="360" w:lineRule="auto"/>
              <w:rPr>
                <w:rFonts w:ascii="宋体" w:hAnsi="宋体" w:cs="宋体"/>
                <w:color w:val="333333"/>
                <w:kern w:val="0"/>
                <w:sz w:val="24"/>
                <w:szCs w:val="24"/>
              </w:rPr>
            </w:pPr>
            <w:r w:rsidRPr="00527C49">
              <w:rPr>
                <w:rFonts w:ascii="宋体" w:hAnsi="宋体" w:cs="宋体" w:hint="eastAsia"/>
                <w:color w:val="333333"/>
                <w:kern w:val="0"/>
                <w:sz w:val="24"/>
                <w:szCs w:val="24"/>
              </w:rPr>
              <w:t>□</w:t>
            </w:r>
            <w:r w:rsidR="00462D52" w:rsidRPr="00527C49">
              <w:rPr>
                <w:rFonts w:ascii="宋体" w:hAnsi="宋体" w:cs="宋体" w:hint="eastAsia"/>
                <w:color w:val="333333"/>
                <w:kern w:val="0"/>
                <w:sz w:val="24"/>
                <w:szCs w:val="24"/>
              </w:rPr>
              <w:t>6.由两个以上的经营者共同控制的合营企业，通过集中被其中一个或一个以上经营者控制。</w:t>
            </w:r>
          </w:p>
        </w:tc>
      </w:tr>
      <w:tr w:rsidR="00DC0637" w:rsidRPr="00527C49" w14:paraId="01C33DE9" w14:textId="77777777">
        <w:tc>
          <w:tcPr>
            <w:tcW w:w="1809" w:type="dxa"/>
            <w:shd w:val="clear" w:color="auto" w:fill="D9D9D9"/>
            <w:vAlign w:val="center"/>
          </w:tcPr>
          <w:p w14:paraId="5B44AD2F" w14:textId="77777777" w:rsidR="00DC0637" w:rsidRPr="00527C49" w:rsidRDefault="00462D52" w:rsidP="006A0A52">
            <w:pPr>
              <w:spacing w:line="360" w:lineRule="auto"/>
              <w:jc w:val="center"/>
              <w:rPr>
                <w:rFonts w:ascii="宋体" w:hAnsi="宋体" w:cs="宋体"/>
                <w:color w:val="333333"/>
                <w:kern w:val="0"/>
                <w:sz w:val="24"/>
                <w:szCs w:val="24"/>
              </w:rPr>
            </w:pPr>
            <w:r w:rsidRPr="00527C49">
              <w:rPr>
                <w:rFonts w:ascii="宋体" w:hAnsi="宋体" w:cs="宋体" w:hint="eastAsia"/>
                <w:color w:val="333333"/>
                <w:kern w:val="0"/>
                <w:sz w:val="24"/>
                <w:szCs w:val="24"/>
              </w:rPr>
              <w:t>备注</w:t>
            </w:r>
          </w:p>
        </w:tc>
        <w:tc>
          <w:tcPr>
            <w:tcW w:w="6949" w:type="dxa"/>
            <w:gridSpan w:val="2"/>
          </w:tcPr>
          <w:p w14:paraId="02C96D41" w14:textId="15862CB2" w:rsidR="00A02BD5" w:rsidRDefault="00896985" w:rsidP="006A0A52">
            <w:pPr>
              <w:spacing w:line="360" w:lineRule="auto"/>
              <w:rPr>
                <w:rFonts w:ascii="宋体" w:hAnsi="宋体" w:cs="宋体"/>
                <w:b/>
                <w:bCs/>
                <w:color w:val="333333"/>
                <w:kern w:val="0"/>
                <w:sz w:val="24"/>
                <w:szCs w:val="24"/>
              </w:rPr>
            </w:pPr>
            <w:r>
              <w:rPr>
                <w:rFonts w:ascii="宋体" w:hAnsi="宋体" w:cs="宋体" w:hint="eastAsia"/>
                <w:b/>
                <w:bCs/>
                <w:color w:val="333333"/>
                <w:kern w:val="0"/>
                <w:sz w:val="24"/>
                <w:szCs w:val="24"/>
              </w:rPr>
              <w:t>横向重叠</w:t>
            </w:r>
            <w:r w:rsidR="004704DE">
              <w:rPr>
                <w:rFonts w:ascii="宋体" w:hAnsi="宋体" w:cs="宋体" w:hint="eastAsia"/>
                <w:b/>
                <w:bCs/>
                <w:color w:val="333333"/>
                <w:kern w:val="0"/>
                <w:sz w:val="24"/>
                <w:szCs w:val="24"/>
              </w:rPr>
              <w:t>：</w:t>
            </w:r>
          </w:p>
          <w:p w14:paraId="26C168C7" w14:textId="40C79E2A" w:rsidR="00971816" w:rsidRDefault="001A5DAA" w:rsidP="00755BF5">
            <w:pPr>
              <w:spacing w:line="360" w:lineRule="auto"/>
              <w:rPr>
                <w:rFonts w:ascii="宋体" w:hAnsi="宋体" w:cs="宋体"/>
                <w:color w:val="333333"/>
                <w:kern w:val="0"/>
                <w:sz w:val="24"/>
                <w:szCs w:val="24"/>
              </w:rPr>
            </w:pPr>
            <w:r w:rsidRPr="008F594E">
              <w:rPr>
                <w:rFonts w:ascii="宋体" w:hAnsi="宋体" w:cs="宋体" w:hint="eastAsia"/>
                <w:color w:val="333333"/>
                <w:kern w:val="0"/>
                <w:sz w:val="24"/>
                <w:szCs w:val="24"/>
              </w:rPr>
              <w:t>2</w:t>
            </w:r>
            <w:r w:rsidRPr="008F594E">
              <w:rPr>
                <w:rFonts w:ascii="宋体" w:hAnsi="宋体" w:cs="宋体"/>
                <w:color w:val="333333"/>
                <w:kern w:val="0"/>
                <w:sz w:val="24"/>
                <w:szCs w:val="24"/>
              </w:rPr>
              <w:t>021</w:t>
            </w:r>
            <w:r w:rsidRPr="008F594E">
              <w:rPr>
                <w:rFonts w:ascii="宋体" w:hAnsi="宋体" w:cs="宋体" w:hint="eastAsia"/>
                <w:color w:val="333333"/>
                <w:kern w:val="0"/>
                <w:sz w:val="24"/>
                <w:szCs w:val="24"/>
              </w:rPr>
              <w:t>年</w:t>
            </w:r>
            <w:r w:rsidR="00896985" w:rsidRPr="008F594E">
              <w:rPr>
                <w:rFonts w:ascii="宋体" w:hAnsi="宋体" w:cs="宋体" w:hint="eastAsia"/>
                <w:color w:val="333333"/>
                <w:kern w:val="0"/>
                <w:sz w:val="24"/>
                <w:szCs w:val="24"/>
              </w:rPr>
              <w:t>中国境内国际海上</w:t>
            </w:r>
            <w:r w:rsidR="00073968" w:rsidRPr="008F594E">
              <w:rPr>
                <w:rFonts w:ascii="宋体" w:hAnsi="宋体" w:cs="宋体" w:hint="eastAsia"/>
                <w:color w:val="333333"/>
                <w:kern w:val="0"/>
                <w:sz w:val="24"/>
                <w:szCs w:val="24"/>
              </w:rPr>
              <w:t>货运</w:t>
            </w:r>
            <w:r w:rsidR="00896985" w:rsidRPr="008F594E">
              <w:rPr>
                <w:rFonts w:ascii="宋体" w:hAnsi="宋体" w:cs="宋体" w:hint="eastAsia"/>
                <w:color w:val="333333"/>
                <w:kern w:val="0"/>
                <w:sz w:val="24"/>
                <w:szCs w:val="24"/>
              </w:rPr>
              <w:t>代理</w:t>
            </w:r>
            <w:r w:rsidR="001D3BFE" w:rsidRPr="008F594E">
              <w:rPr>
                <w:rFonts w:ascii="宋体" w:hAnsi="宋体" w:cs="宋体" w:hint="eastAsia"/>
                <w:color w:val="333333"/>
                <w:kern w:val="0"/>
                <w:sz w:val="24"/>
                <w:szCs w:val="24"/>
              </w:rPr>
              <w:t>服务</w:t>
            </w:r>
            <w:r w:rsidR="00896985" w:rsidRPr="008F594E">
              <w:rPr>
                <w:rFonts w:ascii="宋体" w:hAnsi="宋体" w:cs="宋体" w:hint="eastAsia"/>
                <w:color w:val="333333"/>
                <w:kern w:val="0"/>
                <w:sz w:val="24"/>
                <w:szCs w:val="24"/>
              </w:rPr>
              <w:t>市场</w:t>
            </w:r>
          </w:p>
          <w:p w14:paraId="7D4CAE2F" w14:textId="4A1418EF" w:rsidR="001A5DAA" w:rsidRPr="001814BF" w:rsidRDefault="00896985" w:rsidP="00755BF5">
            <w:pPr>
              <w:spacing w:line="360" w:lineRule="auto"/>
              <w:rPr>
                <w:rFonts w:ascii="宋体" w:hAnsi="宋体" w:cs="宋体"/>
                <w:color w:val="333333"/>
                <w:kern w:val="0"/>
                <w:sz w:val="24"/>
                <w:szCs w:val="24"/>
              </w:rPr>
            </w:pPr>
            <w:r>
              <w:rPr>
                <w:rFonts w:ascii="宋体" w:hAnsi="宋体" w:cs="宋体" w:hint="eastAsia"/>
                <w:color w:val="333333"/>
                <w:kern w:val="0"/>
                <w:sz w:val="24"/>
                <w:szCs w:val="24"/>
              </w:rPr>
              <w:t>世达领鲜</w:t>
            </w:r>
            <w:r w:rsidR="001A5DAA">
              <w:rPr>
                <w:rFonts w:ascii="宋体" w:hAnsi="宋体" w:cs="宋体" w:hint="eastAsia"/>
                <w:color w:val="333333"/>
                <w:kern w:val="0"/>
                <w:sz w:val="24"/>
                <w:szCs w:val="24"/>
              </w:rPr>
              <w:t>：</w:t>
            </w:r>
            <w:r>
              <w:rPr>
                <w:rFonts w:ascii="宋体" w:hAnsi="宋体" w:cs="宋体"/>
                <w:color w:val="333333"/>
                <w:kern w:val="0"/>
                <w:sz w:val="24"/>
                <w:szCs w:val="24"/>
              </w:rPr>
              <w:t>[5-10]%</w:t>
            </w:r>
            <w:r w:rsidR="008B1196">
              <w:rPr>
                <w:rFonts w:ascii="宋体" w:hAnsi="宋体" w:cs="宋体" w:hint="eastAsia"/>
                <w:color w:val="333333"/>
                <w:kern w:val="0"/>
                <w:sz w:val="24"/>
                <w:szCs w:val="24"/>
              </w:rPr>
              <w:t>，</w:t>
            </w:r>
            <w:r>
              <w:rPr>
                <w:rFonts w:ascii="宋体" w:hAnsi="宋体" w:cs="宋体" w:hint="eastAsia"/>
                <w:color w:val="333333"/>
                <w:kern w:val="0"/>
                <w:sz w:val="24"/>
                <w:szCs w:val="24"/>
              </w:rPr>
              <w:t>张宇</w:t>
            </w:r>
            <w:r w:rsidR="001A5DAA">
              <w:rPr>
                <w:rFonts w:ascii="宋体" w:hAnsi="宋体" w:cs="宋体" w:hint="eastAsia"/>
                <w:color w:val="333333"/>
                <w:kern w:val="0"/>
                <w:sz w:val="24"/>
                <w:szCs w:val="24"/>
              </w:rPr>
              <w:t>:</w:t>
            </w:r>
            <w:r w:rsidR="001A5DAA">
              <w:rPr>
                <w:rFonts w:ascii="宋体" w:hAnsi="宋体" w:cs="宋体"/>
                <w:color w:val="333333"/>
                <w:kern w:val="0"/>
                <w:sz w:val="24"/>
                <w:szCs w:val="24"/>
              </w:rPr>
              <w:t>[0-5]%</w:t>
            </w:r>
          </w:p>
        </w:tc>
      </w:tr>
    </w:tbl>
    <w:p w14:paraId="13F25B49" w14:textId="77777777" w:rsidR="00DC0637" w:rsidRDefault="00DC0637"/>
    <w:sectPr w:rsidR="00DC06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2C39" w14:textId="77777777" w:rsidR="00764EB4" w:rsidRDefault="00764EB4" w:rsidP="00641A21">
      <w:r>
        <w:separator/>
      </w:r>
    </w:p>
  </w:endnote>
  <w:endnote w:type="continuationSeparator" w:id="0">
    <w:p w14:paraId="63A6515F" w14:textId="77777777" w:rsidR="00764EB4" w:rsidRDefault="00764EB4" w:rsidP="0064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C0DD" w14:textId="77777777" w:rsidR="00764EB4" w:rsidRDefault="00764EB4" w:rsidP="00641A21">
      <w:r>
        <w:separator/>
      </w:r>
    </w:p>
  </w:footnote>
  <w:footnote w:type="continuationSeparator" w:id="0">
    <w:p w14:paraId="30DC0EA5" w14:textId="77777777" w:rsidR="00764EB4" w:rsidRDefault="00764EB4" w:rsidP="00641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DF"/>
    <w:rsid w:val="00015031"/>
    <w:rsid w:val="000330BD"/>
    <w:rsid w:val="000339A3"/>
    <w:rsid w:val="00033C56"/>
    <w:rsid w:val="00037065"/>
    <w:rsid w:val="00040DDD"/>
    <w:rsid w:val="0005554D"/>
    <w:rsid w:val="00056E09"/>
    <w:rsid w:val="00060BE3"/>
    <w:rsid w:val="00061596"/>
    <w:rsid w:val="00070738"/>
    <w:rsid w:val="00073968"/>
    <w:rsid w:val="0008682E"/>
    <w:rsid w:val="000C02B3"/>
    <w:rsid w:val="000D5D73"/>
    <w:rsid w:val="000D7EBA"/>
    <w:rsid w:val="000E1A4D"/>
    <w:rsid w:val="000F13B3"/>
    <w:rsid w:val="00106877"/>
    <w:rsid w:val="001164CD"/>
    <w:rsid w:val="00137221"/>
    <w:rsid w:val="00140E4B"/>
    <w:rsid w:val="00155717"/>
    <w:rsid w:val="0015730E"/>
    <w:rsid w:val="001615BF"/>
    <w:rsid w:val="00166498"/>
    <w:rsid w:val="00171D4A"/>
    <w:rsid w:val="00175693"/>
    <w:rsid w:val="001814BF"/>
    <w:rsid w:val="001837A3"/>
    <w:rsid w:val="00187366"/>
    <w:rsid w:val="00195954"/>
    <w:rsid w:val="00196337"/>
    <w:rsid w:val="001A5DAA"/>
    <w:rsid w:val="001D20D9"/>
    <w:rsid w:val="001D3BFE"/>
    <w:rsid w:val="001E09BE"/>
    <w:rsid w:val="001E7ABC"/>
    <w:rsid w:val="001F1DFF"/>
    <w:rsid w:val="001F433E"/>
    <w:rsid w:val="0020072D"/>
    <w:rsid w:val="002128C8"/>
    <w:rsid w:val="00213D84"/>
    <w:rsid w:val="002177AD"/>
    <w:rsid w:val="00223706"/>
    <w:rsid w:val="00233C7B"/>
    <w:rsid w:val="00265687"/>
    <w:rsid w:val="00286810"/>
    <w:rsid w:val="002C07A0"/>
    <w:rsid w:val="002E2783"/>
    <w:rsid w:val="002F4968"/>
    <w:rsid w:val="00302B14"/>
    <w:rsid w:val="003100B0"/>
    <w:rsid w:val="00362B36"/>
    <w:rsid w:val="0037080C"/>
    <w:rsid w:val="00372973"/>
    <w:rsid w:val="00376293"/>
    <w:rsid w:val="003A454A"/>
    <w:rsid w:val="003B33B6"/>
    <w:rsid w:val="003B6BA8"/>
    <w:rsid w:val="003C0AEB"/>
    <w:rsid w:val="003C44B7"/>
    <w:rsid w:val="003C7CDE"/>
    <w:rsid w:val="003D63CD"/>
    <w:rsid w:val="0041246E"/>
    <w:rsid w:val="00413892"/>
    <w:rsid w:val="00415598"/>
    <w:rsid w:val="0041797F"/>
    <w:rsid w:val="00433D84"/>
    <w:rsid w:val="004363C4"/>
    <w:rsid w:val="00442E72"/>
    <w:rsid w:val="0044563A"/>
    <w:rsid w:val="00453A19"/>
    <w:rsid w:val="0045414D"/>
    <w:rsid w:val="00462D52"/>
    <w:rsid w:val="0046323B"/>
    <w:rsid w:val="00463315"/>
    <w:rsid w:val="00466FCD"/>
    <w:rsid w:val="004704DE"/>
    <w:rsid w:val="00472F72"/>
    <w:rsid w:val="00474915"/>
    <w:rsid w:val="0049394E"/>
    <w:rsid w:val="00494F96"/>
    <w:rsid w:val="00496AFA"/>
    <w:rsid w:val="004A4CF5"/>
    <w:rsid w:val="004B7B67"/>
    <w:rsid w:val="004C2CEF"/>
    <w:rsid w:val="004D1601"/>
    <w:rsid w:val="004D2C9E"/>
    <w:rsid w:val="004D4B4C"/>
    <w:rsid w:val="004D6B39"/>
    <w:rsid w:val="004E1DBF"/>
    <w:rsid w:val="004E2D1F"/>
    <w:rsid w:val="004F7688"/>
    <w:rsid w:val="0050523E"/>
    <w:rsid w:val="00527C49"/>
    <w:rsid w:val="005314ED"/>
    <w:rsid w:val="0053405E"/>
    <w:rsid w:val="00542DEA"/>
    <w:rsid w:val="005602EB"/>
    <w:rsid w:val="00561F91"/>
    <w:rsid w:val="00567488"/>
    <w:rsid w:val="00571711"/>
    <w:rsid w:val="00572693"/>
    <w:rsid w:val="00582B6A"/>
    <w:rsid w:val="00597AC8"/>
    <w:rsid w:val="005B5FEE"/>
    <w:rsid w:val="005C4BA5"/>
    <w:rsid w:val="005D1AA0"/>
    <w:rsid w:val="005D2995"/>
    <w:rsid w:val="005D509C"/>
    <w:rsid w:val="005E6086"/>
    <w:rsid w:val="006016DA"/>
    <w:rsid w:val="00614262"/>
    <w:rsid w:val="00641A21"/>
    <w:rsid w:val="006467D8"/>
    <w:rsid w:val="00660BD4"/>
    <w:rsid w:val="00666188"/>
    <w:rsid w:val="006679E4"/>
    <w:rsid w:val="00680BFB"/>
    <w:rsid w:val="00685181"/>
    <w:rsid w:val="00687630"/>
    <w:rsid w:val="00692D95"/>
    <w:rsid w:val="00695CA5"/>
    <w:rsid w:val="006A0A52"/>
    <w:rsid w:val="006A2F8C"/>
    <w:rsid w:val="006A33A1"/>
    <w:rsid w:val="006A531B"/>
    <w:rsid w:val="006B719A"/>
    <w:rsid w:val="006C6AFF"/>
    <w:rsid w:val="006E0717"/>
    <w:rsid w:val="006E37F4"/>
    <w:rsid w:val="006F5F08"/>
    <w:rsid w:val="006F7693"/>
    <w:rsid w:val="007034E0"/>
    <w:rsid w:val="00710140"/>
    <w:rsid w:val="00711523"/>
    <w:rsid w:val="00712342"/>
    <w:rsid w:val="00714872"/>
    <w:rsid w:val="00716972"/>
    <w:rsid w:val="0073660F"/>
    <w:rsid w:val="007413C2"/>
    <w:rsid w:val="0074650C"/>
    <w:rsid w:val="00755709"/>
    <w:rsid w:val="00755BF5"/>
    <w:rsid w:val="0076339D"/>
    <w:rsid w:val="00764EB4"/>
    <w:rsid w:val="0077255E"/>
    <w:rsid w:val="00776DC6"/>
    <w:rsid w:val="007867F8"/>
    <w:rsid w:val="0079469C"/>
    <w:rsid w:val="007B0F3A"/>
    <w:rsid w:val="007B5E6E"/>
    <w:rsid w:val="007C679D"/>
    <w:rsid w:val="007D32BB"/>
    <w:rsid w:val="007D4324"/>
    <w:rsid w:val="007E60D4"/>
    <w:rsid w:val="007F2275"/>
    <w:rsid w:val="008144B4"/>
    <w:rsid w:val="008209AC"/>
    <w:rsid w:val="0082613D"/>
    <w:rsid w:val="008301A9"/>
    <w:rsid w:val="00834359"/>
    <w:rsid w:val="008560F1"/>
    <w:rsid w:val="00862C72"/>
    <w:rsid w:val="00862E45"/>
    <w:rsid w:val="0089518D"/>
    <w:rsid w:val="00896985"/>
    <w:rsid w:val="008A61C2"/>
    <w:rsid w:val="008B1196"/>
    <w:rsid w:val="008B1B71"/>
    <w:rsid w:val="008C0B60"/>
    <w:rsid w:val="008D0932"/>
    <w:rsid w:val="008E0DF7"/>
    <w:rsid w:val="008E19AF"/>
    <w:rsid w:val="008E4CA0"/>
    <w:rsid w:val="008E54D7"/>
    <w:rsid w:val="008E6426"/>
    <w:rsid w:val="008E7064"/>
    <w:rsid w:val="008E7442"/>
    <w:rsid w:val="008E7E04"/>
    <w:rsid w:val="008F31FC"/>
    <w:rsid w:val="008F442B"/>
    <w:rsid w:val="008F594E"/>
    <w:rsid w:val="008F7D84"/>
    <w:rsid w:val="00903534"/>
    <w:rsid w:val="00905B79"/>
    <w:rsid w:val="00915F0F"/>
    <w:rsid w:val="00917D46"/>
    <w:rsid w:val="009225D8"/>
    <w:rsid w:val="00943078"/>
    <w:rsid w:val="00943939"/>
    <w:rsid w:val="009532DF"/>
    <w:rsid w:val="00960896"/>
    <w:rsid w:val="00971816"/>
    <w:rsid w:val="00973C83"/>
    <w:rsid w:val="009766A5"/>
    <w:rsid w:val="00980817"/>
    <w:rsid w:val="00981FC0"/>
    <w:rsid w:val="00997019"/>
    <w:rsid w:val="009A4BBB"/>
    <w:rsid w:val="009A5029"/>
    <w:rsid w:val="009B2483"/>
    <w:rsid w:val="009B28AC"/>
    <w:rsid w:val="009C0184"/>
    <w:rsid w:val="009C2F36"/>
    <w:rsid w:val="009C4217"/>
    <w:rsid w:val="009D38D5"/>
    <w:rsid w:val="009F0052"/>
    <w:rsid w:val="00A02BD5"/>
    <w:rsid w:val="00A12B50"/>
    <w:rsid w:val="00A130F5"/>
    <w:rsid w:val="00A3153B"/>
    <w:rsid w:val="00A37B1A"/>
    <w:rsid w:val="00A37D87"/>
    <w:rsid w:val="00A42773"/>
    <w:rsid w:val="00A53A60"/>
    <w:rsid w:val="00A53F26"/>
    <w:rsid w:val="00A5596A"/>
    <w:rsid w:val="00A82B13"/>
    <w:rsid w:val="00A87738"/>
    <w:rsid w:val="00A902E6"/>
    <w:rsid w:val="00A94705"/>
    <w:rsid w:val="00AA0CC5"/>
    <w:rsid w:val="00AB01C2"/>
    <w:rsid w:val="00AC14B8"/>
    <w:rsid w:val="00AC1B81"/>
    <w:rsid w:val="00AE1A5F"/>
    <w:rsid w:val="00AE1AB0"/>
    <w:rsid w:val="00AF13D1"/>
    <w:rsid w:val="00B00B8C"/>
    <w:rsid w:val="00B16AFE"/>
    <w:rsid w:val="00B32C95"/>
    <w:rsid w:val="00B33767"/>
    <w:rsid w:val="00B378A3"/>
    <w:rsid w:val="00B65DD5"/>
    <w:rsid w:val="00B74DE7"/>
    <w:rsid w:val="00B77D00"/>
    <w:rsid w:val="00B8003B"/>
    <w:rsid w:val="00B81C44"/>
    <w:rsid w:val="00B83A02"/>
    <w:rsid w:val="00B91611"/>
    <w:rsid w:val="00B976BD"/>
    <w:rsid w:val="00BB165A"/>
    <w:rsid w:val="00BB28F5"/>
    <w:rsid w:val="00BB74E7"/>
    <w:rsid w:val="00BC75C8"/>
    <w:rsid w:val="00BD10B6"/>
    <w:rsid w:val="00BF0F55"/>
    <w:rsid w:val="00BF42F0"/>
    <w:rsid w:val="00C04CD3"/>
    <w:rsid w:val="00C07076"/>
    <w:rsid w:val="00C11A39"/>
    <w:rsid w:val="00C2082B"/>
    <w:rsid w:val="00C232DA"/>
    <w:rsid w:val="00C37D84"/>
    <w:rsid w:val="00C41237"/>
    <w:rsid w:val="00C462C7"/>
    <w:rsid w:val="00C76DD8"/>
    <w:rsid w:val="00C9009B"/>
    <w:rsid w:val="00C90E3C"/>
    <w:rsid w:val="00CB00DF"/>
    <w:rsid w:val="00CB28D6"/>
    <w:rsid w:val="00CB7FE6"/>
    <w:rsid w:val="00CC6159"/>
    <w:rsid w:val="00CE1712"/>
    <w:rsid w:val="00CF08AB"/>
    <w:rsid w:val="00CF508C"/>
    <w:rsid w:val="00CF5FBD"/>
    <w:rsid w:val="00D10CD9"/>
    <w:rsid w:val="00D17E8E"/>
    <w:rsid w:val="00D2672F"/>
    <w:rsid w:val="00D36709"/>
    <w:rsid w:val="00D378E3"/>
    <w:rsid w:val="00D461D9"/>
    <w:rsid w:val="00D46798"/>
    <w:rsid w:val="00D51657"/>
    <w:rsid w:val="00D5665A"/>
    <w:rsid w:val="00D61011"/>
    <w:rsid w:val="00D6248E"/>
    <w:rsid w:val="00D63F54"/>
    <w:rsid w:val="00D70984"/>
    <w:rsid w:val="00D73C72"/>
    <w:rsid w:val="00D74486"/>
    <w:rsid w:val="00D97F28"/>
    <w:rsid w:val="00DA1210"/>
    <w:rsid w:val="00DA27D3"/>
    <w:rsid w:val="00DB6326"/>
    <w:rsid w:val="00DC0637"/>
    <w:rsid w:val="00DC6E81"/>
    <w:rsid w:val="00DD3777"/>
    <w:rsid w:val="00DE5F1C"/>
    <w:rsid w:val="00E03AE9"/>
    <w:rsid w:val="00E0592B"/>
    <w:rsid w:val="00E15CF5"/>
    <w:rsid w:val="00E220F6"/>
    <w:rsid w:val="00E31738"/>
    <w:rsid w:val="00E347AA"/>
    <w:rsid w:val="00E365CF"/>
    <w:rsid w:val="00E4556B"/>
    <w:rsid w:val="00E5571E"/>
    <w:rsid w:val="00E64C73"/>
    <w:rsid w:val="00E65B17"/>
    <w:rsid w:val="00E771C7"/>
    <w:rsid w:val="00E8353C"/>
    <w:rsid w:val="00E83BA9"/>
    <w:rsid w:val="00E86786"/>
    <w:rsid w:val="00E87903"/>
    <w:rsid w:val="00EA1290"/>
    <w:rsid w:val="00EB5D6E"/>
    <w:rsid w:val="00EB6258"/>
    <w:rsid w:val="00EB72CD"/>
    <w:rsid w:val="00EC431A"/>
    <w:rsid w:val="00EC5DFA"/>
    <w:rsid w:val="00ED2A9D"/>
    <w:rsid w:val="00ED2F80"/>
    <w:rsid w:val="00EE3E00"/>
    <w:rsid w:val="00EE5281"/>
    <w:rsid w:val="00EF332C"/>
    <w:rsid w:val="00EF3FF7"/>
    <w:rsid w:val="00F0218C"/>
    <w:rsid w:val="00F06290"/>
    <w:rsid w:val="00F10783"/>
    <w:rsid w:val="00F1227D"/>
    <w:rsid w:val="00F1624E"/>
    <w:rsid w:val="00F16824"/>
    <w:rsid w:val="00F32699"/>
    <w:rsid w:val="00F32F8A"/>
    <w:rsid w:val="00F400AC"/>
    <w:rsid w:val="00F4445D"/>
    <w:rsid w:val="00F47497"/>
    <w:rsid w:val="00F568C2"/>
    <w:rsid w:val="00F76C4D"/>
    <w:rsid w:val="00F810AA"/>
    <w:rsid w:val="00F87319"/>
    <w:rsid w:val="00FB2B55"/>
    <w:rsid w:val="00FB3826"/>
    <w:rsid w:val="00FB43EC"/>
    <w:rsid w:val="00FB6B40"/>
    <w:rsid w:val="00FB6DB5"/>
    <w:rsid w:val="00FD5ED4"/>
    <w:rsid w:val="00FE4341"/>
    <w:rsid w:val="01F120BE"/>
    <w:rsid w:val="026C0BDA"/>
    <w:rsid w:val="026C6DA8"/>
    <w:rsid w:val="08A71BD0"/>
    <w:rsid w:val="091C17B4"/>
    <w:rsid w:val="096763B5"/>
    <w:rsid w:val="0A341542"/>
    <w:rsid w:val="0A8F6E67"/>
    <w:rsid w:val="105A50BA"/>
    <w:rsid w:val="108B63FF"/>
    <w:rsid w:val="108E1EFD"/>
    <w:rsid w:val="15D707D9"/>
    <w:rsid w:val="16C95B5D"/>
    <w:rsid w:val="16E97DB5"/>
    <w:rsid w:val="187E0264"/>
    <w:rsid w:val="18B83784"/>
    <w:rsid w:val="228455B5"/>
    <w:rsid w:val="25305018"/>
    <w:rsid w:val="253C5966"/>
    <w:rsid w:val="2C496284"/>
    <w:rsid w:val="317A0744"/>
    <w:rsid w:val="330F75E8"/>
    <w:rsid w:val="34157B3B"/>
    <w:rsid w:val="361E4FFB"/>
    <w:rsid w:val="37F944C1"/>
    <w:rsid w:val="3ADF2938"/>
    <w:rsid w:val="3B5738BF"/>
    <w:rsid w:val="3D9C2B9F"/>
    <w:rsid w:val="3FCE6910"/>
    <w:rsid w:val="40BA3220"/>
    <w:rsid w:val="424F64BA"/>
    <w:rsid w:val="43D14626"/>
    <w:rsid w:val="457147B5"/>
    <w:rsid w:val="45F80267"/>
    <w:rsid w:val="47FE7F6E"/>
    <w:rsid w:val="48775124"/>
    <w:rsid w:val="4AA2126F"/>
    <w:rsid w:val="4B754779"/>
    <w:rsid w:val="50372D61"/>
    <w:rsid w:val="528D36EC"/>
    <w:rsid w:val="53C605D9"/>
    <w:rsid w:val="54A91FC6"/>
    <w:rsid w:val="55013EDA"/>
    <w:rsid w:val="551A47A5"/>
    <w:rsid w:val="5C622FCD"/>
    <w:rsid w:val="5C9644AF"/>
    <w:rsid w:val="63E6232C"/>
    <w:rsid w:val="652A31BE"/>
    <w:rsid w:val="670701B4"/>
    <w:rsid w:val="67EC137D"/>
    <w:rsid w:val="68E70428"/>
    <w:rsid w:val="691E6786"/>
    <w:rsid w:val="69972282"/>
    <w:rsid w:val="6ADE3CA6"/>
    <w:rsid w:val="6BB935DB"/>
    <w:rsid w:val="6DD15F6A"/>
    <w:rsid w:val="6DD86F72"/>
    <w:rsid w:val="6F971D84"/>
    <w:rsid w:val="6FD23775"/>
    <w:rsid w:val="71990B88"/>
    <w:rsid w:val="73765842"/>
    <w:rsid w:val="74A0204C"/>
    <w:rsid w:val="75436420"/>
    <w:rsid w:val="759C3151"/>
    <w:rsid w:val="75C84B52"/>
    <w:rsid w:val="76215A01"/>
    <w:rsid w:val="764467BF"/>
    <w:rsid w:val="769632F3"/>
    <w:rsid w:val="769F5CF6"/>
    <w:rsid w:val="7FEB7543"/>
    <w:rsid w:val="7FF50C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7D30C"/>
  <w15:docId w15:val="{D493896D-984A-47EA-BB48-15E2E872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paragraph" w:styleId="a7">
    <w:name w:val="Balloon Text"/>
    <w:basedOn w:val="a"/>
    <w:link w:val="a8"/>
    <w:uiPriority w:val="99"/>
    <w:semiHidden/>
    <w:unhideWhenUsed/>
    <w:rsid w:val="00166498"/>
    <w:rPr>
      <w:sz w:val="18"/>
      <w:szCs w:val="18"/>
    </w:rPr>
  </w:style>
  <w:style w:type="character" w:customStyle="1" w:styleId="a8">
    <w:name w:val="批注框文本 字符"/>
    <w:basedOn w:val="a0"/>
    <w:link w:val="a7"/>
    <w:uiPriority w:val="99"/>
    <w:semiHidden/>
    <w:rsid w:val="00166498"/>
    <w:rPr>
      <w:rFonts w:ascii="Calibri" w:eastAsia="宋体" w:hAnsi="Calibri" w:cs="Times New Roman"/>
      <w:kern w:val="2"/>
      <w:sz w:val="18"/>
      <w:szCs w:val="18"/>
    </w:rPr>
  </w:style>
  <w:style w:type="character" w:styleId="a9">
    <w:name w:val="annotation reference"/>
    <w:basedOn w:val="a0"/>
    <w:uiPriority w:val="99"/>
    <w:semiHidden/>
    <w:unhideWhenUsed/>
    <w:rsid w:val="00943939"/>
    <w:rPr>
      <w:sz w:val="21"/>
      <w:szCs w:val="21"/>
    </w:rPr>
  </w:style>
  <w:style w:type="paragraph" w:styleId="aa">
    <w:name w:val="annotation text"/>
    <w:basedOn w:val="a"/>
    <w:link w:val="ab"/>
    <w:uiPriority w:val="99"/>
    <w:semiHidden/>
    <w:unhideWhenUsed/>
    <w:rsid w:val="00943939"/>
    <w:pPr>
      <w:jc w:val="left"/>
    </w:pPr>
  </w:style>
  <w:style w:type="character" w:customStyle="1" w:styleId="ab">
    <w:name w:val="批注文字 字符"/>
    <w:basedOn w:val="a0"/>
    <w:link w:val="aa"/>
    <w:uiPriority w:val="99"/>
    <w:semiHidden/>
    <w:rsid w:val="00943939"/>
    <w:rPr>
      <w:rFonts w:ascii="Calibri" w:eastAsia="宋体" w:hAnsi="Calibri" w:cs="Times New Roman"/>
      <w:kern w:val="2"/>
      <w:sz w:val="21"/>
      <w:szCs w:val="22"/>
    </w:rPr>
  </w:style>
  <w:style w:type="paragraph" w:styleId="ac">
    <w:name w:val="annotation subject"/>
    <w:basedOn w:val="aa"/>
    <w:next w:val="aa"/>
    <w:link w:val="ad"/>
    <w:uiPriority w:val="99"/>
    <w:semiHidden/>
    <w:unhideWhenUsed/>
    <w:rsid w:val="00943939"/>
    <w:rPr>
      <w:b/>
      <w:bCs/>
    </w:rPr>
  </w:style>
  <w:style w:type="character" w:customStyle="1" w:styleId="ad">
    <w:name w:val="批注主题 字符"/>
    <w:basedOn w:val="ab"/>
    <w:link w:val="ac"/>
    <w:uiPriority w:val="99"/>
    <w:semiHidden/>
    <w:rsid w:val="00943939"/>
    <w:rPr>
      <w:rFonts w:ascii="Calibri" w:eastAsia="宋体" w:hAnsi="Calibri" w:cs="Times New Roman"/>
      <w:b/>
      <w:bCs/>
      <w:kern w:val="2"/>
      <w:sz w:val="21"/>
      <w:szCs w:val="22"/>
    </w:rPr>
  </w:style>
  <w:style w:type="paragraph" w:styleId="ae">
    <w:name w:val="List Paragraph"/>
    <w:basedOn w:val="a"/>
    <w:uiPriority w:val="99"/>
    <w:rsid w:val="00AC1B81"/>
    <w:pPr>
      <w:ind w:firstLineChars="200" w:firstLine="420"/>
    </w:pPr>
  </w:style>
  <w:style w:type="paragraph" w:styleId="af">
    <w:name w:val="Revision"/>
    <w:hidden/>
    <w:uiPriority w:val="99"/>
    <w:semiHidden/>
    <w:rsid w:val="00680BFB"/>
    <w:rPr>
      <w:rFonts w:ascii="Calibri" w:eastAsia="宋体" w:hAnsi="Calibri" w:cs="Times New Roman"/>
      <w:kern w:val="2"/>
      <w:sz w:val="21"/>
      <w:szCs w:val="22"/>
    </w:rPr>
  </w:style>
  <w:style w:type="table" w:styleId="af0">
    <w:name w:val="Table Grid"/>
    <w:basedOn w:val="a1"/>
    <w:uiPriority w:val="39"/>
    <w:rsid w:val="008C0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B76533-F8B8-447F-B971-335A5BDAE9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陈媚</dc:creator>
  <cp:lastModifiedBy>admin</cp:lastModifiedBy>
  <cp:revision>234</cp:revision>
  <dcterms:created xsi:type="dcterms:W3CDTF">2021-03-02T15:47:00Z</dcterms:created>
  <dcterms:modified xsi:type="dcterms:W3CDTF">2023-01-10T01:11:00Z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