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A97" w:rsidRPr="008C1C3E" w:rsidRDefault="00010A97" w:rsidP="00010A97">
      <w:pPr>
        <w:spacing w:line="440" w:lineRule="exact"/>
        <w:jc w:val="center"/>
        <w:rPr>
          <w:rFonts w:ascii="黑体" w:eastAsia="黑体" w:hAnsi="黑体"/>
          <w:b/>
          <w:sz w:val="36"/>
          <w:szCs w:val="32"/>
        </w:rPr>
      </w:pPr>
      <w:r w:rsidRPr="008C1C3E">
        <w:rPr>
          <w:rFonts w:ascii="黑体" w:eastAsia="黑体" w:hAnsi="黑体"/>
          <w:b/>
          <w:sz w:val="36"/>
          <w:szCs w:val="32"/>
        </w:rPr>
        <w:t>经营者集中简易案件公示表</w:t>
      </w:r>
    </w:p>
    <w:p w:rsidR="00010A97" w:rsidRPr="003C6801" w:rsidRDefault="00010A97" w:rsidP="00010A97">
      <w:pPr>
        <w:spacing w:line="440" w:lineRule="exact"/>
        <w:jc w:val="center"/>
        <w:rPr>
          <w:rFonts w:ascii="Times New Roman" w:eastAsia="仿宋" w:hAnsi="Times New Roman"/>
          <w:sz w:val="24"/>
          <w:szCs w:val="24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1619"/>
        <w:gridCol w:w="5106"/>
      </w:tblGrid>
      <w:tr w:rsidR="00010A97" w:rsidRPr="008C1C3E" w:rsidTr="00B53BF2">
        <w:tc>
          <w:tcPr>
            <w:tcW w:w="2033" w:type="dxa"/>
            <w:shd w:val="clear" w:color="auto" w:fill="D9D9D9"/>
          </w:tcPr>
          <w:p w:rsidR="00010A97" w:rsidRPr="008C1C3E" w:rsidRDefault="00010A97" w:rsidP="008C1C3E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C1C3E">
              <w:rPr>
                <w:rFonts w:ascii="Times New Roman" w:eastAsiaTheme="minorEastAsia" w:hAnsi="Times New Roman"/>
                <w:b/>
                <w:sz w:val="24"/>
                <w:szCs w:val="24"/>
              </w:rPr>
              <w:t>案件名称</w:t>
            </w:r>
          </w:p>
        </w:tc>
        <w:tc>
          <w:tcPr>
            <w:tcW w:w="6725" w:type="dxa"/>
            <w:gridSpan w:val="2"/>
            <w:shd w:val="clear" w:color="auto" w:fill="auto"/>
          </w:tcPr>
          <w:p w:rsidR="00010A97" w:rsidRDefault="00CE7AD2" w:rsidP="008C1C3E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7AD2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海洋网</w:t>
            </w:r>
            <w:proofErr w:type="gramEnd"/>
            <w:r w:rsidRPr="00CE7AD2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联船务有限公司收购</w:t>
            </w:r>
            <w:r w:rsidRPr="00CE7AD2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Yusen Terminals LLC</w:t>
            </w:r>
            <w:r w:rsidRPr="00CE7AD2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股权案</w:t>
            </w:r>
          </w:p>
          <w:p w:rsidR="00CE7AD2" w:rsidRPr="008C1C3E" w:rsidRDefault="00CE7AD2" w:rsidP="008C1C3E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10A97" w:rsidRPr="008C1C3E" w:rsidTr="00B53BF2">
        <w:trPr>
          <w:trHeight w:val="993"/>
        </w:trPr>
        <w:tc>
          <w:tcPr>
            <w:tcW w:w="2033" w:type="dxa"/>
            <w:shd w:val="clear" w:color="auto" w:fill="D9D9D9"/>
          </w:tcPr>
          <w:p w:rsidR="00010A97" w:rsidRPr="004625EE" w:rsidRDefault="00010A97" w:rsidP="008C1C3E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625EE">
              <w:rPr>
                <w:rFonts w:ascii="Times New Roman" w:eastAsiaTheme="minorEastAsia" w:hAnsi="Times New Roman"/>
                <w:b/>
                <w:sz w:val="24"/>
                <w:szCs w:val="24"/>
              </w:rPr>
              <w:t>交易概况（限</w:t>
            </w:r>
            <w:r w:rsidRPr="004625EE">
              <w:rPr>
                <w:rFonts w:ascii="Times New Roman" w:eastAsiaTheme="minorEastAsia" w:hAnsi="Times New Roman"/>
                <w:b/>
                <w:sz w:val="24"/>
                <w:szCs w:val="24"/>
              </w:rPr>
              <w:t>200</w:t>
            </w:r>
            <w:r w:rsidRPr="004625EE">
              <w:rPr>
                <w:rFonts w:ascii="Times New Roman" w:eastAsiaTheme="minorEastAsia" w:hAnsi="Times New Roman"/>
                <w:b/>
                <w:sz w:val="24"/>
                <w:szCs w:val="24"/>
              </w:rPr>
              <w:t>字内）</w:t>
            </w:r>
          </w:p>
        </w:tc>
        <w:tc>
          <w:tcPr>
            <w:tcW w:w="6725" w:type="dxa"/>
            <w:gridSpan w:val="2"/>
            <w:shd w:val="clear" w:color="auto" w:fill="auto"/>
          </w:tcPr>
          <w:p w:rsidR="00010A97" w:rsidRDefault="00CE7AD2" w:rsidP="008C1C3E">
            <w:pPr>
              <w:adjustRightInd w:val="0"/>
              <w:snapToGri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7AD2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海洋网</w:t>
            </w:r>
            <w:proofErr w:type="gramEnd"/>
            <w:r w:rsidRPr="00CE7AD2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联船务有限公司</w:t>
            </w:r>
            <w:r w:rsidR="004625EE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（</w:t>
            </w:r>
            <w:r w:rsidR="004625EE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“</w:t>
            </w:r>
            <w:r w:rsidR="00E84B13">
              <w:rPr>
                <w:rFonts w:ascii="Times New Roman" w:eastAsiaTheme="minorEastAsia" w:hAnsi="Times New Roman" w:hint="eastAsia"/>
                <w:b/>
                <w:color w:val="000000" w:themeColor="text1"/>
                <w:sz w:val="24"/>
                <w:szCs w:val="24"/>
              </w:rPr>
              <w:t>海洋网联船务</w:t>
            </w:r>
            <w:r w:rsidR="004625EE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”</w:t>
            </w:r>
            <w:r w:rsidR="004625EE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）</w:t>
            </w:r>
            <w:r w:rsidR="004069F4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及其他交易方</w:t>
            </w:r>
            <w:r w:rsidR="004069F4" w:rsidRPr="00444C5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于</w:t>
            </w:r>
            <w:r w:rsidR="004069F4" w:rsidRPr="00444C5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2022</w:t>
            </w:r>
            <w:r w:rsidR="004069F4" w:rsidRPr="00444C5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10</w:t>
            </w:r>
            <w:r w:rsidR="004625EE" w:rsidRPr="00444C5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27</w:t>
            </w:r>
            <w:r w:rsidR="004625EE" w:rsidRPr="00444C5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日</w:t>
            </w:r>
            <w:r w:rsidR="004069F4" w:rsidRPr="00444C5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签署了交易协议，根据该协议，</w:t>
            </w:r>
            <w:proofErr w:type="gramStart"/>
            <w:r w:rsidR="00E84B13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海洋网</w:t>
            </w:r>
            <w:proofErr w:type="gramEnd"/>
            <w:r w:rsidR="00E84B13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联船务</w:t>
            </w:r>
            <w:r w:rsidR="00C56F13" w:rsidRPr="00444C5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将</w:t>
            </w:r>
            <w:r w:rsidR="004069F4" w:rsidRPr="00444C5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收购</w:t>
            </w:r>
            <w:r w:rsidRPr="00CE7AD2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Yusen Terminals LLC</w:t>
            </w:r>
            <w:r w:rsidR="004069F4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（</w:t>
            </w:r>
            <w:r w:rsidR="004069F4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“</w:t>
            </w:r>
            <w:r>
              <w:rPr>
                <w:rFonts w:ascii="Times New Roman" w:eastAsiaTheme="minorEastAsia" w:hAnsi="Times New Roman" w:hint="eastAsia"/>
                <w:b/>
                <w:color w:val="000000" w:themeColor="text1"/>
                <w:sz w:val="24"/>
                <w:szCs w:val="24"/>
              </w:rPr>
              <w:t>YTI</w:t>
            </w:r>
            <w:r w:rsidR="004069F4" w:rsidRPr="008C1C3E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公司</w:t>
            </w:r>
            <w:r w:rsidR="004069F4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”</w:t>
            </w:r>
            <w:r w:rsidR="004069F4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）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51</w:t>
            </w: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%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的股权</w:t>
            </w:r>
            <w:r w:rsidR="004625EE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（“</w:t>
            </w:r>
            <w:r w:rsidR="004625EE" w:rsidRPr="004625EE">
              <w:rPr>
                <w:rFonts w:ascii="Times New Roman" w:eastAsiaTheme="minorEastAsia" w:hAnsi="Times New Roman" w:hint="eastAsia"/>
                <w:b/>
                <w:color w:val="000000" w:themeColor="text1"/>
                <w:sz w:val="24"/>
                <w:szCs w:val="24"/>
              </w:rPr>
              <w:t>本次交易</w:t>
            </w:r>
            <w:r w:rsidR="004625EE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”）</w:t>
            </w:r>
            <w:r w:rsidR="004069F4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。</w:t>
            </w: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YTI</w:t>
            </w:r>
            <w:r w:rsidR="004069F4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公司在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美国洛杉矶港运营一个海运集装箱码头</w:t>
            </w:r>
            <w:r w:rsidR="004069F4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。</w:t>
            </w:r>
          </w:p>
          <w:p w:rsidR="00CE7AD2" w:rsidRPr="008C1C3E" w:rsidRDefault="00CE7AD2" w:rsidP="008C1C3E">
            <w:pPr>
              <w:adjustRightInd w:val="0"/>
              <w:snapToGri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  <w:p w:rsidR="004069F4" w:rsidRDefault="004625EE" w:rsidP="008C1C3E">
            <w:pPr>
              <w:adjustRightInd w:val="0"/>
              <w:snapToGri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本次</w:t>
            </w:r>
            <w:r w:rsidR="004069F4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交易前，</w:t>
            </w:r>
            <w:r w:rsidR="00D06565" w:rsidRPr="00D0656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日本邮船株式会社</w:t>
            </w:r>
            <w:r w:rsidR="00D06565" w:rsidRP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（</w:t>
            </w:r>
            <w:r w:rsidR="00D06565" w:rsidRPr="00CE7AD2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“</w:t>
            </w:r>
            <w:r w:rsidR="00D06565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日本邮船</w:t>
            </w:r>
            <w:r w:rsidR="00D06565" w:rsidRPr="00CE7AD2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”</w:t>
            </w:r>
            <w:r w:rsidR="00D06565" w:rsidRP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）</w:t>
            </w:r>
            <w:r w:rsidR="001C62B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间</w:t>
            </w:r>
            <w:r w:rsidR="004069F4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接持有</w:t>
            </w:r>
            <w:r w:rsidR="00CE7AD2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YTI</w:t>
            </w:r>
            <w:r w:rsidR="004069F4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公司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51</w:t>
            </w:r>
            <w:r w:rsidR="004069F4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%</w:t>
            </w:r>
            <w:r w:rsidR="004069F4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的</w:t>
            </w:r>
            <w:r w:rsidR="00CE7AD2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股权，</w:t>
            </w:r>
            <w:r w:rsidR="00D06565" w:rsidRPr="00D06565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MIP</w:t>
            </w:r>
            <w:r w:rsidR="00D06565" w:rsidRPr="00D06565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三号布鲁菲</w:t>
            </w:r>
            <w:r w:rsidR="00D06565" w:rsidRPr="00D06565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A</w:t>
            </w:r>
            <w:r w:rsidR="00D06565" w:rsidRPr="00D06565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控股有限责任公司（“</w:t>
            </w:r>
            <w:r w:rsidR="00D06565" w:rsidRPr="00D0656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MIP</w:t>
            </w:r>
            <w:r w:rsidR="00D06565" w:rsidRPr="00D06565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三号”）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持有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YTI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公司</w:t>
            </w:r>
            <w:r w:rsidR="00CE7AD2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4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9</w:t>
            </w:r>
            <w:r w:rsidR="00CE7AD2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%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的股权</w:t>
            </w:r>
            <w:r w:rsidR="00CE7AD2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，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二者共同控制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YTI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公司</w:t>
            </w:r>
            <w:r w:rsidR="004069F4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。</w:t>
            </w:r>
            <w:r w:rsidR="00762920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交易后</w:t>
            </w:r>
            <w:r w:rsidR="004069F4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，</w:t>
            </w:r>
            <w:proofErr w:type="gramStart"/>
            <w:r w:rsidR="00E84B1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海洋网</w:t>
            </w:r>
            <w:proofErr w:type="gramEnd"/>
            <w:r w:rsidR="00E84B1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联船务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将间接持有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YTI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公司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51</w:t>
            </w:r>
            <w:r w:rsidR="00CE7AD2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%</w:t>
            </w:r>
            <w:r w:rsidR="00CE7AD2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的</w:t>
            </w:r>
            <w:r w:rsidR="00CE7AD2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股权，</w:t>
            </w:r>
            <w:r w:rsidR="00E85553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M</w:t>
            </w:r>
            <w:r w:rsidR="00E8555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IP</w:t>
            </w:r>
            <w:r w:rsidR="00E85553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三号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仍持有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YTI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公司</w:t>
            </w:r>
            <w:r w:rsidR="00CE7AD2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4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9</w:t>
            </w:r>
            <w:r w:rsidR="00CE7AD2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%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的股权</w:t>
            </w:r>
            <w:r w:rsidR="00CE7AD2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，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二者将共同控制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YTI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公司</w:t>
            </w:r>
            <w:r w:rsidR="00356D7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。</w:t>
            </w:r>
          </w:p>
          <w:p w:rsidR="00CE7AD2" w:rsidRPr="008C1C3E" w:rsidRDefault="00CE7AD2" w:rsidP="008C1C3E">
            <w:pPr>
              <w:adjustRightInd w:val="0"/>
              <w:snapToGri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7AD2" w:rsidRPr="008C1C3E" w:rsidTr="004625EE">
        <w:trPr>
          <w:trHeight w:val="461"/>
        </w:trPr>
        <w:tc>
          <w:tcPr>
            <w:tcW w:w="2033" w:type="dxa"/>
            <w:vMerge w:val="restart"/>
            <w:shd w:val="clear" w:color="auto" w:fill="D9D9D9"/>
          </w:tcPr>
          <w:p w:rsidR="00CE7AD2" w:rsidRPr="008C1C3E" w:rsidRDefault="00CE7AD2" w:rsidP="008C1C3E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C1C3E">
              <w:rPr>
                <w:rFonts w:ascii="Times New Roman" w:eastAsiaTheme="minorEastAsia" w:hAnsi="Times New Roman"/>
                <w:b/>
                <w:sz w:val="24"/>
                <w:szCs w:val="24"/>
              </w:rPr>
              <w:t>参与集中的经营者简介</w:t>
            </w:r>
          </w:p>
        </w:tc>
        <w:tc>
          <w:tcPr>
            <w:tcW w:w="1619" w:type="dxa"/>
            <w:shd w:val="clear" w:color="auto" w:fill="auto"/>
          </w:tcPr>
          <w:p w:rsidR="00CE7AD2" w:rsidRPr="008C1C3E" w:rsidRDefault="00E84B13" w:rsidP="004625E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海洋网</w:t>
            </w:r>
            <w:proofErr w:type="gramEnd"/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联船务</w:t>
            </w:r>
          </w:p>
        </w:tc>
        <w:tc>
          <w:tcPr>
            <w:tcW w:w="5106" w:type="dxa"/>
            <w:shd w:val="clear" w:color="auto" w:fill="auto"/>
          </w:tcPr>
          <w:p w:rsidR="00CE7AD2" w:rsidRDefault="00E84B13" w:rsidP="008C1C3E">
            <w:pPr>
              <w:adjustRightInd w:val="0"/>
              <w:snapToGri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海洋网</w:t>
            </w:r>
            <w:proofErr w:type="gramEnd"/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联船务</w:t>
            </w:r>
            <w:r w:rsidR="00CE7AD2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于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2017</w:t>
            </w:r>
            <w:r w:rsidR="00CE7AD2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年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7</w:t>
            </w:r>
            <w:r w:rsidR="00CE7AD2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月</w:t>
            </w:r>
            <w:r w:rsid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7</w:t>
            </w:r>
            <w:r w:rsidR="00CE7AD2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日在</w:t>
            </w:r>
            <w:r w:rsidR="00CE7AD2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新加坡</w:t>
            </w:r>
            <w:r w:rsidR="00CE7AD2"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成立。</w:t>
            </w:r>
            <w:proofErr w:type="gramStart"/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海洋网</w:t>
            </w:r>
            <w:proofErr w:type="gramEnd"/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联船务</w:t>
            </w:r>
            <w:r w:rsidR="00CE7AD2" w:rsidRP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主要在全球范围内从事集装箱运输、码头运营和仓储服务业务。</w:t>
            </w:r>
          </w:p>
          <w:p w:rsidR="00CE7AD2" w:rsidRDefault="00CE7AD2" w:rsidP="008C1C3E">
            <w:pPr>
              <w:adjustRightInd w:val="0"/>
              <w:snapToGri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  <w:p w:rsidR="004D0E96" w:rsidRDefault="00E84B13" w:rsidP="00A1231C">
            <w:pPr>
              <w:adjustRightInd w:val="0"/>
              <w:snapToGri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海洋网</w:t>
            </w:r>
            <w:proofErr w:type="gramEnd"/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联船务</w:t>
            </w:r>
            <w:r w:rsidR="005B3F7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的最终控制人包括</w:t>
            </w:r>
            <w:r w:rsidR="005B3F7B" w:rsidRPr="005B3F7B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株式会社商船三井</w:t>
            </w:r>
            <w:r w:rsidR="009B697C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（</w:t>
            </w:r>
            <w:r w:rsidR="009B697C" w:rsidRPr="009B697C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“</w:t>
            </w:r>
            <w:r w:rsidR="009B697C" w:rsidRPr="009B697C">
              <w:rPr>
                <w:rFonts w:ascii="Times New Roman" w:eastAsiaTheme="minorEastAsia" w:hAnsi="Times New Roman" w:hint="eastAsia"/>
                <w:b/>
                <w:color w:val="000000" w:themeColor="text1"/>
                <w:sz w:val="24"/>
                <w:szCs w:val="24"/>
              </w:rPr>
              <w:t>商船三井</w:t>
            </w:r>
            <w:r w:rsidR="009B697C" w:rsidRPr="009B697C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”</w:t>
            </w:r>
            <w:r w:rsidR="009B697C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）</w:t>
            </w:r>
            <w:r w:rsidR="005B3F7B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、</w:t>
            </w:r>
            <w:r w:rsidR="005B3F7B" w:rsidRPr="005B3F7B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川崎汽船株式会社</w:t>
            </w:r>
            <w:r w:rsidR="00D0375F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（</w:t>
            </w:r>
            <w:r w:rsidR="00D0375F" w:rsidRPr="00D0375F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“</w:t>
            </w:r>
            <w:r w:rsidR="00D0375F" w:rsidRPr="00D0375F">
              <w:rPr>
                <w:rFonts w:ascii="Times New Roman" w:eastAsiaTheme="minorEastAsia" w:hAnsi="Times New Roman" w:hint="eastAsia"/>
                <w:b/>
                <w:color w:val="000000" w:themeColor="text1"/>
                <w:sz w:val="24"/>
                <w:szCs w:val="24"/>
              </w:rPr>
              <w:t>川崎汽船</w:t>
            </w:r>
            <w:r w:rsidR="00D0375F" w:rsidRPr="00D0375F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”</w:t>
            </w:r>
            <w:r w:rsidR="00D0375F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）</w:t>
            </w:r>
            <w:r w:rsidR="005B3F7B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和</w:t>
            </w:r>
            <w:r w:rsidR="005B3F7B" w:rsidRPr="005B3F7B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日本邮船</w:t>
            </w:r>
            <w:r w:rsidR="00CE7AD2" w:rsidRP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。</w:t>
            </w:r>
            <w:r w:rsidR="00A1231C" w:rsidRPr="00A1231C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商船三井是一家全球性航运公司，在包括铁矿石、煤炭、木片等干散货运输船、原油运输船、液化天然气运输船、汽车运载船等在内的广泛业务领域中满足其众多客户的不同需求。川崎汽船经营的业务范围包括海运、陆运、空运、海陆空联运、港口运输等。日本邮船从事的业务包括班轮贸易、航空货运、物流业务、散货船运业务、房地产业</w:t>
            </w:r>
            <w:proofErr w:type="gramStart"/>
            <w:r w:rsidR="00A1231C" w:rsidRPr="00A1231C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务</w:t>
            </w:r>
            <w:proofErr w:type="gramEnd"/>
            <w:r w:rsidR="00A1231C" w:rsidRPr="00A1231C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以及其他相关服务业务。</w:t>
            </w:r>
            <w:r w:rsidR="004D0E9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为明确起见</w:t>
            </w:r>
            <w:r w:rsidR="004D0E96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，除其各自在</w:t>
            </w:r>
            <w:proofErr w:type="gramStart"/>
            <w:r w:rsidR="004D0E96" w:rsidRPr="004D0E96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海洋网</w:t>
            </w:r>
            <w:proofErr w:type="gramEnd"/>
            <w:r w:rsidR="004D0E96" w:rsidRPr="004D0E96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联船务</w:t>
            </w:r>
            <w:r w:rsidR="004D0E96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董事会中的席位外，</w:t>
            </w:r>
            <w:r w:rsidR="004D0E9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商船三井</w:t>
            </w:r>
            <w:r w:rsidR="004D0E96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、</w:t>
            </w:r>
            <w:r w:rsidR="004D0E9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川崎</w:t>
            </w:r>
            <w:bookmarkStart w:id="0" w:name="_GoBack"/>
            <w:bookmarkEnd w:id="0"/>
            <w:r w:rsidR="004D0E9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汽船和日本邮船不</w:t>
            </w:r>
            <w:r w:rsidR="001C62B6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参与</w:t>
            </w:r>
            <w:proofErr w:type="gramStart"/>
            <w:r w:rsidR="004D0E96" w:rsidRPr="004D0E96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海洋网</w:t>
            </w:r>
            <w:proofErr w:type="gramEnd"/>
            <w:r w:rsidR="004D0E96" w:rsidRPr="004D0E96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联船务</w:t>
            </w:r>
            <w:r w:rsidR="004D0E96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的日常运营。</w:t>
            </w:r>
          </w:p>
          <w:p w:rsidR="00CE7AD2" w:rsidRPr="004D0E96" w:rsidRDefault="00CE7AD2" w:rsidP="00AC42A4">
            <w:pPr>
              <w:adjustRightInd w:val="0"/>
              <w:snapToGri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7AD2" w:rsidRPr="008C1C3E" w:rsidTr="004625EE">
        <w:trPr>
          <w:trHeight w:val="468"/>
        </w:trPr>
        <w:tc>
          <w:tcPr>
            <w:tcW w:w="2033" w:type="dxa"/>
            <w:vMerge/>
            <w:shd w:val="clear" w:color="auto" w:fill="D9D9D9"/>
          </w:tcPr>
          <w:p w:rsidR="00CE7AD2" w:rsidRPr="008C1C3E" w:rsidRDefault="00CE7AD2" w:rsidP="008C1C3E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E7AD2" w:rsidRPr="00D06565" w:rsidRDefault="00D06565" w:rsidP="008C1C3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0656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MIP</w:t>
            </w:r>
            <w:r w:rsidRPr="00D06565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三号</w:t>
            </w:r>
          </w:p>
        </w:tc>
        <w:tc>
          <w:tcPr>
            <w:tcW w:w="5106" w:type="dxa"/>
            <w:shd w:val="clear" w:color="auto" w:fill="auto"/>
          </w:tcPr>
          <w:p w:rsidR="00CE7AD2" w:rsidRPr="00D06565" w:rsidRDefault="00D06565" w:rsidP="00640E60">
            <w:pPr>
              <w:adjustRightInd w:val="0"/>
              <w:snapToGri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0656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MIP</w:t>
            </w:r>
            <w:r w:rsidRPr="00D06565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三号</w:t>
            </w:r>
            <w:r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于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2014</w:t>
            </w:r>
            <w:r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8</w:t>
            </w:r>
            <w:r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6</w:t>
            </w:r>
            <w:r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日在</w:t>
            </w: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美国</w:t>
            </w:r>
            <w:r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成立。</w:t>
            </w:r>
            <w:r w:rsidRPr="00D0656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MIP</w:t>
            </w:r>
            <w:r w:rsidRPr="00D06565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三号主要在美国从事海运集装箱码头服务。</w:t>
            </w:r>
          </w:p>
          <w:p w:rsidR="00D06565" w:rsidRPr="00D06565" w:rsidRDefault="00D06565" w:rsidP="00640E60">
            <w:pPr>
              <w:adjustRightInd w:val="0"/>
              <w:snapToGri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  <w:p w:rsidR="00D06565" w:rsidRPr="00D06565" w:rsidRDefault="00D06565" w:rsidP="00640E60">
            <w:pPr>
              <w:adjustRightInd w:val="0"/>
              <w:snapToGri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0656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MIP</w:t>
            </w:r>
            <w:r w:rsidRPr="00D06565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三号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的最终控制人是</w:t>
            </w:r>
            <w:r w:rsidRPr="00D06565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麦格理集团有限公司（“</w:t>
            </w:r>
            <w:r w:rsidRPr="00D06565">
              <w:rPr>
                <w:rFonts w:ascii="Times New Roman" w:eastAsiaTheme="minorEastAsia" w:hAnsi="Times New Roman" w:hint="eastAsia"/>
                <w:b/>
                <w:color w:val="000000" w:themeColor="text1"/>
                <w:sz w:val="24"/>
                <w:szCs w:val="24"/>
              </w:rPr>
              <w:t>麦格理</w:t>
            </w:r>
            <w:r w:rsidRPr="00D06565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”）。麦格理主要从事的业务为资产管理和融资、银行业务、咨询以及风险和资本解决方案，涵盖债务、股权和商品。</w:t>
            </w:r>
          </w:p>
          <w:p w:rsidR="00D06565" w:rsidRPr="00D06565" w:rsidRDefault="00D06565" w:rsidP="00640E60">
            <w:pPr>
              <w:adjustRightInd w:val="0"/>
              <w:snapToGri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7AD2" w:rsidRPr="008C1C3E" w:rsidTr="004625EE">
        <w:trPr>
          <w:trHeight w:val="468"/>
        </w:trPr>
        <w:tc>
          <w:tcPr>
            <w:tcW w:w="2033" w:type="dxa"/>
            <w:vMerge/>
            <w:shd w:val="clear" w:color="auto" w:fill="D9D9D9"/>
          </w:tcPr>
          <w:p w:rsidR="00CE7AD2" w:rsidRPr="008C1C3E" w:rsidRDefault="00CE7AD2" w:rsidP="008C1C3E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E7AD2" w:rsidRDefault="00CE7AD2" w:rsidP="008C1C3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YTI</w:t>
            </w: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公司</w:t>
            </w:r>
          </w:p>
        </w:tc>
        <w:tc>
          <w:tcPr>
            <w:tcW w:w="5106" w:type="dxa"/>
            <w:shd w:val="clear" w:color="auto" w:fill="auto"/>
          </w:tcPr>
          <w:p w:rsidR="00CE7AD2" w:rsidRDefault="00CE7AD2" w:rsidP="00CE7AD2">
            <w:pPr>
              <w:adjustRightInd w:val="0"/>
              <w:snapToGri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YTI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公司</w:t>
            </w:r>
            <w:r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于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1990</w:t>
            </w:r>
            <w:r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</w:t>
            </w:r>
            <w:r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4</w:t>
            </w:r>
            <w:r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日在</w:t>
            </w: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美国</w:t>
            </w:r>
            <w:r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成立。</w:t>
            </w: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YTI</w:t>
            </w:r>
            <w:r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公司在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美国洛杉矶港运营一个海运集装箱码头</w:t>
            </w:r>
            <w:r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。</w:t>
            </w:r>
          </w:p>
          <w:p w:rsidR="00CE7AD2" w:rsidRDefault="00CE7AD2" w:rsidP="00CE7AD2">
            <w:pPr>
              <w:adjustRightInd w:val="0"/>
              <w:snapToGri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  <w:p w:rsidR="00CE7AD2" w:rsidRDefault="00CE7AD2" w:rsidP="00CE7AD2">
            <w:pPr>
              <w:adjustRightInd w:val="0"/>
              <w:snapToGrid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YTI</w:t>
            </w:r>
            <w:r w:rsidRPr="008C1C3E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公司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的最终控制人是</w:t>
            </w:r>
            <w:r w:rsidRPr="00CE7AD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日本邮船</w:t>
            </w:r>
            <w:r w:rsidRPr="00D0656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和</w:t>
            </w:r>
            <w:r w:rsidR="00D06565" w:rsidRPr="00D06565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麦格理</w:t>
            </w:r>
            <w:r w:rsidRPr="00D0656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。日本邮船</w:t>
            </w:r>
            <w:r w:rsidR="0045389A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和</w:t>
            </w:r>
            <w:r w:rsidR="00D06565" w:rsidRPr="00D06565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麦格理</w:t>
            </w:r>
            <w:r w:rsidRPr="00D0656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的业务如上所述</w:t>
            </w:r>
            <w:r w:rsidRPr="00D06565">
              <w:rPr>
                <w:rFonts w:ascii="Times New Roman" w:eastAsiaTheme="minorEastAsia" w:hAnsi="Times New Roman" w:hint="eastAsia"/>
                <w:color w:val="000000" w:themeColor="text1"/>
                <w:sz w:val="24"/>
                <w:szCs w:val="24"/>
              </w:rPr>
              <w:t>。</w:t>
            </w:r>
          </w:p>
          <w:p w:rsidR="00CE7AD2" w:rsidRPr="00CE7AD2" w:rsidRDefault="00CE7AD2" w:rsidP="00640E60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10A97" w:rsidRPr="008C1C3E" w:rsidTr="00B53BF2">
        <w:trPr>
          <w:trHeight w:val="279"/>
        </w:trPr>
        <w:tc>
          <w:tcPr>
            <w:tcW w:w="2033" w:type="dxa"/>
            <w:vMerge w:val="restart"/>
            <w:shd w:val="clear" w:color="auto" w:fill="D9D9D9"/>
          </w:tcPr>
          <w:p w:rsidR="00010A97" w:rsidRPr="008C1C3E" w:rsidRDefault="00010A97" w:rsidP="008C1C3E">
            <w:pPr>
              <w:adjustRightInd w:val="0"/>
              <w:snapToGrid w:val="0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C1C3E"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简易案件理由（可以单选，也可以多选）</w:t>
            </w:r>
          </w:p>
        </w:tc>
        <w:tc>
          <w:tcPr>
            <w:tcW w:w="6725" w:type="dxa"/>
            <w:gridSpan w:val="2"/>
            <w:shd w:val="clear" w:color="auto" w:fill="auto"/>
          </w:tcPr>
          <w:p w:rsidR="00010A97" w:rsidRPr="008C1C3E" w:rsidRDefault="00CE7AD2" w:rsidP="008C1C3E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C1C3E">
              <w:rPr>
                <w:rFonts w:ascii="Times New Roman" w:eastAsiaTheme="minorEastAsia" w:hAnsi="Times New Roman"/>
                <w:sz w:val="24"/>
                <w:szCs w:val="24"/>
              </w:rPr>
              <w:t>□</w:t>
            </w:r>
            <w:r w:rsidR="00010A97" w:rsidRPr="008C1C3E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010A97" w:rsidRPr="008C1C3E">
              <w:rPr>
                <w:rFonts w:ascii="Times New Roman" w:eastAsiaTheme="minorEastAsia" w:hAnsi="Times New Roman"/>
                <w:sz w:val="24"/>
                <w:szCs w:val="24"/>
              </w:rPr>
              <w:t>、在同一相关市场，所有参与集中的经营者所占市场份额之和小于</w:t>
            </w:r>
            <w:r w:rsidR="00010A97" w:rsidRPr="008C1C3E">
              <w:rPr>
                <w:rFonts w:ascii="Times New Roman" w:eastAsiaTheme="minorEastAsia" w:hAnsi="Times New Roman"/>
                <w:sz w:val="24"/>
                <w:szCs w:val="24"/>
              </w:rPr>
              <w:t>15%</w:t>
            </w:r>
            <w:r w:rsidR="00010A97" w:rsidRPr="008C1C3E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</w:tc>
      </w:tr>
      <w:tr w:rsidR="00010A97" w:rsidRPr="008C1C3E" w:rsidTr="00B53BF2">
        <w:trPr>
          <w:trHeight w:val="330"/>
        </w:trPr>
        <w:tc>
          <w:tcPr>
            <w:tcW w:w="2033" w:type="dxa"/>
            <w:vMerge/>
            <w:shd w:val="clear" w:color="auto" w:fill="D9D9D9"/>
          </w:tcPr>
          <w:p w:rsidR="00010A97" w:rsidRPr="008C1C3E" w:rsidRDefault="00010A97" w:rsidP="008C1C3E">
            <w:pPr>
              <w:adjustRightInd w:val="0"/>
              <w:snapToGrid w:val="0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gridSpan w:val="2"/>
            <w:shd w:val="clear" w:color="auto" w:fill="auto"/>
          </w:tcPr>
          <w:p w:rsidR="00010A97" w:rsidRPr="008C1C3E" w:rsidRDefault="00D04B4C" w:rsidP="008C1C3E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C1C3E">
              <w:rPr>
                <w:rFonts w:ascii="Times New Roman" w:eastAsiaTheme="minorEastAsia" w:hAnsi="Times New Roman"/>
                <w:sz w:val="24"/>
                <w:szCs w:val="24"/>
              </w:rPr>
              <w:t>□</w:t>
            </w:r>
            <w:r w:rsidR="00010A97" w:rsidRPr="008C1C3E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010A97" w:rsidRPr="008C1C3E">
              <w:rPr>
                <w:rFonts w:ascii="Times New Roman" w:eastAsiaTheme="minorEastAsia" w:hAnsi="Times New Roman"/>
                <w:sz w:val="24"/>
                <w:szCs w:val="24"/>
              </w:rPr>
              <w:t>、存在上下游关系的参与集中的经营者，在上下游市场所占的市场份额均小于</w:t>
            </w:r>
            <w:r w:rsidR="00010A97" w:rsidRPr="008C1C3E">
              <w:rPr>
                <w:rFonts w:ascii="Times New Roman" w:eastAsiaTheme="minorEastAsia" w:hAnsi="Times New Roman"/>
                <w:sz w:val="24"/>
                <w:szCs w:val="24"/>
              </w:rPr>
              <w:t>25%</w:t>
            </w:r>
            <w:r w:rsidR="00010A97" w:rsidRPr="008C1C3E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</w:tc>
      </w:tr>
      <w:tr w:rsidR="00010A97" w:rsidRPr="008C1C3E" w:rsidTr="00B53BF2">
        <w:trPr>
          <w:trHeight w:val="285"/>
        </w:trPr>
        <w:tc>
          <w:tcPr>
            <w:tcW w:w="2033" w:type="dxa"/>
            <w:vMerge/>
            <w:shd w:val="clear" w:color="auto" w:fill="D9D9D9"/>
          </w:tcPr>
          <w:p w:rsidR="00010A97" w:rsidRPr="008C1C3E" w:rsidRDefault="00010A97" w:rsidP="008C1C3E">
            <w:pPr>
              <w:adjustRightInd w:val="0"/>
              <w:snapToGrid w:val="0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gridSpan w:val="2"/>
            <w:shd w:val="clear" w:color="auto" w:fill="auto"/>
          </w:tcPr>
          <w:p w:rsidR="00010A97" w:rsidRPr="008C1C3E" w:rsidRDefault="00335E8C" w:rsidP="008C1C3E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C1C3E">
              <w:rPr>
                <w:rFonts w:ascii="Times New Roman" w:eastAsiaTheme="minorEastAsia" w:hAnsi="Times New Roman"/>
                <w:sz w:val="24"/>
                <w:szCs w:val="24"/>
              </w:rPr>
              <w:t>□</w:t>
            </w:r>
            <w:r w:rsidR="00010A97" w:rsidRPr="008C1C3E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010A97" w:rsidRPr="008C1C3E">
              <w:rPr>
                <w:rFonts w:ascii="Times New Roman" w:eastAsiaTheme="minorEastAsia" w:hAnsi="Times New Roman"/>
                <w:sz w:val="24"/>
                <w:szCs w:val="24"/>
              </w:rPr>
              <w:t>、不在同一相关市场、也不存在上下游关系的参与集中的经营者，在与交易有关的每个市场所占的份额均小于</w:t>
            </w:r>
            <w:r w:rsidR="00010A97" w:rsidRPr="008C1C3E">
              <w:rPr>
                <w:rFonts w:ascii="Times New Roman" w:eastAsiaTheme="minorEastAsia" w:hAnsi="Times New Roman"/>
                <w:sz w:val="24"/>
                <w:szCs w:val="24"/>
              </w:rPr>
              <w:t>25%</w:t>
            </w:r>
            <w:r w:rsidR="00010A97" w:rsidRPr="008C1C3E">
              <w:rPr>
                <w:rFonts w:ascii="Times New Roman" w:eastAsiaTheme="minorEastAsia" w:hAnsi="Times New Roman"/>
                <w:sz w:val="24"/>
                <w:szCs w:val="24"/>
              </w:rPr>
              <w:t>。</w:t>
            </w:r>
          </w:p>
        </w:tc>
      </w:tr>
      <w:tr w:rsidR="00010A97" w:rsidRPr="008C1C3E" w:rsidTr="00B53BF2">
        <w:trPr>
          <w:trHeight w:val="588"/>
        </w:trPr>
        <w:tc>
          <w:tcPr>
            <w:tcW w:w="2033" w:type="dxa"/>
            <w:vMerge/>
            <w:shd w:val="clear" w:color="auto" w:fill="D9D9D9"/>
          </w:tcPr>
          <w:p w:rsidR="00010A97" w:rsidRPr="008C1C3E" w:rsidRDefault="00010A97" w:rsidP="008C1C3E">
            <w:pPr>
              <w:adjustRightInd w:val="0"/>
              <w:snapToGrid w:val="0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gridSpan w:val="2"/>
            <w:shd w:val="clear" w:color="auto" w:fill="auto"/>
          </w:tcPr>
          <w:p w:rsidR="00010A97" w:rsidRPr="008C1C3E" w:rsidRDefault="008A369D" w:rsidP="008C1C3E">
            <w:pPr>
              <w:adjustRightInd w:val="0"/>
              <w:snapToGrid w:val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C1C3E">
              <w:rPr>
                <w:rFonts w:ascii="Times New Roman" w:eastAsiaTheme="minorEastAsia" w:hAnsi="Times New Roman"/>
                <w:sz w:val="24"/>
                <w:szCs w:val="24"/>
              </w:rPr>
              <w:t>□</w:t>
            </w:r>
            <w:r w:rsidR="00010A97" w:rsidRPr="008C1C3E"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  <w:r w:rsidR="00010A97" w:rsidRPr="008C1C3E">
              <w:rPr>
                <w:rFonts w:ascii="Times New Roman" w:eastAsiaTheme="minorEastAsia" w:hAnsi="Times New Roman"/>
                <w:bCs/>
                <w:sz w:val="24"/>
                <w:szCs w:val="24"/>
              </w:rPr>
              <w:t>、参与集中的经营者在中国境外设立合营企业，合营企业不在中国境内从事经济活动。</w:t>
            </w:r>
          </w:p>
        </w:tc>
      </w:tr>
      <w:tr w:rsidR="00010A97" w:rsidRPr="008C1C3E" w:rsidTr="00B53BF2">
        <w:trPr>
          <w:trHeight w:val="264"/>
        </w:trPr>
        <w:tc>
          <w:tcPr>
            <w:tcW w:w="2033" w:type="dxa"/>
            <w:vMerge/>
            <w:shd w:val="clear" w:color="auto" w:fill="D9D9D9"/>
          </w:tcPr>
          <w:p w:rsidR="00010A97" w:rsidRPr="008C1C3E" w:rsidRDefault="00010A97" w:rsidP="008C1C3E">
            <w:pPr>
              <w:adjustRightInd w:val="0"/>
              <w:snapToGrid w:val="0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gridSpan w:val="2"/>
            <w:shd w:val="clear" w:color="auto" w:fill="auto"/>
          </w:tcPr>
          <w:p w:rsidR="00010A97" w:rsidRPr="008C1C3E" w:rsidRDefault="00CE7AD2" w:rsidP="008C1C3E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C1C3E">
              <w:rPr>
                <w:rFonts w:ascii="Times New Roman" w:eastAsiaTheme="minorEastAsia" w:hAnsi="Times New Roman"/>
                <w:bCs/>
                <w:sz w:val="24"/>
                <w:szCs w:val="24"/>
              </w:rPr>
              <w:sym w:font="Wingdings" w:char="F0FE"/>
            </w:r>
            <w:r w:rsidR="00010A97" w:rsidRPr="008C1C3E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="00010A97" w:rsidRPr="008C1C3E">
              <w:rPr>
                <w:rFonts w:ascii="Times New Roman" w:eastAsiaTheme="minorEastAsia" w:hAnsi="Times New Roman"/>
                <w:sz w:val="24"/>
                <w:szCs w:val="24"/>
              </w:rPr>
              <w:t>、参与集中的经营者收购境外企业股权或资产的，该境外企业不在中国境内从事经济活动。</w:t>
            </w:r>
          </w:p>
        </w:tc>
      </w:tr>
      <w:tr w:rsidR="00010A97" w:rsidRPr="008C1C3E" w:rsidTr="00B53BF2">
        <w:trPr>
          <w:trHeight w:val="345"/>
        </w:trPr>
        <w:tc>
          <w:tcPr>
            <w:tcW w:w="2033" w:type="dxa"/>
            <w:vMerge/>
            <w:shd w:val="clear" w:color="auto" w:fill="D9D9D9"/>
          </w:tcPr>
          <w:p w:rsidR="00010A97" w:rsidRPr="008C1C3E" w:rsidRDefault="00010A97" w:rsidP="008C1C3E">
            <w:pPr>
              <w:adjustRightInd w:val="0"/>
              <w:snapToGrid w:val="0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gridSpan w:val="2"/>
            <w:shd w:val="clear" w:color="auto" w:fill="auto"/>
          </w:tcPr>
          <w:p w:rsidR="00010A97" w:rsidRPr="008C1C3E" w:rsidRDefault="00010A97" w:rsidP="008C1C3E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C1C3E">
              <w:rPr>
                <w:rFonts w:ascii="Times New Roman" w:eastAsiaTheme="minorEastAsia" w:hAnsi="Times New Roman"/>
                <w:sz w:val="24"/>
                <w:szCs w:val="24"/>
              </w:rPr>
              <w:t>□6</w:t>
            </w:r>
            <w:r w:rsidRPr="008C1C3E">
              <w:rPr>
                <w:rFonts w:ascii="Times New Roman" w:eastAsiaTheme="minorEastAsia" w:hAnsi="Times New Roman"/>
                <w:sz w:val="24"/>
                <w:szCs w:val="24"/>
              </w:rPr>
              <w:t>、由两个以上的经营者共同控制的合营企业，通过集中被其中一个或一个以上经营者控制。</w:t>
            </w:r>
          </w:p>
        </w:tc>
      </w:tr>
      <w:tr w:rsidR="00010A97" w:rsidRPr="008C1C3E" w:rsidTr="00B53BF2">
        <w:tc>
          <w:tcPr>
            <w:tcW w:w="2033" w:type="dxa"/>
            <w:shd w:val="clear" w:color="auto" w:fill="D9D9D9"/>
          </w:tcPr>
          <w:p w:rsidR="00010A97" w:rsidRPr="008C1C3E" w:rsidRDefault="00010A97" w:rsidP="008C1C3E">
            <w:pPr>
              <w:adjustRightInd w:val="0"/>
              <w:snapToGrid w:val="0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C1C3E">
              <w:rPr>
                <w:rFonts w:ascii="Times New Roman" w:eastAsiaTheme="minorEastAsia" w:hAnsi="Times New Roman"/>
                <w:b/>
                <w:sz w:val="24"/>
                <w:szCs w:val="24"/>
              </w:rPr>
              <w:t>备注</w:t>
            </w:r>
          </w:p>
        </w:tc>
        <w:tc>
          <w:tcPr>
            <w:tcW w:w="6725" w:type="dxa"/>
            <w:gridSpan w:val="2"/>
            <w:shd w:val="clear" w:color="auto" w:fill="auto"/>
          </w:tcPr>
          <w:p w:rsidR="0024232B" w:rsidRPr="00CE7AD2" w:rsidRDefault="00CE7AD2" w:rsidP="008C1C3E">
            <w:pPr>
              <w:adjustRightInd w:val="0"/>
              <w:snapToGrid w:val="0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E7AD2">
              <w:rPr>
                <w:rFonts w:ascii="Times New Roman" w:eastAsiaTheme="minorEastAsia" w:hAnsi="Times New Roman" w:hint="eastAsia"/>
                <w:sz w:val="24"/>
                <w:szCs w:val="24"/>
              </w:rPr>
              <w:t>不适用</w:t>
            </w:r>
          </w:p>
          <w:p w:rsidR="00940BA4" w:rsidRPr="004D03D8" w:rsidRDefault="00940BA4" w:rsidP="004D03D8">
            <w:pPr>
              <w:adjustRightInd w:val="0"/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010A97" w:rsidRPr="003C6801" w:rsidRDefault="00010A97" w:rsidP="00010A97">
      <w:pPr>
        <w:rPr>
          <w:rFonts w:ascii="Times New Roman" w:eastAsia="仿宋" w:hAnsi="Times New Roman"/>
          <w:sz w:val="24"/>
          <w:szCs w:val="24"/>
        </w:rPr>
      </w:pPr>
    </w:p>
    <w:p w:rsidR="00672A8C" w:rsidRPr="003C6801" w:rsidRDefault="00672A8C">
      <w:pPr>
        <w:rPr>
          <w:rFonts w:ascii="Times New Roman" w:eastAsia="仿宋" w:hAnsi="Times New Roman"/>
          <w:sz w:val="24"/>
          <w:szCs w:val="24"/>
        </w:rPr>
      </w:pPr>
    </w:p>
    <w:sectPr w:rsidR="00672A8C" w:rsidRPr="003C6801" w:rsidSect="0017448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509" w:rsidRDefault="00922509" w:rsidP="00010A97">
      <w:r>
        <w:separator/>
      </w:r>
    </w:p>
  </w:endnote>
  <w:endnote w:type="continuationSeparator" w:id="0">
    <w:p w:rsidR="00922509" w:rsidRDefault="00922509" w:rsidP="0001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조선일보명조">
    <w:altName w:val="Arial Unicode MS"/>
    <w:panose1 w:val="00000000000000000000"/>
    <w:charset w:val="86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483" w:rsidRPr="00DC0400" w:rsidRDefault="00010A97">
    <w:pPr>
      <w:pStyle w:val="a4"/>
      <w:jc w:val="center"/>
      <w:rPr>
        <w:rFonts w:ascii="Times New Roman" w:hAnsi="Times New Roman"/>
      </w:rPr>
    </w:pPr>
    <w:r w:rsidRPr="00DC0400">
      <w:rPr>
        <w:rFonts w:ascii="Times New Roman" w:hAnsi="Times New Roman"/>
      </w:rPr>
      <w:fldChar w:fldCharType="begin"/>
    </w:r>
    <w:r w:rsidRPr="00DC0400">
      <w:rPr>
        <w:rFonts w:ascii="Times New Roman" w:hAnsi="Times New Roman"/>
      </w:rPr>
      <w:instrText>PAGE   \* MERGEFORMAT</w:instrText>
    </w:r>
    <w:r w:rsidRPr="00DC0400">
      <w:rPr>
        <w:rFonts w:ascii="Times New Roman" w:hAnsi="Times New Roman"/>
      </w:rPr>
      <w:fldChar w:fldCharType="separate"/>
    </w:r>
    <w:r w:rsidR="0053625F" w:rsidRPr="0053625F">
      <w:rPr>
        <w:rFonts w:ascii="Times New Roman" w:hAnsi="Times New Roman"/>
        <w:noProof/>
        <w:lang w:val="zh-CN"/>
      </w:rPr>
      <w:t>2</w:t>
    </w:r>
    <w:r w:rsidRPr="00DC0400">
      <w:rPr>
        <w:rFonts w:ascii="Times New Roman" w:hAnsi="Times New Roman"/>
      </w:rPr>
      <w:fldChar w:fldCharType="end"/>
    </w:r>
  </w:p>
  <w:p w:rsidR="00174483" w:rsidRDefault="009225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509" w:rsidRDefault="00922509" w:rsidP="00010A97">
      <w:r>
        <w:separator/>
      </w:r>
    </w:p>
  </w:footnote>
  <w:footnote w:type="continuationSeparator" w:id="0">
    <w:p w:rsidR="00922509" w:rsidRDefault="00922509" w:rsidP="00010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32898"/>
    <w:multiLevelType w:val="hybridMultilevel"/>
    <w:tmpl w:val="BA920C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FC1A5C"/>
    <w:multiLevelType w:val="hybridMultilevel"/>
    <w:tmpl w:val="E82A23AE"/>
    <w:lvl w:ilvl="0" w:tplc="3ED4D940">
      <w:start w:val="1"/>
      <w:numFmt w:val="bullet"/>
      <w:lvlText w:val="-"/>
      <w:lvlJc w:val="right"/>
      <w:pPr>
        <w:ind w:left="420" w:hanging="420"/>
      </w:pPr>
      <w:rPr>
        <w:rFonts w:ascii="조선일보명조" w:eastAsia="조선일보명조" w:hAnsi="조선일보명조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5E2756A"/>
    <w:multiLevelType w:val="hybridMultilevel"/>
    <w:tmpl w:val="919440F8"/>
    <w:lvl w:ilvl="0" w:tplc="87FC75DA">
      <w:numFmt w:val="bullet"/>
      <w:lvlText w:val="-"/>
      <w:lvlJc w:val="left"/>
      <w:pPr>
        <w:ind w:left="720" w:hanging="720"/>
      </w:pPr>
      <w:rPr>
        <w:rFonts w:ascii="Times New Roman" w:eastAsia="仿宋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removePersonalInformation/>
  <w:removeDateAndTime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7C"/>
    <w:rsid w:val="00005AB4"/>
    <w:rsid w:val="00010A97"/>
    <w:rsid w:val="00014968"/>
    <w:rsid w:val="0004127C"/>
    <w:rsid w:val="00045D7F"/>
    <w:rsid w:val="000524E3"/>
    <w:rsid w:val="00067494"/>
    <w:rsid w:val="000D75E6"/>
    <w:rsid w:val="00100E9D"/>
    <w:rsid w:val="00126D4C"/>
    <w:rsid w:val="001414F2"/>
    <w:rsid w:val="001A7E88"/>
    <w:rsid w:val="001C62B6"/>
    <w:rsid w:val="001D64A9"/>
    <w:rsid w:val="001D6F4F"/>
    <w:rsid w:val="002254A1"/>
    <w:rsid w:val="00237F4F"/>
    <w:rsid w:val="0024232B"/>
    <w:rsid w:val="00272C45"/>
    <w:rsid w:val="002C37A7"/>
    <w:rsid w:val="002D4678"/>
    <w:rsid w:val="002F7D23"/>
    <w:rsid w:val="00335E8C"/>
    <w:rsid w:val="00356D73"/>
    <w:rsid w:val="00363AFF"/>
    <w:rsid w:val="00385C08"/>
    <w:rsid w:val="0039658F"/>
    <w:rsid w:val="003C6801"/>
    <w:rsid w:val="003E22F5"/>
    <w:rsid w:val="003E5A60"/>
    <w:rsid w:val="004069F4"/>
    <w:rsid w:val="00444C57"/>
    <w:rsid w:val="0045389A"/>
    <w:rsid w:val="00456458"/>
    <w:rsid w:val="004625EE"/>
    <w:rsid w:val="004A2940"/>
    <w:rsid w:val="004B377E"/>
    <w:rsid w:val="004D03D8"/>
    <w:rsid w:val="004D0450"/>
    <w:rsid w:val="004D0E96"/>
    <w:rsid w:val="0050692F"/>
    <w:rsid w:val="00511F11"/>
    <w:rsid w:val="0053625F"/>
    <w:rsid w:val="00550066"/>
    <w:rsid w:val="0055307A"/>
    <w:rsid w:val="00595091"/>
    <w:rsid w:val="005A42F6"/>
    <w:rsid w:val="005B2B81"/>
    <w:rsid w:val="005B3F7B"/>
    <w:rsid w:val="0063609A"/>
    <w:rsid w:val="00640E60"/>
    <w:rsid w:val="006575A9"/>
    <w:rsid w:val="00660FBA"/>
    <w:rsid w:val="00667DD8"/>
    <w:rsid w:val="00672A8C"/>
    <w:rsid w:val="00675602"/>
    <w:rsid w:val="00686063"/>
    <w:rsid w:val="006A27A4"/>
    <w:rsid w:val="006A7C0A"/>
    <w:rsid w:val="006B723F"/>
    <w:rsid w:val="006F2BEC"/>
    <w:rsid w:val="00750EBE"/>
    <w:rsid w:val="00762920"/>
    <w:rsid w:val="00774118"/>
    <w:rsid w:val="007812EA"/>
    <w:rsid w:val="007E1612"/>
    <w:rsid w:val="0080086D"/>
    <w:rsid w:val="00830007"/>
    <w:rsid w:val="008458E2"/>
    <w:rsid w:val="00856BB5"/>
    <w:rsid w:val="008A0365"/>
    <w:rsid w:val="008A369D"/>
    <w:rsid w:val="008A6EA2"/>
    <w:rsid w:val="008C1C3E"/>
    <w:rsid w:val="00922509"/>
    <w:rsid w:val="00940BA4"/>
    <w:rsid w:val="00991CC9"/>
    <w:rsid w:val="009B697C"/>
    <w:rsid w:val="00A1231C"/>
    <w:rsid w:val="00A81A88"/>
    <w:rsid w:val="00AC42A4"/>
    <w:rsid w:val="00AF1C57"/>
    <w:rsid w:val="00AF4AF7"/>
    <w:rsid w:val="00B26599"/>
    <w:rsid w:val="00B317E0"/>
    <w:rsid w:val="00B41C7F"/>
    <w:rsid w:val="00B4648C"/>
    <w:rsid w:val="00B5318A"/>
    <w:rsid w:val="00B53BF2"/>
    <w:rsid w:val="00B62E4C"/>
    <w:rsid w:val="00B70961"/>
    <w:rsid w:val="00BA48B0"/>
    <w:rsid w:val="00BB144B"/>
    <w:rsid w:val="00BD1BA8"/>
    <w:rsid w:val="00C34F0D"/>
    <w:rsid w:val="00C56F13"/>
    <w:rsid w:val="00CA5536"/>
    <w:rsid w:val="00CE7AD2"/>
    <w:rsid w:val="00D0375F"/>
    <w:rsid w:val="00D04B4C"/>
    <w:rsid w:val="00D06565"/>
    <w:rsid w:val="00D4295A"/>
    <w:rsid w:val="00D57745"/>
    <w:rsid w:val="00D63019"/>
    <w:rsid w:val="00DB5CF1"/>
    <w:rsid w:val="00DC1D9D"/>
    <w:rsid w:val="00DD2216"/>
    <w:rsid w:val="00DF435A"/>
    <w:rsid w:val="00E27DE4"/>
    <w:rsid w:val="00E622E5"/>
    <w:rsid w:val="00E67E26"/>
    <w:rsid w:val="00E71D7D"/>
    <w:rsid w:val="00E84624"/>
    <w:rsid w:val="00E84B13"/>
    <w:rsid w:val="00E85553"/>
    <w:rsid w:val="00E87306"/>
    <w:rsid w:val="00E95B9A"/>
    <w:rsid w:val="00EC0F7C"/>
    <w:rsid w:val="00F11A3B"/>
    <w:rsid w:val="00F54CF1"/>
    <w:rsid w:val="00F608D9"/>
    <w:rsid w:val="00F712E5"/>
    <w:rsid w:val="00FD01A4"/>
    <w:rsid w:val="00FE3E57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A97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A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A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A97"/>
    <w:rPr>
      <w:sz w:val="18"/>
      <w:szCs w:val="18"/>
    </w:rPr>
  </w:style>
  <w:style w:type="character" w:customStyle="1" w:styleId="1">
    <w:name w:val="页眉 字符1"/>
    <w:basedOn w:val="a0"/>
    <w:uiPriority w:val="99"/>
    <w:rsid w:val="00010A97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D467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D467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2D4678"/>
    <w:rPr>
      <w:rFonts w:ascii="Calibri" w:eastAsia="宋体" w:hAnsi="Calibri" w:cs="Times New Roman"/>
      <w:kern w:val="2"/>
      <w:sz w:val="21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2D467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2D4678"/>
    <w:rPr>
      <w:rFonts w:ascii="Calibri" w:eastAsia="宋体" w:hAnsi="Calibri" w:cs="Times New Roman"/>
      <w:b/>
      <w:bCs/>
      <w:kern w:val="2"/>
      <w:sz w:val="21"/>
    </w:rPr>
  </w:style>
  <w:style w:type="paragraph" w:styleId="a8">
    <w:name w:val="Balloon Text"/>
    <w:basedOn w:val="a"/>
    <w:link w:val="Char3"/>
    <w:uiPriority w:val="99"/>
    <w:semiHidden/>
    <w:unhideWhenUsed/>
    <w:rsid w:val="002D467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D4678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40BA4"/>
    <w:pPr>
      <w:ind w:firstLineChars="200" w:firstLine="420"/>
    </w:pPr>
  </w:style>
  <w:style w:type="table" w:styleId="aa">
    <w:name w:val="Table Grid"/>
    <w:basedOn w:val="a1"/>
    <w:uiPriority w:val="59"/>
    <w:rsid w:val="00D63019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17B7E-F4D4-4D60-AA08-AD186E4B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2022-08-16T09:51:00Z</dcterms:created>
  <dcterms:modified xsi:type="dcterms:W3CDTF">2023-01-12T01:27:00Z</dcterms:modified>
</cp:coreProperties>
</file>