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经营者集中简易案件公示表</w:t>
      </w:r>
    </w:p>
    <w:tbl>
      <w:tblPr>
        <w:tblStyle w:val="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r>
              <w:rPr>
                <w:rFonts w:cs="Times New Roman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殷拓基金管理有限公司收购SK shieldus Co., Ltd.股权案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殷拓基金管理有限公司（“</w:t>
            </w:r>
            <w:r>
              <w:rPr>
                <w:b/>
                <w:lang w:val="en-US"/>
              </w:rPr>
              <w:t>殷拓基金管理</w:t>
            </w:r>
            <w:r>
              <w:rPr>
                <w:rFonts w:hint="eastAsia"/>
                <w:lang w:val="en-US"/>
              </w:rPr>
              <w:t>”）与</w:t>
            </w:r>
            <w:r>
              <w:rPr>
                <w:lang w:val="en-US"/>
              </w:rPr>
              <w:t>SK Square Co., Ltd.</w:t>
            </w:r>
            <w:r>
              <w:rPr>
                <w:rFonts w:hint="eastAsia"/>
                <w:lang w:val="en-US"/>
              </w:rPr>
              <w:t>（“</w:t>
            </w:r>
            <w:r>
              <w:rPr>
                <w:b/>
                <w:lang w:val="en-US"/>
              </w:rPr>
              <w:t>SK Square</w:t>
            </w:r>
            <w:r>
              <w:rPr>
                <w:rFonts w:hint="eastAsia"/>
                <w:lang w:val="en-US"/>
              </w:rPr>
              <w:t>”）和Blue Security Investment Limited（“</w:t>
            </w:r>
            <w:r>
              <w:rPr>
                <w:rFonts w:hint="eastAsia"/>
                <w:b/>
                <w:lang w:val="en-US"/>
              </w:rPr>
              <w:t>B</w:t>
            </w:r>
            <w:r>
              <w:rPr>
                <w:b/>
                <w:lang w:val="en-US"/>
              </w:rPr>
              <w:t>SI</w:t>
            </w:r>
            <w:r>
              <w:rPr>
                <w:rFonts w:hint="eastAsia"/>
                <w:lang w:val="en-US"/>
              </w:rPr>
              <w:t xml:space="preserve">”）等公司签署股权购买协议。根据该协议，殷拓基金管理将间接收购SK </w:t>
            </w:r>
            <w:r>
              <w:rPr>
                <w:lang w:val="en-US"/>
              </w:rPr>
              <w:t>s</w:t>
            </w:r>
            <w:r>
              <w:rPr>
                <w:rFonts w:hint="eastAsia"/>
                <w:lang w:val="en-US"/>
              </w:rPr>
              <w:t>hieldus Co.</w:t>
            </w:r>
            <w:r>
              <w:rPr>
                <w:lang w:val="en-US"/>
              </w:rPr>
              <w:t xml:space="preserve"> Ltd.</w:t>
            </w:r>
            <w:r>
              <w:rPr>
                <w:rFonts w:hint="eastAsia"/>
                <w:lang w:val="en-US"/>
              </w:rPr>
              <w:t>（“</w:t>
            </w:r>
            <w:r>
              <w:rPr>
                <w:rFonts w:hint="eastAsia"/>
                <w:b/>
                <w:lang w:val="en-US"/>
              </w:rPr>
              <w:t>目标公司</w:t>
            </w:r>
            <w:r>
              <w:rPr>
                <w:rFonts w:hint="eastAsia"/>
                <w:lang w:val="en-US"/>
              </w:rPr>
              <w:t>”）68%的股份（“</w:t>
            </w:r>
            <w:r>
              <w:rPr>
                <w:rFonts w:hint="eastAsia"/>
                <w:b/>
                <w:lang w:val="en-US"/>
              </w:rPr>
              <w:t>本次交易</w:t>
            </w:r>
            <w:r>
              <w:rPr>
                <w:rFonts w:hint="eastAsia"/>
                <w:lang w:val="en-US"/>
              </w:rPr>
              <w:t>”）。目标公司是一家位于韩国的提供各种安全产品和服务的供应商。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在本次交易前，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/>
              </w:rPr>
              <w:t>目标公司由</w:t>
            </w:r>
            <w:r>
              <w:rPr>
                <w:highlight w:val="none"/>
                <w:lang w:val="en-US"/>
              </w:rPr>
              <w:t>SK Square</w:t>
            </w:r>
            <w:r>
              <w:rPr>
                <w:rFonts w:hint="eastAsia"/>
                <w:highlight w:val="none"/>
                <w:lang w:val="en-US"/>
              </w:rPr>
              <w:t>单独控制。</w:t>
            </w:r>
            <w:r>
              <w:rPr>
                <w:rFonts w:hint="eastAsia"/>
                <w:lang w:val="en-US"/>
              </w:rPr>
              <w:t>本次交易完成后，殷拓基金管理和SK Square将间接持有目标公司68%和32%的股份，并共同控制目标公司。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100字以内</w:t>
            </w:r>
            <w:r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/>
                <w:lang w:val="en-US"/>
              </w:rPr>
              <w:t xml:space="preserve"> 殷拓基金管理</w:t>
            </w:r>
          </w:p>
        </w:tc>
        <w:tc>
          <w:tcPr>
            <w:tcW w:w="6093" w:type="dxa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殷拓基金管理于2</w:t>
            </w:r>
            <w:r>
              <w:rPr>
                <w:lang w:val="en-US"/>
              </w:rPr>
              <w:t>012</w:t>
            </w:r>
            <w:r>
              <w:rPr>
                <w:rFonts w:hint="eastAsia"/>
                <w:lang w:val="en-US"/>
              </w:rPr>
              <w:t>年3月2</w:t>
            </w:r>
            <w:r>
              <w:rPr>
                <w:lang w:val="en-US"/>
              </w:rPr>
              <w:t>9</w:t>
            </w:r>
            <w:r>
              <w:rPr>
                <w:rFonts w:hint="eastAsia"/>
                <w:lang w:val="en-US"/>
              </w:rPr>
              <w:t>日成立于卢森堡。殷拓基金管理</w:t>
            </w:r>
            <w:r>
              <w:rPr>
                <w:rFonts w:hint="eastAsia"/>
                <w:highlight w:val="none"/>
                <w:lang w:val="en-US"/>
              </w:rPr>
              <w:t>是殷拓集团投资基金的另类投资基金管理人</w:t>
            </w:r>
            <w:r>
              <w:rPr>
                <w:rFonts w:hint="eastAsia"/>
                <w:lang w:val="en-US"/>
              </w:rPr>
              <w:t>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</w:p>
          <w:p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殷拓基金管理最终控制人为殷拓集团，主要业务是</w:t>
            </w:r>
            <w:r>
              <w:rPr>
                <w:lang w:val="en-US"/>
              </w:rPr>
              <w:t>股权投资，目前通过两个业务部门（即私人资本和实物资产）</w:t>
            </w:r>
            <w:r>
              <w:rPr>
                <w:rFonts w:hint="eastAsia"/>
                <w:lang w:val="en-US"/>
              </w:rPr>
              <w:t>从事业务。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r>
              <w:rPr>
                <w:lang w:val="en-US"/>
              </w:rPr>
              <w:t xml:space="preserve"> SK Square</w:t>
            </w:r>
          </w:p>
        </w:tc>
        <w:tc>
          <w:tcPr>
            <w:tcW w:w="6093" w:type="dxa"/>
            <w:vAlign w:val="center"/>
          </w:tcPr>
          <w:p>
            <w:pPr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lang w:val="en-US"/>
              </w:rPr>
              <w:t>SK Square</w:t>
            </w:r>
            <w:r>
              <w:rPr>
                <w:rFonts w:hint="eastAsia"/>
                <w:lang w:val="en-US"/>
              </w:rPr>
              <w:t>于2</w:t>
            </w:r>
            <w:r>
              <w:rPr>
                <w:lang w:val="en-US"/>
              </w:rPr>
              <w:t>021</w:t>
            </w:r>
            <w:r>
              <w:rPr>
                <w:rFonts w:hint="eastAsia"/>
                <w:lang w:val="en-US"/>
              </w:rPr>
              <w:t>年1</w:t>
            </w:r>
            <w:r>
              <w:rPr>
                <w:lang w:val="en-US"/>
              </w:rPr>
              <w:t>1</w:t>
            </w:r>
            <w:r>
              <w:rPr>
                <w:rFonts w:hint="eastAsia"/>
                <w:lang w:val="en-US"/>
              </w:rPr>
              <w:t>月2日成立于韩国，为韩国证券交易所上市公司，主要业务</w:t>
            </w:r>
            <w:r>
              <w:rPr>
                <w:lang w:val="en-US"/>
              </w:rPr>
              <w:t>是投资于半导体及新信息和通信技术领域的公司。</w:t>
            </w:r>
          </w:p>
          <w:p>
            <w:pPr>
              <w:adjustRightInd w:val="0"/>
              <w:snapToGrid w:val="0"/>
              <w:spacing w:after="0"/>
              <w:rPr>
                <w:lang w:val="en-US"/>
              </w:rPr>
            </w:pPr>
          </w:p>
          <w:p>
            <w:pPr>
              <w:adjustRightInd w:val="0"/>
              <w:snapToGrid w:val="0"/>
              <w:spacing w:after="0"/>
              <w:rPr>
                <w:bCs/>
                <w:color w:val="000000"/>
              </w:rPr>
            </w:pPr>
            <w:r>
              <w:rPr>
                <w:lang w:val="en-US"/>
              </w:rPr>
              <w:t>SK Square</w:t>
            </w:r>
            <w:r>
              <w:rPr>
                <w:rFonts w:hint="eastAsia"/>
                <w:lang w:val="en-US"/>
              </w:rPr>
              <w:t>最终控制人为</w:t>
            </w:r>
            <w:r>
              <w:rPr>
                <w:lang w:val="en-US"/>
              </w:rPr>
              <w:t>SK</w:t>
            </w:r>
            <w:r>
              <w:rPr>
                <w:rFonts w:hint="eastAsia"/>
                <w:lang w:val="en-US"/>
              </w:rPr>
              <w:t>公司，主要业务是作为</w:t>
            </w:r>
            <w:r>
              <w:rPr>
                <w:lang w:val="en-US"/>
              </w:rPr>
              <w:t>SK集团的控股实体，SK集团是一家总部位于韩国首尔的跨行业企业集团。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/>
                <w:color w:val="000000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混合集中</w:t>
            </w:r>
            <w:r>
              <w:rPr>
                <w:rFonts w:cs="Times New Roman"/>
                <w:b/>
                <w:color w:val="000000"/>
                <w:lang w:eastAsia="zh-CN"/>
              </w:rPr>
              <w:t>：</w:t>
            </w:r>
          </w:p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2021年</w:t>
            </w:r>
            <w:r>
              <w:rPr>
                <w:rFonts w:cs="Times New Roman"/>
                <w:bCs/>
                <w:color w:val="000000"/>
                <w:lang w:eastAsia="zh-CN"/>
              </w:rPr>
              <w:t>中国境内</w:t>
            </w:r>
            <w:r>
              <w:rPr>
                <w:rFonts w:hint="eastAsia" w:cs="Times New Roman"/>
                <w:bCs/>
                <w:color w:val="000000"/>
                <w:lang w:val="en-US" w:eastAsia="zh-CN"/>
              </w:rPr>
              <w:t>网络安全产品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市场:</w:t>
            </w:r>
          </w:p>
          <w:p>
            <w:pPr>
              <w:pStyle w:val="3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Cs/>
                <w:color w:val="000000"/>
                <w:lang w:val="en-US" w:eastAsia="zh-CN"/>
              </w:rPr>
              <w:t>目标公司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：0-5%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">
    <w:altName w:val="Times New Roman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84"/>
    <w:rsid w:val="00060CAA"/>
    <w:rsid w:val="000B595D"/>
    <w:rsid w:val="0010226F"/>
    <w:rsid w:val="001F71D0"/>
    <w:rsid w:val="001F74EA"/>
    <w:rsid w:val="00316794"/>
    <w:rsid w:val="003228F7"/>
    <w:rsid w:val="003743DF"/>
    <w:rsid w:val="00404667"/>
    <w:rsid w:val="0044568F"/>
    <w:rsid w:val="00586FB0"/>
    <w:rsid w:val="005A3529"/>
    <w:rsid w:val="00685AD3"/>
    <w:rsid w:val="0083387B"/>
    <w:rsid w:val="00835650"/>
    <w:rsid w:val="00863978"/>
    <w:rsid w:val="009639F5"/>
    <w:rsid w:val="009E5B0E"/>
    <w:rsid w:val="00A14D50"/>
    <w:rsid w:val="00A16177"/>
    <w:rsid w:val="00A76554"/>
    <w:rsid w:val="00AD2BA2"/>
    <w:rsid w:val="00D31B5D"/>
    <w:rsid w:val="00D439EF"/>
    <w:rsid w:val="00E46CBF"/>
    <w:rsid w:val="00EB0AFF"/>
    <w:rsid w:val="00F12133"/>
    <w:rsid w:val="00F83FFE"/>
    <w:rsid w:val="00FA4E84"/>
    <w:rsid w:val="7FFF34D6"/>
    <w:rsid w:val="BD1FE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kern w:val="0"/>
      <w:sz w:val="24"/>
      <w:szCs w:val="24"/>
      <w:lang w:val="en-GB" w:eastAsia="zh-CN" w:bidi="ar-A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0"/>
    <w:rPr>
      <w:rFonts w:cs="Simplified Arabic"/>
      <w:lang w:eastAsia="en-GB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正文文本 Char"/>
    <w:basedOn w:val="9"/>
    <w:link w:val="3"/>
    <w:qFormat/>
    <w:uiPriority w:val="0"/>
    <w:rPr>
      <w:rFonts w:ascii="Times New Roman" w:hAnsi="Times New Roman" w:eastAsia="宋体" w:cs="Simplified Arabic"/>
      <w:kern w:val="0"/>
      <w:sz w:val="24"/>
      <w:szCs w:val="24"/>
      <w:lang w:val="en-GB" w:eastAsia="en-GB" w:bidi="ar-A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 w:bidi="ar-AE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 w:bidi="ar-AE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val="en-GB" w:bidi="ar-AE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lang w:val="en-GB" w:bidi="ar-AE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  <w:lang w:val="en-GB" w:bidi="ar-A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822</Characters>
  <Lines>6</Lines>
  <Paragraphs>1</Paragraphs>
  <TotalTime>3</TotalTime>
  <ScaleCrop>false</ScaleCrop>
  <LinksUpToDate>false</LinksUpToDate>
  <CharactersWithSpaces>965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2023-03-15T00:58:00Z</dcterms:created>
  <dc:creator>Fangda</dc:creator>
  <cp:lastModifiedBy>HJ</cp:lastModifiedBy>
  <dcterms:modified xsi:type="dcterms:W3CDTF">2023-03-30T12:20:57Z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