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30"/>
          <w:kern w:val="0"/>
          <w:sz w:val="52"/>
          <w:szCs w:val="52"/>
          <w:fitText w:val="5742" w:id="1450529788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45052978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国市监处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腾讯控股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有限公司（Tencent Holding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Limited）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住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所：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开曼群岛哈金斯大道克里奇广场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2681邮箱（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Cricket Square Hutchins Drive P.O.Box 2681 Grand Cayman KYI-1111 Cayman Islands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根据《中华人民共和国反垄断法》（以下简称《反垄断法》）《经营者集中审查暂行规定》，本机关于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月1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腾讯控股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有限公司（Tencent Holding</w:t>
      </w:r>
      <w:r>
        <w:rPr>
          <w:rFonts w:hint="eastAsia" w:eastAsia="仿宋_GB2312" w:cs="Times New Roman"/>
          <w:sz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Limited</w:t>
      </w:r>
      <w:r>
        <w:rPr>
          <w:rFonts w:hint="default" w:ascii="Times New Roman" w:hAnsi="Times New Roman" w:eastAsia="仿宋_GB2312" w:cs="Times New Roman"/>
          <w:sz w:val="32"/>
        </w:rPr>
        <w:t>，以下简称</w:t>
      </w:r>
      <w:r>
        <w:rPr>
          <w:rFonts w:hint="eastAsia" w:eastAsia="仿宋_GB2312" w:cs="Times New Roman"/>
          <w:sz w:val="32"/>
          <w:lang w:eastAsia="zh-CN"/>
        </w:rPr>
        <w:t>腾讯</w:t>
      </w:r>
      <w:r>
        <w:rPr>
          <w:rFonts w:hint="default" w:ascii="Times New Roman" w:hAnsi="Times New Roman" w:eastAsia="仿宋_GB2312" w:cs="Times New Roman"/>
          <w:sz w:val="32"/>
        </w:rPr>
        <w:t>）收购北京龙合田玉影视文化有限公司（以下简称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龙合田玉</w:t>
      </w:r>
      <w:r>
        <w:rPr>
          <w:rFonts w:hint="default" w:ascii="Times New Roman" w:hAnsi="Times New Roman" w:eastAsia="仿宋_GB2312" w:cs="Times New Roman"/>
          <w:sz w:val="32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股权</w:t>
      </w:r>
      <w:r>
        <w:rPr>
          <w:rFonts w:hint="default" w:ascii="Times New Roman" w:hAnsi="Times New Roman" w:eastAsia="仿宋_GB2312" w:cs="Times New Roman"/>
          <w:sz w:val="32"/>
        </w:rPr>
        <w:t>涉嫌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违法实施经营者集中案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经查，该案构成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的规定，向</w:t>
      </w:r>
      <w:r>
        <w:rPr>
          <w:rFonts w:hint="eastAsia" w:eastAsia="仿宋_GB2312" w:cs="Times New Roman"/>
          <w:sz w:val="32"/>
          <w:lang w:val="en-US" w:eastAsia="zh-CN"/>
        </w:rPr>
        <w:t>腾讯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送达了《行政处罚告知书》，告知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拟作出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事实、理由、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并告知当事人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依法享有的陈述、申辩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要求听证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权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hint="eastAsia" w:eastAsia="仿宋_GB2312" w:cs="Times New Roman"/>
          <w:sz w:val="32"/>
          <w:lang w:val="en-US" w:eastAsia="zh-CN"/>
        </w:rPr>
        <w:t>腾讯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（一）交易方。</w:t>
      </w:r>
    </w:p>
    <w:p>
      <w:pPr>
        <w:suppressAutoHyphens/>
        <w:overflowPunct w:val="0"/>
        <w:autoSpaceDE w:val="0"/>
        <w:autoSpaceDN w:val="0"/>
        <w:adjustRightInd w:val="0"/>
        <w:spacing w:after="160" w:line="594" w:lineRule="exact"/>
        <w:ind w:firstLine="628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收购方：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腾讯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1999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11月于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英属维尔京群岛注册成立，2004年2月迁册至英属开曼群岛，2004年6月在香港联交所上市，通过协议控制境内主要运营实体深圳市腾讯计算机系统有限公司。主要业务包括社交和通信服务、社交网络平台、游戏、网络视频服务、互动娱乐直播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年全球营业额为</w:t>
      </w:r>
      <w:r>
        <w:rPr>
          <w:rFonts w:hint="eastAsia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人民币（币种下同），中国境内营业额为</w:t>
      </w:r>
      <w:r>
        <w:rPr>
          <w:rFonts w:hint="eastAsia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spacing w:line="594" w:lineRule="exact"/>
        <w:ind w:firstLine="641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被收购方：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龙合田玉</w:t>
      </w:r>
      <w:r>
        <w:rPr>
          <w:rFonts w:hint="default" w:ascii="Times New Roman" w:hAnsi="Times New Roman" w:eastAsia="仿宋_GB2312" w:cs="Times New Roman"/>
          <w:sz w:val="32"/>
        </w:rPr>
        <w:t>。201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8月</w:t>
      </w:r>
      <w:r>
        <w:rPr>
          <w:rFonts w:hint="default" w:ascii="Times New Roman" w:hAnsi="Times New Roman" w:eastAsia="仿宋_GB2312" w:cs="Times New Roman"/>
          <w:sz w:val="32"/>
        </w:rPr>
        <w:t>于中国北京市注册成立，主要从事电影、电视剧、网络视频节目的投资、创作、摄制、制作、宣发、发行、经纪等业务</w:t>
      </w:r>
      <w:r>
        <w:rPr>
          <w:rFonts w:hint="eastAsia" w:ascii="Times New Roman" w:hAnsi="Times New Roman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由自然人</w:t>
      </w:r>
      <w:r>
        <w:rPr>
          <w:rFonts w:hint="eastAsia" w:ascii="Times New Roman" w:hAnsi="Times New Roman" w:cs="Times New Roman"/>
          <w:sz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和北京微影时代科技有限公司（以下简称微影时代）共同控制。</w:t>
      </w:r>
      <w:r>
        <w:rPr>
          <w:rFonts w:hint="default" w:ascii="Times New Roman" w:hAnsi="Times New Roman" w:eastAsia="仿宋_GB2312" w:cs="Times New Roman"/>
          <w:sz w:val="32"/>
        </w:rPr>
        <w:t>201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</w:rPr>
        <w:t>年全球和中国境内营业额均为</w:t>
      </w:r>
      <w:r>
        <w:rPr>
          <w:rFonts w:hint="eastAsia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其他参与集中的经营者：</w:t>
      </w:r>
      <w:r>
        <w:rPr>
          <w:rFonts w:hint="default" w:ascii="Times New Roman" w:hAnsi="Times New Roman" w:eastAsia="仿宋_GB2312" w:cs="Times New Roman"/>
          <w:b/>
          <w:bCs/>
          <w:sz w:val="32"/>
          <w:lang w:eastAsia="zh-CN"/>
        </w:rPr>
        <w:t>微影时代</w:t>
      </w:r>
      <w:r>
        <w:rPr>
          <w:rFonts w:hint="default" w:ascii="Times New Roman" w:hAnsi="Times New Roman" w:eastAsia="仿宋_GB2312" w:cs="Times New Roman"/>
          <w:sz w:val="32"/>
        </w:rPr>
        <w:t>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2014年5月</w:t>
      </w:r>
      <w:r>
        <w:rPr>
          <w:rFonts w:hint="default" w:ascii="Times New Roman" w:hAnsi="Times New Roman" w:eastAsia="仿宋_GB2312" w:cs="Times New Roman"/>
          <w:sz w:val="32"/>
        </w:rPr>
        <w:t>于中国北京市注册成立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，最终控制人为自然人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。主要从事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IP运营、体育和股权投资业务</w:t>
      </w:r>
      <w:r>
        <w:rPr>
          <w:rFonts w:hint="default" w:ascii="Times New Roman" w:hAnsi="Times New Roman" w:eastAsia="仿宋_GB2312" w:cs="Times New Roman"/>
          <w:sz w:val="32"/>
        </w:rPr>
        <w:t>。201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</w:rPr>
        <w:t>年全球和中国境内营业额均为</w:t>
      </w:r>
      <w:r>
        <w:rPr>
          <w:rFonts w:hint="eastAsia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（二）交易概况。</w:t>
      </w:r>
    </w:p>
    <w:p>
      <w:pPr>
        <w:pStyle w:val="9"/>
        <w:spacing w:line="240" w:lineRule="auto"/>
        <w:ind w:firstLine="64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交易系股权收购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2019年1月22日，腾讯通过深圳市腾讯创业创新发展有限公司与龙合田玉、微影时代、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自然人（略</w:t>
      </w:r>
      <w:bookmarkStart w:id="0" w:name="_GoBack"/>
      <w:bookmarkEnd w:id="0"/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等签署《增资协议》和《股东协议》，腾讯收购了龙合田玉10%的股权，并取得控制权。本次交易于2019年1月25日完成股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变更登记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94" w:lineRule="exact"/>
        <w:ind w:left="0" w:firstLine="628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（一）本案构成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违法实施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对其他经营者的控制权或者能够对其他经营者施加决定性影响”。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腾讯收购龙合田玉10%的股权并获得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控制权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，腾讯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全球营业额为</w:t>
      </w:r>
      <w:r>
        <w:rPr>
          <w:rFonts w:hint="eastAsia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，中国境内营业额为</w:t>
      </w:r>
      <w:r>
        <w:rPr>
          <w:rFonts w:hint="eastAsia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其他参与集中的经营者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微影时代</w:t>
      </w:r>
      <w:r>
        <w:rPr>
          <w:rFonts w:hint="default" w:ascii="Times New Roman" w:hAnsi="Times New Roman" w:eastAsia="仿宋_GB2312" w:cs="Times New Roman"/>
          <w:sz w:val="32"/>
        </w:rPr>
        <w:t>全球和中国境内营业额均为</w:t>
      </w:r>
      <w:r>
        <w:rPr>
          <w:rFonts w:hint="eastAsia" w:eastAsia="仿宋_GB2312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2019年1月25日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上述交易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完成股权变更登记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在此之前未依法申报，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违反《反垄断法》第二十一条，构成未依法申报违法实施的经营者集中。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本机关就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腾讯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收购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龙合田玉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情况和评估结论，本机关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eastAsia="zh-CN"/>
        </w:rPr>
        <w:t>现决定对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腾讯处以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罚款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0万元的行政处罚。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《行政处罚法》第六十七条规定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当事人应当自收到本行政处罚决定书之日起十五日内，携缴款码到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15家中央财政非税收入收缴代理银行（工、农、中、建、交、中信、光大、招商、邮储、华夏、平安、兴业、民生、广发、浙商）任一银行网点、网上银行缴纳罚款。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缴款码：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（略）。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到期不缴纳罚款的，依据《行政处罚法》第七十二条的规定，本机关将每日按罚款数额的百分之三加处罚款，并依法申请人民法院强制执行。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 xml:space="preserve">当事人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pStyle w:val="3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（此件公开发布）</w:t>
      </w:r>
    </w:p>
    <w:p>
      <w:pPr>
        <w:pStyle w:val="3"/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18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6991"/>
    <w:rsid w:val="041E5639"/>
    <w:rsid w:val="0D4A7CF6"/>
    <w:rsid w:val="17C50D97"/>
    <w:rsid w:val="21983AEE"/>
    <w:rsid w:val="238405CE"/>
    <w:rsid w:val="251F784E"/>
    <w:rsid w:val="27721479"/>
    <w:rsid w:val="2DE82422"/>
    <w:rsid w:val="320A72EE"/>
    <w:rsid w:val="331B0238"/>
    <w:rsid w:val="350C1099"/>
    <w:rsid w:val="3966473D"/>
    <w:rsid w:val="3CB33C6A"/>
    <w:rsid w:val="3D973AFE"/>
    <w:rsid w:val="477829E6"/>
    <w:rsid w:val="483E6FCB"/>
    <w:rsid w:val="49337785"/>
    <w:rsid w:val="50F656A6"/>
    <w:rsid w:val="51B96923"/>
    <w:rsid w:val="52820D71"/>
    <w:rsid w:val="552762F9"/>
    <w:rsid w:val="611E177A"/>
    <w:rsid w:val="634F39C4"/>
    <w:rsid w:val="665E1A39"/>
    <w:rsid w:val="6EC37903"/>
    <w:rsid w:val="6F823D8D"/>
    <w:rsid w:val="76015E5A"/>
    <w:rsid w:val="7B345521"/>
    <w:rsid w:val="7F3A7651"/>
    <w:rsid w:val="7FE40C75"/>
    <w:rsid w:val="BFFC4CFC"/>
    <w:rsid w:val="E5C2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xielin</dc:creator>
  <cp:lastModifiedBy>张砚哲</cp:lastModifiedBy>
  <cp:lastPrinted>2022-05-13T07:02:00Z</cp:lastPrinted>
  <dcterms:modified xsi:type="dcterms:W3CDTF">2022-07-08T12:55:06Z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