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450529788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处罚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腾讯控股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有限公司（Tencent Holding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所：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开曼群岛哈金斯大道克里奇广场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2681邮箱（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Cricket Square Hutchins Drive P.O.Box 2681 Grand Cayman KYI-1111 Cayman Islands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根据《中华人民共和国反垄断法》（以下简称《反垄断法》）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《经营者集中审查暂行规定》，本机关于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月1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腾讯控股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有限公司（Tencent Holding</w:t>
      </w:r>
      <w:r>
        <w:rPr>
          <w:rFonts w:hint="eastAsia" w:eastAsia="仿宋_GB2312" w:cs="Times New Roman"/>
          <w:sz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Limited</w:t>
      </w:r>
      <w:r>
        <w:rPr>
          <w:rFonts w:hint="default" w:ascii="Times New Roman" w:hAnsi="Times New Roman" w:eastAsia="仿宋_GB2312" w:cs="Times New Roman"/>
          <w:sz w:val="32"/>
        </w:rPr>
        <w:t>，以下简称</w:t>
      </w:r>
      <w:r>
        <w:rPr>
          <w:rFonts w:hint="eastAsia" w:eastAsia="仿宋_GB2312" w:cs="Times New Roman"/>
          <w:sz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sz w:val="32"/>
        </w:rPr>
        <w:t>）收购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北京北半球国际文化传播</w:t>
      </w:r>
      <w:r>
        <w:rPr>
          <w:rFonts w:hint="default" w:ascii="Times New Roman" w:hAnsi="Times New Roman" w:eastAsia="仿宋_GB2312" w:cs="Times New Roman"/>
          <w:sz w:val="32"/>
        </w:rPr>
        <w:t>有限公司（以下简称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北半球</w:t>
      </w:r>
      <w:r>
        <w:rPr>
          <w:rFonts w:hint="default" w:ascii="Times New Roman" w:hAnsi="Times New Roman" w:eastAsia="仿宋_GB2312" w:cs="Times New Roman"/>
          <w:sz w:val="32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</w:rPr>
        <w:t>涉嫌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eastAsia" w:eastAsia="仿宋_GB2312" w:cs="Times New Roman"/>
          <w:sz w:val="32"/>
          <w:lang w:val="en-US" w:eastAsia="zh-CN"/>
        </w:rPr>
        <w:t>腾讯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eastAsia" w:eastAsia="仿宋_GB2312" w:cs="Times New Roman"/>
          <w:sz w:val="32"/>
          <w:lang w:val="en-US" w:eastAsia="zh-CN"/>
        </w:rPr>
        <w:t>腾讯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（一）交易方。</w:t>
      </w:r>
    </w:p>
    <w:p>
      <w:pPr>
        <w:suppressAutoHyphens/>
        <w:overflowPunct w:val="0"/>
        <w:autoSpaceDE w:val="0"/>
        <w:autoSpaceDN w:val="0"/>
        <w:adjustRightInd w:val="0"/>
        <w:spacing w:after="160" w:line="594" w:lineRule="exact"/>
        <w:ind w:firstLine="628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收购方：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腾讯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1999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11月于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营业额为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亿元人民币（币种下同）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中国境内营业额为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spacing w:line="594" w:lineRule="exact"/>
        <w:ind w:firstLine="641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被收购方：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北半球</w:t>
      </w:r>
      <w:r>
        <w:rPr>
          <w:rFonts w:hint="default" w:ascii="Times New Roman" w:hAnsi="Times New Roman" w:eastAsia="仿宋_GB2312" w:cs="Times New Roman"/>
          <w:sz w:val="32"/>
        </w:rPr>
        <w:t>。20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12月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注册成立，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由自然人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、经纬创腾（杭州）创业投资合伙企业（有限合伙）（以下简称经纬创腾）</w:t>
      </w:r>
      <w:r>
        <w:rPr>
          <w:rFonts w:hint="default" w:ascii="Times New Roman" w:hAnsi="Times New Roman" w:eastAsia="仿宋_GB2312" w:cs="Times New Roman"/>
          <w:iCs/>
          <w:sz w:val="32"/>
          <w:szCs w:val="32"/>
          <w:lang w:eastAsia="zh-CN"/>
        </w:rPr>
        <w:t>共同控制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。北半球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主要从事</w:t>
      </w:r>
      <w:r>
        <w:rPr>
          <w:rFonts w:hint="default" w:ascii="Times New Roman" w:hAnsi="Times New Roman" w:eastAsia="仿宋_GB2312" w:cs="Times New Roman"/>
          <w:sz w:val="32"/>
        </w:rPr>
        <w:t>综艺节目制作等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年全球和中国</w:t>
      </w:r>
      <w:r>
        <w:rPr>
          <w:rFonts w:hint="default" w:ascii="Times New Roman" w:hAnsi="Times New Roman" w:eastAsia="仿宋_GB2312" w:cs="Times New Roman"/>
          <w:sz w:val="32"/>
        </w:rPr>
        <w:t>境内营业额均为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其他参与集中的经营者：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经纬创腾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2015年1月</w:t>
      </w:r>
      <w:r>
        <w:rPr>
          <w:rFonts w:hint="default" w:ascii="Times New Roman" w:hAnsi="Times New Roman" w:eastAsia="仿宋_GB2312" w:cs="Times New Roman"/>
          <w:sz w:val="32"/>
        </w:rPr>
        <w:t>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浙江省杭州</w:t>
      </w:r>
      <w:r>
        <w:rPr>
          <w:rFonts w:hint="default" w:ascii="Times New Roman" w:hAnsi="Times New Roman" w:eastAsia="仿宋_GB2312" w:cs="Times New Roman"/>
          <w:sz w:val="32"/>
        </w:rPr>
        <w:t>市注册成立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主要从事投资与管理业务，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最终控制人为</w:t>
      </w:r>
      <w:r>
        <w:rPr>
          <w:rFonts w:hint="eastAsia" w:ascii="Times New Roman" w:hAnsi="Times New Roman" w:cs="Times New Roman"/>
          <w:sz w:val="32"/>
          <w:lang w:eastAsia="zh-CN"/>
        </w:rPr>
        <w:t>自然人</w:t>
      </w:r>
      <w:bookmarkStart w:id="0" w:name="_GoBack"/>
      <w:bookmarkEnd w:id="0"/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经纬创腾</w:t>
      </w:r>
      <w:r>
        <w:rPr>
          <w:rFonts w:hint="default" w:ascii="Times New Roman" w:hAnsi="Times New Roman" w:eastAsia="仿宋_GB2312" w:cs="Times New Roman"/>
          <w:sz w:val="32"/>
        </w:rPr>
        <w:t>201</w:t>
      </w:r>
      <w:r>
        <w:rPr>
          <w:rFonts w:hint="default" w:ascii="Times New Roman" w:hAnsi="Times New Roman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年全球和中国境内营业额均为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交易系股权收购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2018年6月4日，腾讯通过深圳市腾讯创业基地发展有限公司与北半球、经纬投资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创始股东王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等签署《增资协议》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持有北半球12.5%的股权，取得对北半球的共同控制权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2018年8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Hans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Hans" w:bidi="ar-SA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本次交易完成股权变更登记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628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（一）本案构成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违法实施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腾讯收购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北半球1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的股权，并获得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控制权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，腾讯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营业额为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中国境内营业额为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其他参与集中的经营者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经纬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创腾全球与中国境内营业额均为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2018年8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Hans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Hans" w:bidi="ar-SA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上述交易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完成股权变更登记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在此之前未依法申报，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腾讯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收购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北半球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情况和评估结论，本机关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eastAsia="zh-CN"/>
        </w:rPr>
        <w:t>现决定对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腾讯处以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当事人应当自收到本行政处罚决定书之日起十五日内，携缴款码到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缴款码：</w:t>
      </w:r>
      <w:r>
        <w:rPr>
          <w:rFonts w:hint="eastAsia" w:eastAsia="仿宋" w:cs="Times New Roman"/>
          <w:sz w:val="32"/>
          <w:szCs w:val="32"/>
          <w:lang w:eastAsia="zh-CN"/>
        </w:rPr>
        <w:t>（略）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。</w:t>
      </w:r>
      <w:r>
        <w:rPr>
          <w:rFonts w:hint="eastAsia" w:eastAsia="仿宋_GB2312"/>
          <w:bCs/>
          <w:color w:val="000000"/>
          <w:sz w:val="32"/>
          <w:szCs w:val="32"/>
        </w:rPr>
        <w:t>到期不缴纳罚款的，依据《行政处罚法》第七十二条的规定，本机关将每日按罚款数额的百分之三加处罚款,并依法申请人民法院强制执行。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p>
      <w:pPr>
        <w:pStyle w:val="3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041E5639"/>
    <w:rsid w:val="0FFFDD56"/>
    <w:rsid w:val="238405CE"/>
    <w:rsid w:val="251F784E"/>
    <w:rsid w:val="2524250D"/>
    <w:rsid w:val="27721479"/>
    <w:rsid w:val="2DE82422"/>
    <w:rsid w:val="2F224A07"/>
    <w:rsid w:val="320A72EE"/>
    <w:rsid w:val="331B0238"/>
    <w:rsid w:val="397E254B"/>
    <w:rsid w:val="3CB33C6A"/>
    <w:rsid w:val="3D973AFE"/>
    <w:rsid w:val="461F2046"/>
    <w:rsid w:val="477829E6"/>
    <w:rsid w:val="49337785"/>
    <w:rsid w:val="50F656A6"/>
    <w:rsid w:val="52820D71"/>
    <w:rsid w:val="552762F9"/>
    <w:rsid w:val="5530063F"/>
    <w:rsid w:val="611E177A"/>
    <w:rsid w:val="634F39C4"/>
    <w:rsid w:val="650659B4"/>
    <w:rsid w:val="6AE367D4"/>
    <w:rsid w:val="6C8B2788"/>
    <w:rsid w:val="6EC37903"/>
    <w:rsid w:val="749E5537"/>
    <w:rsid w:val="76015E5A"/>
    <w:rsid w:val="7F3A7651"/>
    <w:rsid w:val="7FBE3262"/>
    <w:rsid w:val="CFF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xielin</dc:creator>
  <cp:lastModifiedBy>张砚哲</cp:lastModifiedBy>
  <cp:lastPrinted>2022-05-17T00:26:00Z</cp:lastPrinted>
  <dcterms:modified xsi:type="dcterms:W3CDTF">2022-07-08T12:33:13Z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