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BB" w:rsidRDefault="00444DBB" w:rsidP="00444DBB">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444DBB" w:rsidRDefault="00444DBB" w:rsidP="00444DBB">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444DBB" w:rsidRDefault="00444DBB" w:rsidP="00444DBB">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〔2014〕13号</w:t>
      </w:r>
    </w:p>
    <w:p w:rsidR="00444DBB" w:rsidRDefault="00444DBB" w:rsidP="00444DBB">
      <w:pPr>
        <w:pStyle w:val="a3"/>
        <w:shd w:val="clear" w:color="auto" w:fill="EDEDED"/>
        <w:spacing w:before="0" w:beforeAutospacing="0" w:after="0" w:afterAutospacing="0" w:line="480" w:lineRule="atLeast"/>
        <w:rPr>
          <w:color w:val="333333"/>
        </w:rPr>
      </w:pPr>
      <w:r>
        <w:rPr>
          <w:rFonts w:hint="eastAsia"/>
          <w:color w:val="333333"/>
        </w:rPr>
        <w:t>当事人: 株式会社捷</w:t>
      </w:r>
      <w:proofErr w:type="gramStart"/>
      <w:r>
        <w:rPr>
          <w:rFonts w:hint="eastAsia"/>
          <w:color w:val="333333"/>
        </w:rPr>
        <w:t>太</w:t>
      </w:r>
      <w:proofErr w:type="gramEnd"/>
      <w:r>
        <w:rPr>
          <w:rFonts w:hint="eastAsia"/>
          <w:color w:val="333333"/>
        </w:rPr>
        <w:t>格特</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根据《中华人民共和国反垄断法》等法律法规，本机关于2011年11月立案，依法对你公司与其他轴承生产企业进行价格协商、达成并实施价格垄断协议的行为进行了调查。本机关的调查情况和处理决定如下：</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现查明，2000年至2011年3月，你公司与日本精工株式会社（以下简称精工）、日本株式会社</w:t>
      </w:r>
      <w:proofErr w:type="gramStart"/>
      <w:r>
        <w:rPr>
          <w:rFonts w:hint="eastAsia"/>
          <w:color w:val="333333"/>
        </w:rPr>
        <w:t>不</w:t>
      </w:r>
      <w:proofErr w:type="gramEnd"/>
      <w:r>
        <w:rPr>
          <w:rFonts w:hint="eastAsia"/>
          <w:color w:val="333333"/>
        </w:rPr>
        <w:t>二越（以下简称</w:t>
      </w:r>
      <w:proofErr w:type="gramStart"/>
      <w:r>
        <w:rPr>
          <w:rFonts w:hint="eastAsia"/>
          <w:color w:val="333333"/>
        </w:rPr>
        <w:t>不</w:t>
      </w:r>
      <w:proofErr w:type="gramEnd"/>
      <w:r>
        <w:rPr>
          <w:rFonts w:hint="eastAsia"/>
          <w:color w:val="333333"/>
        </w:rPr>
        <w:t>二越）、NTN株式会社（以下简称NTN），频繁组织负责出口业务的营业部长级别人员在日本参加亚洲研究会（也称ARA会），协商（略）地区包括中国市场在内的轴承涨价方针、涨价时机和幅度问题，交流分销商层面的经营信息。会议轮流召集,在价格需要调整时，每两到三个月举行一次；其他情况下，每一到两年举行一次。会议涉及中国市场轴承价格的内容至少包括：2000年9月至2001年5月，一致同意在（略）区域内适用统一固定价格表。2003年3月至2004年7月，多次协商因（略）涨价而面向（略）市场涨价问题，并分享各地区的涨价实施情况。2005年1月，确定4月起（略）地区包括中国销售的价格按照日本销售价格上调（略）％，2月确定2005年价格上调（略）％的指导意见适用于每一地区的销售。2006年9月，会议要求日本精工调查在（略）生产产品的低价情况并进行提价。2008年5月至2009年7月，同意对（略）轴承价格上调（略）％，对其他产品价格上调（略）％。2010年7月至2011年3月，你公司和其他当事人讨论并交换售后市场轴承价格趋势。</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同时查明，2004年7月至2011年6月，为了进一步推动亚洲研究会上讨论的对中国出口轴承价格共同上涨，经你公司提议，当事人一致同意在上海召开出口市场会（也称EM会），由驻扎在中国关联企业的轴承相关负责人参加，讨论中国市场轴承的涨价时机、涨价幅度，交换轴承价格及产销量信息，分享各地区涨价实施情况，对部分轴承品种的涨价幅度和时间进行反复协商并达成一致。其</w:t>
      </w:r>
      <w:r>
        <w:rPr>
          <w:rFonts w:hint="eastAsia"/>
          <w:color w:val="333333"/>
        </w:rPr>
        <w:lastRenderedPageBreak/>
        <w:t>中，2006年5月，会议决定对轴承产品进行提价，并错开各公司的涨价时间，你公司于（略）月、NTN于（略）月、精工于（略）月起提价；同时共同决定了（略）型号各自的最低价格。2008年1月，交流涨价信息，你公司与其他当事人涨价幅度同为（略）％。2008年5月至2011年6月期间，你公司与其他当事人多次交换涨价时机、涨价幅度和产销量信息。</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上述行为持续期间，你公司在中国境内销售轴承时，依据了亚洲研究会、出口市场会共同协商的价格或互相交换的产销量和涨价信息，分别于（略）实施了涨价行为，特别是（略）年的涨价行为与其他当事人一致，并与</w:t>
      </w:r>
      <w:proofErr w:type="gramStart"/>
      <w:r>
        <w:rPr>
          <w:rFonts w:hint="eastAsia"/>
          <w:color w:val="333333"/>
        </w:rPr>
        <w:t>同期会议</w:t>
      </w:r>
      <w:proofErr w:type="gramEnd"/>
      <w:r>
        <w:rPr>
          <w:rFonts w:hint="eastAsia"/>
          <w:color w:val="333333"/>
        </w:rPr>
        <w:t>协商的内容一致。上述行为抬高了我国轴承产品的销售价格，排除、限制了我国轴承市场的竞争，损害了下游经营者和消费者的合法权益。</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根据你公司提交的财务数据，经本机关核定，确认你公司2013年度在中国市场的轴承销售额为（略）元。</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本机关认为，你公司上述行为违反了《中华人民共和国反垄断法》第十三条第一款第（一）项的规定，属于与具有竞争关系的经营者达成并实施“固定或者变更商品价格”垄断协议的违法行为。</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直接协商涨价，多次参与达成并实施价格垄断协议，违法行为持续时间长达近十年多，且你公司提议专门针对中国市场召开出口市场会议，违法情节严重，对你公司处2013年度中国境内轴承销售额10％的罚款。但考虑到你公司能够主动报告达成垄断协议的有关情况并提供了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20％的幅度减轻罚款，处2013年度中国境内轴承销售额8％的罚款，计1.0936亿元。</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本处罚决定书之日起三个月内，依法提起行政诉讼。行政复议或者诉讼期间，本行政处罚决定不停止执行。</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444DBB" w:rsidRDefault="00444DBB" w:rsidP="00444DBB">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DA061F" w:rsidRPr="00444DBB" w:rsidRDefault="00DA061F"/>
    <w:sectPr w:rsidR="00DA061F" w:rsidRPr="00444DBB" w:rsidSect="00DA06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4DBB"/>
    <w:rsid w:val="00444DBB"/>
    <w:rsid w:val="00DA0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D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4DBB"/>
    <w:rPr>
      <w:b/>
      <w:bCs/>
    </w:rPr>
  </w:style>
</w:styles>
</file>

<file path=word/webSettings.xml><?xml version="1.0" encoding="utf-8"?>
<w:webSettings xmlns:r="http://schemas.openxmlformats.org/officeDocument/2006/relationships" xmlns:w="http://schemas.openxmlformats.org/wordprocessingml/2006/main">
  <w:divs>
    <w:div w:id="654652750">
      <w:bodyDiv w:val="1"/>
      <w:marLeft w:val="0"/>
      <w:marRight w:val="0"/>
      <w:marTop w:val="0"/>
      <w:marBottom w:val="0"/>
      <w:divBdr>
        <w:top w:val="none" w:sz="0" w:space="0" w:color="auto"/>
        <w:left w:val="none" w:sz="0" w:space="0" w:color="auto"/>
        <w:bottom w:val="none" w:sz="0" w:space="0" w:color="auto"/>
        <w:right w:val="none" w:sz="0" w:space="0" w:color="auto"/>
      </w:divBdr>
    </w:div>
    <w:div w:id="20638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2019-02-01T00:57:00Z</dcterms:created>
  <dcterms:modified xsi:type="dcterms:W3CDTF">2019-02-01T00:58:00Z</dcterms:modified>
</cp:coreProperties>
</file>