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8C" w:rsidRDefault="00580B5E">
      <w:pPr>
        <w:rPr>
          <w:rFonts w:ascii="微软雅黑" w:eastAsia="微软雅黑" w:hAnsi="微软雅黑" w:hint="eastAsia"/>
          <w:color w:val="333333"/>
          <w:sz w:val="39"/>
          <w:szCs w:val="39"/>
          <w:shd w:val="clear" w:color="auto" w:fill="EDEDED"/>
        </w:rPr>
      </w:pPr>
      <w:r>
        <w:rPr>
          <w:rFonts w:ascii="微软雅黑" w:eastAsia="微软雅黑" w:hAnsi="微软雅黑" w:hint="eastAsia"/>
          <w:color w:val="333333"/>
          <w:sz w:val="39"/>
          <w:szCs w:val="39"/>
          <w:shd w:val="clear" w:color="auto" w:fill="EDEDED"/>
        </w:rPr>
        <w:t>国家发展和改革委员会行政处罚决定书〔2015〕7号</w:t>
      </w:r>
    </w:p>
    <w:p w:rsidR="00580B5E" w:rsidRPr="00580B5E" w:rsidRDefault="00580B5E" w:rsidP="00580B5E">
      <w:pPr>
        <w:widowControl/>
        <w:shd w:val="clear" w:color="auto" w:fill="EDEDED"/>
        <w:spacing w:line="480" w:lineRule="atLeast"/>
        <w:jc w:val="left"/>
        <w:rPr>
          <w:rFonts w:ascii="宋体" w:eastAsia="宋体" w:hAnsi="宋体" w:cs="宋体"/>
          <w:color w:val="333333"/>
          <w:kern w:val="0"/>
          <w:sz w:val="24"/>
          <w:szCs w:val="24"/>
        </w:rPr>
      </w:pPr>
      <w:r w:rsidRPr="00580B5E">
        <w:rPr>
          <w:rFonts w:ascii="宋体" w:eastAsia="宋体" w:hAnsi="宋体" w:cs="宋体" w:hint="eastAsia"/>
          <w:color w:val="333333"/>
          <w:kern w:val="0"/>
          <w:sz w:val="24"/>
          <w:szCs w:val="24"/>
        </w:rPr>
        <w:t>当事人：日本东车轮船有限公司</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地  址：（略）</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根据《中华人民共和国反垄断法》等法律法规，本机关于2014年8月起对当事人涉嫌垄断的行为进行了调查，现查明当事人与具有竞争关系的滚装货物海运企业达成并实施了垄断协议。本机关的调查情况和处理决定如下：</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w:t>
      </w:r>
      <w:r w:rsidRPr="00580B5E">
        <w:rPr>
          <w:rFonts w:ascii="宋体" w:eastAsia="宋体" w:hAnsi="宋体" w:cs="宋体" w:hint="eastAsia"/>
          <w:b/>
          <w:bCs/>
          <w:color w:val="333333"/>
          <w:kern w:val="0"/>
          <w:sz w:val="24"/>
          <w:szCs w:val="24"/>
        </w:rPr>
        <w:t>一、违法事实和证据</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当事人近年来一直从事往返于中国与其他国家和地区之间的滚装货物国际海运服务。滚装货物包括汽车、机械等非集装箱装运并且可以在轮船上通过滚上、滚下的方式装卸的货物。至少在2008年至2012年9月期间，针对滚装货物制造商发出的与中国进出口海运相关的市场调研、询价、招标等事项，当事人频繁与具有竞争关系的滚装货物海运企业通过电话、会议、聚餐、专程访问等方式进行双边或多边沟通，交换敏感信息、进行价格协商、分配客户及航线，多次就特定滚装货物制造商涉及中国航线海运业务的报价达成协议并予以了实施。</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当事人与竞争对手在业务承揽过程中约定互不侵犯各自既有的运输业务，一方面针对当事人已经承运的特定航线上特定制造商的业务，要求竞争对手给予尊重，以不报价或者报高价的方式，协助当事人获得订单，维持甚至提高运费水平；另一方面针对竞争对手已经承运的特定航线上特定制造商的业务，当事人给予尊重，以不报价或者报高价的方式，协助竞争对手获得订单，维持甚至提高运费水平。</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经查，当事人至少从事了下列行为：</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中国近海航线：2009年6月，（略）发出2009年下半年的询价，当事人与</w:t>
      </w:r>
      <w:proofErr w:type="gramStart"/>
      <w:r w:rsidRPr="00580B5E">
        <w:rPr>
          <w:rFonts w:ascii="宋体" w:eastAsia="宋体" w:hAnsi="宋体" w:cs="宋体" w:hint="eastAsia"/>
          <w:color w:val="333333"/>
          <w:kern w:val="0"/>
          <w:sz w:val="24"/>
          <w:szCs w:val="24"/>
        </w:rPr>
        <w:t>华轮威尔</w:t>
      </w:r>
      <w:proofErr w:type="gramEnd"/>
      <w:r w:rsidRPr="00580B5E">
        <w:rPr>
          <w:rFonts w:ascii="宋体" w:eastAsia="宋体" w:hAnsi="宋体" w:cs="宋体" w:hint="eastAsia"/>
          <w:color w:val="333333"/>
          <w:kern w:val="0"/>
          <w:sz w:val="24"/>
          <w:szCs w:val="24"/>
        </w:rPr>
        <w:t>森物流有限公司（以下称“华轮威尔森”）进行电话沟通，双方约定维持2009年上半年的运费水平，并予以了实施。2009年12月，（略）运量增加，（略）希望就增量部分降低运费，于是发出询价。当事人与</w:t>
      </w:r>
      <w:proofErr w:type="gramStart"/>
      <w:r w:rsidRPr="00580B5E">
        <w:rPr>
          <w:rFonts w:ascii="宋体" w:eastAsia="宋体" w:hAnsi="宋体" w:cs="宋体" w:hint="eastAsia"/>
          <w:color w:val="333333"/>
          <w:kern w:val="0"/>
          <w:sz w:val="24"/>
          <w:szCs w:val="24"/>
        </w:rPr>
        <w:t>华轮威尔</w:t>
      </w:r>
      <w:proofErr w:type="gramEnd"/>
      <w:r w:rsidRPr="00580B5E">
        <w:rPr>
          <w:rFonts w:ascii="宋体" w:eastAsia="宋体" w:hAnsi="宋体" w:cs="宋体" w:hint="eastAsia"/>
          <w:color w:val="333333"/>
          <w:kern w:val="0"/>
          <w:sz w:val="24"/>
          <w:szCs w:val="24"/>
        </w:rPr>
        <w:t>森会面讨论报价水平和分割承运该项业务的可能性。2010年5月，（略）发出招标。当事</w:t>
      </w:r>
      <w:r w:rsidRPr="00580B5E">
        <w:rPr>
          <w:rFonts w:ascii="宋体" w:eastAsia="宋体" w:hAnsi="宋体" w:cs="宋体" w:hint="eastAsia"/>
          <w:color w:val="333333"/>
          <w:kern w:val="0"/>
          <w:sz w:val="24"/>
          <w:szCs w:val="24"/>
        </w:rPr>
        <w:lastRenderedPageBreak/>
        <w:t>人与</w:t>
      </w:r>
      <w:proofErr w:type="gramStart"/>
      <w:r w:rsidRPr="00580B5E">
        <w:rPr>
          <w:rFonts w:ascii="宋体" w:eastAsia="宋体" w:hAnsi="宋体" w:cs="宋体" w:hint="eastAsia"/>
          <w:color w:val="333333"/>
          <w:kern w:val="0"/>
          <w:sz w:val="24"/>
          <w:szCs w:val="24"/>
        </w:rPr>
        <w:t>华轮威尔</w:t>
      </w:r>
      <w:proofErr w:type="gramEnd"/>
      <w:r w:rsidRPr="00580B5E">
        <w:rPr>
          <w:rFonts w:ascii="宋体" w:eastAsia="宋体" w:hAnsi="宋体" w:cs="宋体" w:hint="eastAsia"/>
          <w:color w:val="333333"/>
          <w:kern w:val="0"/>
          <w:sz w:val="24"/>
          <w:szCs w:val="24"/>
        </w:rPr>
        <w:t>森通过会面、邮件等方式反复讨论报价水平，与株式会社商船三井交换投标意向，分配意图中标航线，达成报价协议并予以了实施。2010年10月，（略）发出询价。当事人与华</w:t>
      </w:r>
      <w:proofErr w:type="gramStart"/>
      <w:r w:rsidRPr="00580B5E">
        <w:rPr>
          <w:rFonts w:ascii="宋体" w:eastAsia="宋体" w:hAnsi="宋体" w:cs="宋体" w:hint="eastAsia"/>
          <w:color w:val="333333"/>
          <w:kern w:val="0"/>
          <w:sz w:val="24"/>
          <w:szCs w:val="24"/>
        </w:rPr>
        <w:t>轮威尔森多次</w:t>
      </w:r>
      <w:proofErr w:type="gramEnd"/>
      <w:r w:rsidRPr="00580B5E">
        <w:rPr>
          <w:rFonts w:ascii="宋体" w:eastAsia="宋体" w:hAnsi="宋体" w:cs="宋体" w:hint="eastAsia"/>
          <w:color w:val="333333"/>
          <w:kern w:val="0"/>
          <w:sz w:val="24"/>
          <w:szCs w:val="24"/>
        </w:rPr>
        <w:t>电话联系，讨论报价水平，达成报价协议并予以了实施。2011年2月，针对如何回应（略）欲更改部分运输业务运费的要求，当事人与川崎汽船株式会社、</w:t>
      </w:r>
      <w:proofErr w:type="gramStart"/>
      <w:r w:rsidRPr="00580B5E">
        <w:rPr>
          <w:rFonts w:ascii="宋体" w:eastAsia="宋体" w:hAnsi="宋体" w:cs="宋体" w:hint="eastAsia"/>
          <w:color w:val="333333"/>
          <w:kern w:val="0"/>
          <w:sz w:val="24"/>
          <w:szCs w:val="24"/>
        </w:rPr>
        <w:t>华轮威尔</w:t>
      </w:r>
      <w:proofErr w:type="gramEnd"/>
      <w:r w:rsidRPr="00580B5E">
        <w:rPr>
          <w:rFonts w:ascii="宋体" w:eastAsia="宋体" w:hAnsi="宋体" w:cs="宋体" w:hint="eastAsia"/>
          <w:color w:val="333333"/>
          <w:kern w:val="0"/>
          <w:sz w:val="24"/>
          <w:szCs w:val="24"/>
        </w:rPr>
        <w:t>森进行联系，讨论了是否在运费里引入燃油附加费，并达成共识。2011年7月，（略）发出招标,当事人与</w:t>
      </w:r>
      <w:proofErr w:type="gramStart"/>
      <w:r w:rsidRPr="00580B5E">
        <w:rPr>
          <w:rFonts w:ascii="宋体" w:eastAsia="宋体" w:hAnsi="宋体" w:cs="宋体" w:hint="eastAsia"/>
          <w:color w:val="333333"/>
          <w:kern w:val="0"/>
          <w:sz w:val="24"/>
          <w:szCs w:val="24"/>
        </w:rPr>
        <w:t>华轮威尔</w:t>
      </w:r>
      <w:proofErr w:type="gramEnd"/>
      <w:r w:rsidRPr="00580B5E">
        <w:rPr>
          <w:rFonts w:ascii="宋体" w:eastAsia="宋体" w:hAnsi="宋体" w:cs="宋体" w:hint="eastAsia"/>
          <w:color w:val="333333"/>
          <w:kern w:val="0"/>
          <w:sz w:val="24"/>
          <w:szCs w:val="24"/>
        </w:rPr>
        <w:t>森通过电话、会面等方式多次沟通协商，讨论报价水平，达成报价协议并予以了实施，当事人以协助</w:t>
      </w:r>
      <w:proofErr w:type="gramStart"/>
      <w:r w:rsidRPr="00580B5E">
        <w:rPr>
          <w:rFonts w:ascii="宋体" w:eastAsia="宋体" w:hAnsi="宋体" w:cs="宋体" w:hint="eastAsia"/>
          <w:color w:val="333333"/>
          <w:kern w:val="0"/>
          <w:sz w:val="24"/>
          <w:szCs w:val="24"/>
        </w:rPr>
        <w:t>华轮威尔</w:t>
      </w:r>
      <w:proofErr w:type="gramEnd"/>
      <w:r w:rsidRPr="00580B5E">
        <w:rPr>
          <w:rFonts w:ascii="宋体" w:eastAsia="宋体" w:hAnsi="宋体" w:cs="宋体" w:hint="eastAsia"/>
          <w:color w:val="333333"/>
          <w:kern w:val="0"/>
          <w:sz w:val="24"/>
          <w:szCs w:val="24"/>
        </w:rPr>
        <w:t>森获得该航线上（略）汽车的运输业务作为回报。2011年11月，（略）发出询价。当事人联系</w:t>
      </w:r>
      <w:proofErr w:type="gramStart"/>
      <w:r w:rsidRPr="00580B5E">
        <w:rPr>
          <w:rFonts w:ascii="宋体" w:eastAsia="宋体" w:hAnsi="宋体" w:cs="宋体" w:hint="eastAsia"/>
          <w:color w:val="333333"/>
          <w:kern w:val="0"/>
          <w:sz w:val="24"/>
          <w:szCs w:val="24"/>
        </w:rPr>
        <w:t>华轮威尔</w:t>
      </w:r>
      <w:proofErr w:type="gramEnd"/>
      <w:r w:rsidRPr="00580B5E">
        <w:rPr>
          <w:rFonts w:ascii="宋体" w:eastAsia="宋体" w:hAnsi="宋体" w:cs="宋体" w:hint="eastAsia"/>
          <w:color w:val="333333"/>
          <w:kern w:val="0"/>
          <w:sz w:val="24"/>
          <w:szCs w:val="24"/>
        </w:rPr>
        <w:t>森，交换报价信息，讨论报价水平，达成报价协议并予以了实施。</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根据当事人提交的财务数据，经本机关核定，确认当事人2014年度与中国市场相关的滚装货物国际海运服务销售额为人民币（略）元（汇率按中华人民共和国国家外汇管理局公布的2014年度平均人民币汇率中间价计算）。</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以上事实，有本机关在调查过程中获取的电子邮件、会议记录、出差报销凭据、财务数据以及相关证人证言等为证。</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w:t>
      </w:r>
      <w:r w:rsidRPr="00580B5E">
        <w:rPr>
          <w:rFonts w:ascii="宋体" w:eastAsia="宋体" w:hAnsi="宋体" w:cs="宋体" w:hint="eastAsia"/>
          <w:b/>
          <w:bCs/>
          <w:color w:val="333333"/>
          <w:kern w:val="0"/>
          <w:sz w:val="24"/>
          <w:szCs w:val="24"/>
        </w:rPr>
        <w:t>二、行政处罚依据和决定</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本机关认为，当事人与具有竞争关系的滚装货物海运企业约定互不侵犯各自既有的运输业务，在此基础上交换敏感信息、进行价格协商、分配客户及航线，就特定滚装货物海运业务达成报价协议并予以了实施。上述行为违反了《中华人民共和国反垄断法》第十三条第一款第（一）、（三）项的规定，构成了与具有竞争关系的经营者达成并实施“固定或者变更商品价格”、“分割销售市场”垄断协议的行为，排除、限制了相关市场竞争，损害了中国相关滚装货物进出口商和消费者的利益。</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本机关认为，当事人的上述违法行为持续时间长，且当事人在部分违法事件中起主导作用，违法情节较重，根据《中华人民共和国反垄断法》第四十六条第一款及第四十九条的规定，本机关决定责令当事人立即停止违法行为，并对当事人处以2014年度与中国市场相关的滚装货物国际海运服务销售额5％的罚款，计人民币11,268,578元。</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w:t>
      </w:r>
      <w:r w:rsidRPr="00580B5E">
        <w:rPr>
          <w:rFonts w:ascii="宋体" w:eastAsia="宋体" w:hAnsi="宋体" w:cs="宋体" w:hint="eastAsia"/>
          <w:b/>
          <w:bCs/>
          <w:color w:val="333333"/>
          <w:kern w:val="0"/>
          <w:sz w:val="24"/>
          <w:szCs w:val="24"/>
        </w:rPr>
        <w:t>三、相关事项</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lastRenderedPageBreak/>
        <w:t xml:space="preserve">　　当事人应当自收到本处罚决定书之日起十五日内，</w:t>
      </w:r>
      <w:proofErr w:type="gramStart"/>
      <w:r w:rsidRPr="00580B5E">
        <w:rPr>
          <w:rFonts w:ascii="宋体" w:eastAsia="宋体" w:hAnsi="宋体" w:cs="宋体" w:hint="eastAsia"/>
          <w:color w:val="333333"/>
          <w:kern w:val="0"/>
          <w:sz w:val="24"/>
          <w:szCs w:val="24"/>
        </w:rPr>
        <w:t>携本处罚</w:t>
      </w:r>
      <w:proofErr w:type="gramEnd"/>
      <w:r w:rsidRPr="00580B5E">
        <w:rPr>
          <w:rFonts w:ascii="宋体" w:eastAsia="宋体" w:hAnsi="宋体" w:cs="宋体" w:hint="eastAsia"/>
          <w:color w:val="333333"/>
          <w:kern w:val="0"/>
          <w:sz w:val="24"/>
          <w:szCs w:val="24"/>
        </w:rPr>
        <w:t>决定书将罚款如数上缴国库。收款人全称：（略）；账号：（略）；开户银行：（略）。到期不缴纳罚款的，本机关将依据《中华人民共和国行政处罚法》第五十一条的规定，每日按罚款数额的百分之三加处罚款。</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当事人如对本机关处罚决定不服，可自收到本处罚决定书之日起六十日内向本机关申请行政复议，也可自收到本处罚决定书之日起六个月内直接向人民法院提起行政诉讼。复议、诉讼期间，本处罚决定不停止执行。</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国家发展改革委办公厅</w:t>
      </w:r>
    </w:p>
    <w:p w:rsidR="00580B5E" w:rsidRPr="00580B5E" w:rsidRDefault="00580B5E" w:rsidP="00580B5E">
      <w:pPr>
        <w:widowControl/>
        <w:shd w:val="clear" w:color="auto" w:fill="EDEDED"/>
        <w:spacing w:line="480" w:lineRule="atLeast"/>
        <w:jc w:val="left"/>
        <w:rPr>
          <w:rFonts w:ascii="宋体" w:eastAsia="宋体" w:hAnsi="宋体" w:cs="宋体" w:hint="eastAsia"/>
          <w:color w:val="333333"/>
          <w:kern w:val="0"/>
          <w:sz w:val="24"/>
          <w:szCs w:val="24"/>
        </w:rPr>
      </w:pPr>
      <w:r w:rsidRPr="00580B5E">
        <w:rPr>
          <w:rFonts w:ascii="宋体" w:eastAsia="宋体" w:hAnsi="宋体" w:cs="宋体" w:hint="eastAsia"/>
          <w:color w:val="333333"/>
          <w:kern w:val="0"/>
          <w:sz w:val="24"/>
          <w:szCs w:val="24"/>
        </w:rPr>
        <w:t xml:space="preserve">　　                                                      2015年12月15日</w:t>
      </w:r>
    </w:p>
    <w:p w:rsidR="00580B5E" w:rsidRPr="00580B5E" w:rsidRDefault="00580B5E" w:rsidP="00580B5E">
      <w:pPr>
        <w:widowControl/>
        <w:numPr>
          <w:ilvl w:val="0"/>
          <w:numId w:val="1"/>
        </w:numPr>
        <w:shd w:val="clear" w:color="auto" w:fill="FFFFFF"/>
        <w:ind w:left="0"/>
        <w:jc w:val="left"/>
        <w:rPr>
          <w:rFonts w:ascii="Verdana" w:eastAsia="微软雅黑" w:hAnsi="Verdana" w:cs="宋体" w:hint="eastAsia"/>
          <w:color w:val="666666"/>
          <w:kern w:val="0"/>
          <w:sz w:val="18"/>
          <w:szCs w:val="18"/>
        </w:rPr>
      </w:pPr>
    </w:p>
    <w:p w:rsidR="00580B5E" w:rsidRPr="00580B5E" w:rsidRDefault="00580B5E" w:rsidP="00580B5E">
      <w:pPr>
        <w:widowControl/>
        <w:numPr>
          <w:ilvl w:val="0"/>
          <w:numId w:val="1"/>
        </w:numPr>
        <w:shd w:val="clear" w:color="auto" w:fill="FFFFFF"/>
        <w:ind w:left="0"/>
        <w:jc w:val="right"/>
        <w:rPr>
          <w:rFonts w:ascii="Verdana" w:eastAsia="微软雅黑" w:hAnsi="Verdana" w:cs="宋体"/>
          <w:color w:val="666666"/>
          <w:kern w:val="0"/>
          <w:sz w:val="18"/>
          <w:szCs w:val="18"/>
        </w:rPr>
      </w:pPr>
      <w:hyperlink r:id="rId5" w:history="1">
        <w:r w:rsidRPr="00580B5E">
          <w:rPr>
            <w:rFonts w:ascii="Verdana" w:eastAsia="微软雅黑" w:hAnsi="Verdana" w:cs="宋体"/>
            <w:color w:val="666666"/>
            <w:kern w:val="0"/>
            <w:sz w:val="18"/>
          </w:rPr>
          <w:t>[</w:t>
        </w:r>
        <w:r w:rsidRPr="00580B5E">
          <w:rPr>
            <w:rFonts w:ascii="Verdana" w:eastAsia="微软雅黑" w:hAnsi="Verdana" w:cs="宋体"/>
            <w:color w:val="666666"/>
            <w:kern w:val="0"/>
            <w:sz w:val="18"/>
          </w:rPr>
          <w:t>邮件订阅</w:t>
        </w:r>
        <w:r w:rsidRPr="00580B5E">
          <w:rPr>
            <w:rFonts w:ascii="Verdana" w:eastAsia="微软雅黑" w:hAnsi="Verdana" w:cs="宋体"/>
            <w:color w:val="666666"/>
            <w:kern w:val="0"/>
            <w:sz w:val="18"/>
          </w:rPr>
          <w:t>]</w:t>
        </w:r>
      </w:hyperlink>
      <w:r w:rsidRPr="00580B5E">
        <w:rPr>
          <w:rFonts w:ascii="Verdana" w:eastAsia="微软雅黑" w:hAnsi="Verdana" w:cs="宋体"/>
          <w:color w:val="666666"/>
          <w:kern w:val="0"/>
          <w:sz w:val="18"/>
          <w:szCs w:val="18"/>
        </w:rPr>
        <w:t>    [</w:t>
      </w:r>
      <w:r w:rsidRPr="00580B5E">
        <w:rPr>
          <w:rFonts w:ascii="Verdana" w:eastAsia="微软雅黑" w:hAnsi="Verdana" w:cs="宋体"/>
          <w:color w:val="666666"/>
          <w:kern w:val="0"/>
          <w:sz w:val="18"/>
          <w:szCs w:val="18"/>
        </w:rPr>
        <w:t>字体：</w:t>
      </w:r>
      <w:hyperlink r:id="rId6" w:history="1">
        <w:r w:rsidRPr="00580B5E">
          <w:rPr>
            <w:rFonts w:ascii="Verdana" w:eastAsia="微软雅黑" w:hAnsi="Verdana" w:cs="宋体"/>
            <w:color w:val="666666"/>
            <w:kern w:val="0"/>
            <w:sz w:val="18"/>
          </w:rPr>
          <w:t>大</w:t>
        </w:r>
      </w:hyperlink>
      <w:r w:rsidRPr="00580B5E">
        <w:rPr>
          <w:rFonts w:ascii="Verdana" w:eastAsia="微软雅黑" w:hAnsi="Verdana" w:cs="宋体"/>
          <w:color w:val="666666"/>
          <w:kern w:val="0"/>
          <w:sz w:val="18"/>
          <w:szCs w:val="18"/>
        </w:rPr>
        <w:t>  </w:t>
      </w:r>
      <w:hyperlink r:id="rId7" w:history="1">
        <w:r w:rsidRPr="00580B5E">
          <w:rPr>
            <w:rFonts w:ascii="Verdana" w:eastAsia="微软雅黑" w:hAnsi="Verdana" w:cs="宋体"/>
            <w:color w:val="666666"/>
            <w:kern w:val="0"/>
            <w:sz w:val="18"/>
          </w:rPr>
          <w:t>中</w:t>
        </w:r>
      </w:hyperlink>
      <w:r w:rsidRPr="00580B5E">
        <w:rPr>
          <w:rFonts w:ascii="Verdana" w:eastAsia="微软雅黑" w:hAnsi="Verdana" w:cs="宋体"/>
          <w:color w:val="666666"/>
          <w:kern w:val="0"/>
          <w:sz w:val="18"/>
          <w:szCs w:val="18"/>
        </w:rPr>
        <w:t>  </w:t>
      </w:r>
      <w:hyperlink r:id="rId8" w:history="1">
        <w:r w:rsidRPr="00580B5E">
          <w:rPr>
            <w:rFonts w:ascii="Verdana" w:eastAsia="微软雅黑" w:hAnsi="Verdana" w:cs="宋体"/>
            <w:color w:val="666666"/>
            <w:kern w:val="0"/>
            <w:sz w:val="18"/>
          </w:rPr>
          <w:t>小</w:t>
        </w:r>
      </w:hyperlink>
      <w:r w:rsidRPr="00580B5E">
        <w:rPr>
          <w:rFonts w:ascii="Verdana" w:eastAsia="微软雅黑" w:hAnsi="Verdana" w:cs="宋体"/>
          <w:color w:val="666666"/>
          <w:kern w:val="0"/>
          <w:sz w:val="18"/>
          <w:szCs w:val="18"/>
        </w:rPr>
        <w:t>]    </w:t>
      </w:r>
    </w:p>
    <w:p w:rsidR="00580B5E" w:rsidRPr="00580B5E" w:rsidRDefault="00580B5E"/>
    <w:sectPr w:rsidR="00580B5E" w:rsidRPr="00580B5E" w:rsidSect="000D2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E2107"/>
    <w:multiLevelType w:val="multilevel"/>
    <w:tmpl w:val="230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B5E"/>
    <w:rsid w:val="000D288C"/>
    <w:rsid w:val="00580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B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0B5E"/>
    <w:rPr>
      <w:b/>
      <w:bCs/>
    </w:rPr>
  </w:style>
  <w:style w:type="character" w:styleId="a5">
    <w:name w:val="Hyperlink"/>
    <w:basedOn w:val="a0"/>
    <w:uiPriority w:val="99"/>
    <w:semiHidden/>
    <w:unhideWhenUsed/>
    <w:rsid w:val="00580B5E"/>
    <w:rPr>
      <w:color w:val="0000FF"/>
      <w:u w:val="single"/>
    </w:rPr>
  </w:style>
</w:styles>
</file>

<file path=word/webSettings.xml><?xml version="1.0" encoding="utf-8"?>
<w:webSettings xmlns:r="http://schemas.openxmlformats.org/officeDocument/2006/relationships" xmlns:w="http://schemas.openxmlformats.org/wordprocessingml/2006/main">
  <w:divs>
    <w:div w:id="1260454564">
      <w:bodyDiv w:val="1"/>
      <w:marLeft w:val="0"/>
      <w:marRight w:val="0"/>
      <w:marTop w:val="0"/>
      <w:marBottom w:val="0"/>
      <w:divBdr>
        <w:top w:val="none" w:sz="0" w:space="0" w:color="auto"/>
        <w:left w:val="none" w:sz="0" w:space="0" w:color="auto"/>
        <w:bottom w:val="none" w:sz="0" w:space="0" w:color="auto"/>
        <w:right w:val="none" w:sz="0" w:space="0" w:color="auto"/>
      </w:divBdr>
      <w:divsChild>
        <w:div w:id="164245202">
          <w:marLeft w:val="0"/>
          <w:marRight w:val="0"/>
          <w:marTop w:val="225"/>
          <w:marBottom w:val="375"/>
          <w:divBdr>
            <w:top w:val="none" w:sz="0" w:space="0" w:color="auto"/>
            <w:left w:val="none" w:sz="0" w:space="0" w:color="auto"/>
            <w:bottom w:val="none" w:sz="0" w:space="0" w:color="auto"/>
            <w:right w:val="none" w:sz="0" w:space="0" w:color="auto"/>
          </w:divBdr>
          <w:divsChild>
            <w:div w:id="5011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9)" TargetMode="External"/><Relationship Id="rId3" Type="http://schemas.openxmlformats.org/officeDocument/2006/relationships/settings" Target="settings.xml"/><Relationship Id="rId7" Type="http://schemas.openxmlformats.org/officeDocument/2006/relationships/hyperlink" Target="javascript:doZoom(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doZoom(14)"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1894</Characters>
  <Application>Microsoft Office Word</Application>
  <DocSecurity>0</DocSecurity>
  <Lines>15</Lines>
  <Paragraphs>4</Paragraphs>
  <ScaleCrop>false</ScaleCrop>
  <Company>Microsoft</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2019-02-01T00:42:00Z</dcterms:created>
  <dcterms:modified xsi:type="dcterms:W3CDTF">2019-02-01T00:43:00Z</dcterms:modified>
</cp:coreProperties>
</file>