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〔2017〕5号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当事人：内蒙古亿利化学工业有限公司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住  所：内蒙古自治区鄂尔多斯市达拉特旗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依法对内蒙古亿利化学工业有限公司（以下简称“亿利化学公司”）达成并实施价格垄断协议的行为进行了调查。并于2017年9月5日依法向亿利化学公司送达了行政处罚事先告知书，告知其涉嫌违法的事实、拟作出的行政处罚决定、理由和依据，以及依法享有陈述、申辩或要求举行听证的权利。亿利化学公司在法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现查明，亿利化学公司在2016年销售聚氯乙烯树脂（以下简称“PVC”）过程中，存在达成并实施价格垄断协议的违法事实。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一、亿利化学公司与具有竞争关系的经营者达成了“固定或者变更商品价格”的垄断协议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亿利化学公司与新疆中泰化学股份有限公司等经营者作为生产销售PVC产品的独立市场主体，属于具有竞争关系的经营者。2016年，亿利化学公司参加了“西北氯碱联合体”会议，在会上讨论协商PVC产品销售价格，并通过微信群与具有竞争关系的经营者达成了统一提高PVC产品销售价格的垄断协议。2016年7月，新疆中泰化学股份有限公司在“联合体领导交流”微信群中提议从8月1日起统一提高PVC产品销售价格50元/吨。亿利化学公司回复：“同意上调”。本机关认为，通过微信等电子通讯方式，与具有竞争关系的经营者讨论商品价格信息并最终达成统一涨价的一致意见，属于与具有竞争关系经营者达成价格垄断协议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二、亿利化学公司实施了上述价格垄断协议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经查，亿利化学公司在制定PVC销售价格以及实际销售过程中实施了上述达成的价格垄断协议。在达成2016年7月的垄断协议后，亿利化学公司召开了内部定价会议提高了PVC销售价格：华北地区PVC优等品本部销售价格上调50元/吨；华东、华南地区PVC销售价格上调50元/吨，执行X元/吨。以上调整后的销售价格或涨价幅度与垄断协议约定一致，亿利化学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在实际销售过程中，亿利化学公司实施了上述达成的垄断协议。在达成2016年7月的垄断协议后，亿利化学公司将销售给山东某公司的PVC单价从X元/吨提高至X元/吨，涨价50元；将销售给河北某公司的PVC单价从X元/吨提高至X元/吨，涨价50元。以上调整后的销售价格或涨价幅度与垄断协议约定一致，亿利化学公司严格执行了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另查明，亿利化学公司上一年度（2016年度）相关市场销售额为206098万元。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以上事实有相关的调查询问笔录、微信聊天记录、销售数据、财务数据等证据材料为证。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三、本机关处理决定、理由及依据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亿利化学公司的上述行为违反了《中华人民共和国反垄断法》第十三条第一款第（一）项的规定，属于达成并实施“固定或者变更商品价格”垄断协议的违法行为，严重排除、限制了PVC产品的市场竞争，损害了下游经营者和消费者的合法权益，破坏了公平竞争的市场环境。同时考虑到亿利化学公司在调查过程中能够积极配合，如实陈述相关事实，依据《中华人民共和国反垄断法》第四十六条第一款、第四十九条的规定，本机关对亿利化学公司达成并实施价格垄断协议的行为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（一）责令内蒙古亿利化学工业有限公司立即停止上述违法行为。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（二）对内蒙古亿利化学工业有限公司处以二〇一六年度相关市场销售额二十亿六千零九十八万元百分之一的罚款，计二千零六十万九千八百元。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亿利化学公司应当自收到本行政处罚决定书之日起十五日内，携本行政处罚决定书将罚款上缴国库。收款人全称：国家发展和改革委员会—中央财政汇缴专户；账号：7111010189800001077；开户银行：中信银行总行营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依据《中华人民共和国行政处罚法》第五十一条第（一）项和第（三）项规定，亿利化学公司到期不缴纳罚款的，每日按罚款数额的百分之三加处罚款，同时本机关可以申请人民法院强制执行。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亿利化学公司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center"/>
      </w:pPr>
      <w:r>
        <w:rPr>
          <w:rFonts w:hint="eastAsia" w:ascii="宋体" w:hAnsi="宋体" w:eastAsia="宋体" w:cs="宋体"/>
          <w:b w:val="0"/>
          <w:i w:val="0"/>
          <w:caps w:val="0"/>
          <w:color w:val="333333"/>
          <w:spacing w:val="0"/>
          <w:sz w:val="24"/>
          <w:szCs w:val="24"/>
          <w:bdr w:val="none" w:color="auto" w:sz="0" w:space="0"/>
          <w:shd w:val="clear" w:fill="EDEDED"/>
        </w:rPr>
        <w:t>2017年9月25日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"人民微博"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"新浪微博"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"腾讯微博"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"http://www.ndrc.gov.cn/xzcf/201710/javascript:;" \o "微信"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left"/>
        <w:rPr>
          <w:rFonts w:ascii="Verdana" w:hAnsi="Verdana" w:cs="Verdan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right"/>
        <w:rPr>
          <w:rFonts w:hint="default" w:ascii="Verdana" w:hAnsi="Verdana" w:cs="Verdana"/>
        </w:rPr>
      </w:pP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"http://www.ndrc.gov.cn/xzcf/201710/javascript:void(0)"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4"/>
          <w:rFonts w:hint="default" w:ascii="Verdana" w:hAnsi="Verdana" w:eastAsia="微软雅黑" w:cs="Verdana"/>
          <w:b w:val="0"/>
          <w:i w:val="0"/>
          <w:caps w:val="0"/>
          <w:color w:val="666666"/>
          <w:spacing w:val="0"/>
          <w:sz w:val="18"/>
          <w:szCs w:val="18"/>
          <w:u w:val="none"/>
          <w:bdr w:val="none" w:color="auto" w:sz="0" w:space="0"/>
          <w:shd w:val="clear" w:fill="FFFFFF"/>
          <w:vertAlign w:val="baseline"/>
        </w:rPr>
        <w:t>[邮件订</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366A"/>
    <w:multiLevelType w:val="multilevel"/>
    <w:tmpl w:val="14BD36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14E04"/>
    <w:rsid w:val="4DE1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2019-01-31T07:08:00Z</dcterms:created>
  <dc:creator>sunpu</dc:creator>
  <cp:lastModifiedBy>sunpu</cp:lastModifiedBy>
  <dcterms:modified xsi:type="dcterms:W3CDTF">2019-01-31T07:09:27Z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