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04CA1" w:rsidRPr="00C017AC" w:rsidRDefault="00804CA1">
      <w:pPr>
        <w:rPr>
          <w:rFonts w:ascii="黑体" w:eastAsia="黑体" w:hAnsi="黑体"/>
          <w:sz w:val="32"/>
          <w:szCs w:val="32"/>
        </w:rPr>
      </w:pPr>
      <w:r w:rsidRPr="00C017AC">
        <w:rPr>
          <w:rFonts w:ascii="黑体" w:eastAsia="黑体" w:hAnsi="黑体" w:hint="eastAsia"/>
          <w:sz w:val="32"/>
          <w:szCs w:val="32"/>
        </w:rPr>
        <w:t>附件</w:t>
      </w:r>
      <w:r w:rsidR="00E0135B">
        <w:rPr>
          <w:rFonts w:ascii="黑体" w:eastAsia="黑体" w:hAnsi="黑体" w:hint="eastAsia"/>
          <w:sz w:val="32"/>
          <w:szCs w:val="32"/>
        </w:rPr>
        <w:t>2</w:t>
      </w:r>
    </w:p>
    <w:p w:rsidR="00804CA1" w:rsidRPr="00C017AC" w:rsidRDefault="00804CA1">
      <w:pPr>
        <w:rPr>
          <w:rFonts w:ascii="黑体" w:eastAsia="黑体" w:hAnsi="黑体"/>
          <w:sz w:val="32"/>
          <w:szCs w:val="32"/>
        </w:rPr>
      </w:pPr>
    </w:p>
    <w:p w:rsidR="00E0135B" w:rsidRDefault="00E0135B" w:rsidP="00E0135B">
      <w:pPr>
        <w:jc w:val="center"/>
        <w:rPr>
          <w:rFonts w:ascii="方正小标宋简体" w:eastAsia="方正小标宋简体"/>
          <w:spacing w:val="-12"/>
          <w:sz w:val="44"/>
          <w:szCs w:val="44"/>
        </w:rPr>
      </w:pPr>
      <w:r>
        <w:rPr>
          <w:rFonts w:ascii="方正小标宋简体" w:eastAsia="方正小标宋简体" w:hint="eastAsia"/>
          <w:spacing w:val="-12"/>
          <w:sz w:val="44"/>
          <w:szCs w:val="44"/>
        </w:rPr>
        <w:t>部分不合格项目的小知识</w:t>
      </w:r>
    </w:p>
    <w:p w:rsidR="00E0135B" w:rsidRDefault="00E0135B" w:rsidP="00E0135B">
      <w:pPr>
        <w:ind w:firstLineChars="200" w:firstLine="592"/>
        <w:rPr>
          <w:rFonts w:ascii="Times New Roman" w:eastAsia="黑体" w:hAnsi="Times New Roman" w:cs="Times New Roman"/>
          <w:spacing w:val="-12"/>
          <w:sz w:val="32"/>
          <w:szCs w:val="32"/>
        </w:rPr>
      </w:pPr>
    </w:p>
    <w:p w:rsidR="00E0135B" w:rsidRPr="00C017AC" w:rsidRDefault="00E0135B" w:rsidP="00E0135B">
      <w:pPr>
        <w:ind w:firstLineChars="200" w:firstLine="592"/>
        <w:rPr>
          <w:rFonts w:ascii="Times New Roman" w:eastAsia="仿宋_GB2312" w:hAnsi="Times New Roman" w:cs="Times New Roman"/>
          <w:sz w:val="32"/>
          <w:szCs w:val="32"/>
        </w:rPr>
      </w:pPr>
      <w:r>
        <w:rPr>
          <w:rFonts w:ascii="Times New Roman" w:eastAsia="黑体" w:hAnsi="Times New Roman" w:cs="Times New Roman" w:hint="eastAsia"/>
          <w:spacing w:val="-12"/>
          <w:sz w:val="32"/>
          <w:szCs w:val="32"/>
        </w:rPr>
        <w:t>一</w:t>
      </w:r>
      <w:r w:rsidRPr="00C017AC">
        <w:rPr>
          <w:rFonts w:ascii="Times New Roman" w:eastAsia="黑体" w:hAnsi="Times New Roman" w:cs="Times New Roman" w:hint="eastAsia"/>
          <w:spacing w:val="-12"/>
          <w:sz w:val="32"/>
          <w:szCs w:val="32"/>
        </w:rPr>
        <w:t>、过氧化值（以脂肪计）</w:t>
      </w:r>
    </w:p>
    <w:p w:rsidR="00E0135B" w:rsidRDefault="00E0135B" w:rsidP="0027006F">
      <w:pPr>
        <w:ind w:firstLineChars="200" w:firstLine="640"/>
        <w:jc w:val="center"/>
        <w:rPr>
          <w:rFonts w:ascii="Times New Roman" w:eastAsia="仿宋_GB2312" w:hAnsi="Times New Roman" w:cs="Times New Roman"/>
          <w:sz w:val="32"/>
          <w:szCs w:val="32"/>
        </w:rPr>
      </w:pPr>
      <w:r w:rsidRPr="00C017AC">
        <w:rPr>
          <w:rFonts w:ascii="Times New Roman" w:eastAsia="仿宋_GB2312" w:hAnsi="Times New Roman" w:cs="Times New Roman"/>
          <w:sz w:val="32"/>
          <w:szCs w:val="32"/>
        </w:rPr>
        <w:t>过氧化值（以脂肪计）主要反映油炸面饼中油脂是否氧化变质。随着产品中油脂氧化，过氧化值会逐步升高，虽一般不会对人体的健康产生损害，但严重时会导致肠胃不适、腹泻等症状。《食品安全国家标准</w:t>
      </w:r>
      <w:r w:rsidRPr="00C017AC">
        <w:rPr>
          <w:rFonts w:ascii="Times New Roman" w:eastAsia="仿宋_GB2312" w:hAnsi="Times New Roman" w:cs="Times New Roman"/>
          <w:sz w:val="32"/>
          <w:szCs w:val="32"/>
        </w:rPr>
        <w:t xml:space="preserve"> </w:t>
      </w:r>
      <w:r w:rsidRPr="00C017AC">
        <w:rPr>
          <w:rFonts w:ascii="Times New Roman" w:eastAsia="仿宋_GB2312" w:hAnsi="Times New Roman" w:cs="Times New Roman"/>
          <w:sz w:val="32"/>
          <w:szCs w:val="32"/>
        </w:rPr>
        <w:t>方便面》（</w:t>
      </w:r>
      <w:r w:rsidRPr="00C017AC">
        <w:rPr>
          <w:rFonts w:ascii="Times New Roman" w:eastAsia="仿宋_GB2312" w:hAnsi="Times New Roman" w:cs="Times New Roman"/>
          <w:sz w:val="32"/>
          <w:szCs w:val="32"/>
        </w:rPr>
        <w:t>GB 17400</w:t>
      </w:r>
      <w:r w:rsidRPr="00C017AC">
        <w:rPr>
          <w:rFonts w:ascii="仿宋_GB2312" w:eastAsia="仿宋_GB2312" w:hAnsi="Times New Roman" w:cs="Times New Roman" w:hint="eastAsia"/>
          <w:sz w:val="32"/>
          <w:szCs w:val="32"/>
        </w:rPr>
        <w:t>—</w:t>
      </w:r>
      <w:r w:rsidRPr="00C017AC">
        <w:rPr>
          <w:rFonts w:ascii="Times New Roman" w:eastAsia="仿宋_GB2312" w:hAnsi="Times New Roman" w:cs="Times New Roman"/>
          <w:sz w:val="32"/>
          <w:szCs w:val="32"/>
        </w:rPr>
        <w:t>2015</w:t>
      </w:r>
      <w:r w:rsidRPr="00C017AC">
        <w:rPr>
          <w:rFonts w:ascii="Times New Roman" w:eastAsia="仿宋_GB2312" w:hAnsi="Times New Roman" w:cs="Times New Roman"/>
          <w:sz w:val="32"/>
          <w:szCs w:val="32"/>
        </w:rPr>
        <w:t>）中规定，油炸面饼的过氧化值不得超过</w:t>
      </w:r>
      <w:r w:rsidRPr="00C017AC">
        <w:rPr>
          <w:rFonts w:ascii="Times New Roman" w:eastAsia="仿宋_GB2312" w:hAnsi="Times New Roman" w:cs="Times New Roman"/>
          <w:sz w:val="32"/>
          <w:szCs w:val="32"/>
        </w:rPr>
        <w:t>0.25g/100g</w:t>
      </w:r>
      <w:r w:rsidRPr="00C017AC">
        <w:rPr>
          <w:rFonts w:ascii="Times New Roman" w:eastAsia="仿宋_GB2312" w:hAnsi="Times New Roman" w:cs="Times New Roman"/>
          <w:sz w:val="32"/>
          <w:szCs w:val="32"/>
        </w:rPr>
        <w:t>。造成过氧化值超标的原因可能是原料油脂储存不当导致脂肪氧化、生产用油变质，或者样品漏气、储存过程中环境条件控制不当，导致产品酸败变质。</w:t>
      </w:r>
    </w:p>
    <w:p w:rsidR="00E0135B" w:rsidRPr="00C017AC" w:rsidRDefault="00E0135B" w:rsidP="00E0135B">
      <w:pPr>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sz w:val="32"/>
          <w:szCs w:val="32"/>
        </w:rPr>
        <w:t>二</w:t>
      </w:r>
      <w:r w:rsidRPr="00C017AC">
        <w:rPr>
          <w:rFonts w:ascii="Times New Roman" w:eastAsia="黑体" w:hAnsi="Times New Roman" w:cs="Times New Roman"/>
          <w:sz w:val="32"/>
          <w:szCs w:val="32"/>
        </w:rPr>
        <w:t>、</w:t>
      </w:r>
      <w:r w:rsidRPr="00C017AC">
        <w:rPr>
          <w:rFonts w:ascii="Times New Roman" w:eastAsia="黑体" w:hAnsi="Times New Roman" w:cs="Times New Roman"/>
          <w:kern w:val="0"/>
          <w:sz w:val="32"/>
          <w:szCs w:val="32"/>
        </w:rPr>
        <w:t>黄曲霉毒素</w:t>
      </w:r>
      <w:r w:rsidRPr="00C017AC">
        <w:rPr>
          <w:rFonts w:ascii="Times New Roman" w:eastAsia="黑体" w:hAnsi="Times New Roman" w:cs="Times New Roman"/>
          <w:kern w:val="0"/>
          <w:sz w:val="32"/>
          <w:szCs w:val="32"/>
        </w:rPr>
        <w:t>B</w:t>
      </w:r>
      <w:r w:rsidRPr="00C017AC">
        <w:rPr>
          <w:rFonts w:ascii="Times New Roman" w:eastAsia="黑体" w:hAnsi="Times New Roman" w:cs="Times New Roman"/>
          <w:kern w:val="0"/>
          <w:sz w:val="32"/>
          <w:szCs w:val="32"/>
          <w:vertAlign w:val="subscript"/>
        </w:rPr>
        <w:t>1</w:t>
      </w:r>
    </w:p>
    <w:p w:rsidR="00E0135B" w:rsidRDefault="00E0135B" w:rsidP="00E0135B">
      <w:pPr>
        <w:ind w:firstLineChars="200" w:firstLine="640"/>
        <w:jc w:val="left"/>
        <w:textAlignment w:val="baseline"/>
        <w:rPr>
          <w:rFonts w:ascii="Times New Roman" w:eastAsia="仿宋_GB2312" w:hAnsi="Times New Roman" w:cs="Times New Roman"/>
          <w:sz w:val="32"/>
          <w:szCs w:val="32"/>
        </w:rPr>
      </w:pPr>
      <w:r w:rsidRPr="00C017AC">
        <w:rPr>
          <w:rFonts w:ascii="Times New Roman" w:eastAsia="仿宋_GB2312" w:hAnsi="Times New Roman" w:cs="Times New Roman"/>
          <w:sz w:val="32"/>
          <w:szCs w:val="32"/>
        </w:rPr>
        <w:t>黄曲霉毒素</w:t>
      </w:r>
      <w:r w:rsidRPr="00C017AC">
        <w:rPr>
          <w:rFonts w:ascii="Times New Roman" w:eastAsia="仿宋_GB2312" w:hAnsi="Times New Roman" w:cs="Times New Roman"/>
          <w:sz w:val="32"/>
          <w:szCs w:val="32"/>
        </w:rPr>
        <w:t>B</w:t>
      </w:r>
      <w:r w:rsidRPr="00C017AC">
        <w:rPr>
          <w:rFonts w:ascii="Times New Roman" w:eastAsia="仿宋_GB2312" w:hAnsi="Times New Roman" w:cs="Times New Roman"/>
          <w:sz w:val="32"/>
          <w:szCs w:val="32"/>
          <w:vertAlign w:val="subscript"/>
        </w:rPr>
        <w:t>1</w:t>
      </w:r>
      <w:r w:rsidRPr="00C017AC">
        <w:rPr>
          <w:rFonts w:ascii="Times New Roman" w:eastAsia="仿宋_GB2312" w:hAnsi="Times New Roman" w:cs="Times New Roman"/>
          <w:sz w:val="32"/>
          <w:szCs w:val="32"/>
        </w:rPr>
        <w:t>是已知的化学物质中致癌性最强的一种，其毒性作用主要是对肝脏的损害，它污染的食物主要是花生、玉米、稻谷、小麦等食品，这些食品常常用于生产婴幼儿谷类辅助食品。《食品安全国家标准</w:t>
      </w:r>
      <w:r w:rsidRPr="00C017AC">
        <w:rPr>
          <w:rFonts w:ascii="Times New Roman" w:eastAsia="仿宋_GB2312" w:hAnsi="Times New Roman" w:cs="Times New Roman"/>
          <w:sz w:val="32"/>
          <w:szCs w:val="32"/>
        </w:rPr>
        <w:t xml:space="preserve"> </w:t>
      </w:r>
      <w:r w:rsidRPr="00C017AC">
        <w:rPr>
          <w:rFonts w:ascii="Times New Roman" w:eastAsia="仿宋_GB2312" w:hAnsi="Times New Roman" w:cs="Times New Roman"/>
          <w:sz w:val="32"/>
          <w:szCs w:val="32"/>
        </w:rPr>
        <w:t>食品中真菌毒素限量》（</w:t>
      </w:r>
      <w:r w:rsidRPr="00C017AC">
        <w:rPr>
          <w:rFonts w:ascii="Times New Roman" w:eastAsia="仿宋_GB2312" w:hAnsi="Times New Roman" w:cs="Times New Roman"/>
          <w:sz w:val="32"/>
          <w:szCs w:val="32"/>
        </w:rPr>
        <w:t>GB 2761</w:t>
      </w:r>
      <w:r w:rsidRPr="00C017AC">
        <w:rPr>
          <w:rFonts w:ascii="仿宋_GB2312" w:eastAsia="仿宋_GB2312" w:hAnsi="Times New Roman" w:cs="Times New Roman" w:hint="eastAsia"/>
          <w:sz w:val="32"/>
          <w:szCs w:val="32"/>
        </w:rPr>
        <w:t>—</w:t>
      </w:r>
      <w:r w:rsidRPr="00C017AC">
        <w:rPr>
          <w:rFonts w:ascii="Times New Roman" w:eastAsia="仿宋_GB2312" w:hAnsi="Times New Roman" w:cs="Times New Roman"/>
          <w:sz w:val="32"/>
          <w:szCs w:val="32"/>
        </w:rPr>
        <w:t>2017</w:t>
      </w:r>
      <w:r w:rsidRPr="00C017AC">
        <w:rPr>
          <w:rFonts w:ascii="Times New Roman" w:eastAsia="仿宋_GB2312" w:hAnsi="Times New Roman" w:cs="Times New Roman"/>
          <w:sz w:val="32"/>
          <w:szCs w:val="32"/>
        </w:rPr>
        <w:t>）中规定</w:t>
      </w:r>
      <w:r w:rsidRPr="00C017AC">
        <w:rPr>
          <w:rFonts w:ascii="Times New Roman" w:eastAsia="仿宋_GB2312" w:hAnsi="Times New Roman" w:cs="Times New Roman" w:hint="eastAsia"/>
          <w:sz w:val="32"/>
          <w:szCs w:val="32"/>
        </w:rPr>
        <w:t>，黄曲霉毒素</w:t>
      </w:r>
      <w:r w:rsidRPr="00C017AC">
        <w:rPr>
          <w:rFonts w:ascii="Times New Roman" w:eastAsia="仿宋_GB2312" w:hAnsi="Times New Roman" w:cs="Times New Roman"/>
          <w:sz w:val="32"/>
          <w:szCs w:val="32"/>
        </w:rPr>
        <w:t>B</w:t>
      </w:r>
      <w:r w:rsidRPr="00C017AC">
        <w:rPr>
          <w:rFonts w:ascii="Times New Roman" w:eastAsia="仿宋_GB2312" w:hAnsi="Times New Roman" w:cs="Times New Roman"/>
          <w:sz w:val="32"/>
          <w:szCs w:val="32"/>
          <w:vertAlign w:val="subscript"/>
        </w:rPr>
        <w:t>1</w:t>
      </w:r>
      <w:r w:rsidRPr="00C017AC">
        <w:rPr>
          <w:rFonts w:ascii="Times New Roman" w:eastAsia="仿宋_GB2312" w:hAnsi="Times New Roman" w:cs="Times New Roman" w:hint="eastAsia"/>
          <w:sz w:val="32"/>
          <w:szCs w:val="32"/>
        </w:rPr>
        <w:t>在</w:t>
      </w:r>
      <w:r w:rsidRPr="00C017AC">
        <w:rPr>
          <w:rFonts w:ascii="Times New Roman" w:eastAsia="仿宋_GB2312" w:hAnsi="Times New Roman" w:cs="Times New Roman"/>
          <w:sz w:val="32"/>
          <w:szCs w:val="32"/>
        </w:rPr>
        <w:t>婴幼儿谷类辅助食品中</w:t>
      </w:r>
      <w:r w:rsidRPr="00C017AC">
        <w:rPr>
          <w:rFonts w:ascii="Times New Roman" w:eastAsia="仿宋_GB2312" w:hAnsi="Times New Roman" w:cs="Times New Roman" w:hint="eastAsia"/>
          <w:sz w:val="32"/>
          <w:szCs w:val="32"/>
        </w:rPr>
        <w:t>最大限量为</w:t>
      </w:r>
      <w:r w:rsidRPr="00C017AC">
        <w:rPr>
          <w:rFonts w:ascii="Times New Roman" w:eastAsia="仿宋_GB2312" w:hAnsi="Times New Roman" w:cs="Times New Roman"/>
          <w:sz w:val="32"/>
          <w:szCs w:val="32"/>
        </w:rPr>
        <w:t>0.5μg/kg</w:t>
      </w:r>
      <w:r w:rsidRPr="00C017AC">
        <w:rPr>
          <w:rFonts w:ascii="Times New Roman" w:eastAsia="仿宋_GB2312" w:hAnsi="Times New Roman" w:cs="Times New Roman" w:hint="eastAsia"/>
          <w:sz w:val="32"/>
          <w:szCs w:val="32"/>
        </w:rPr>
        <w:t>，黄曲霉毒素</w:t>
      </w:r>
      <w:r w:rsidRPr="00C017AC">
        <w:rPr>
          <w:rFonts w:ascii="Times New Roman" w:eastAsia="仿宋_GB2312" w:hAnsi="Times New Roman" w:cs="Times New Roman"/>
          <w:sz w:val="32"/>
          <w:szCs w:val="32"/>
        </w:rPr>
        <w:t>B</w:t>
      </w:r>
      <w:r w:rsidRPr="00C017AC">
        <w:rPr>
          <w:rFonts w:ascii="Times New Roman" w:eastAsia="仿宋_GB2312" w:hAnsi="Times New Roman" w:cs="Times New Roman"/>
          <w:sz w:val="32"/>
          <w:szCs w:val="32"/>
          <w:vertAlign w:val="subscript"/>
        </w:rPr>
        <w:t>1</w:t>
      </w:r>
      <w:r w:rsidRPr="00C017AC">
        <w:rPr>
          <w:rFonts w:ascii="Times New Roman" w:eastAsia="仿宋_GB2312" w:hAnsi="Times New Roman" w:cs="Times New Roman" w:hint="eastAsia"/>
          <w:sz w:val="32"/>
          <w:szCs w:val="32"/>
        </w:rPr>
        <w:t>在玉米、玉米面（渣、片）及玉米制品中的最大限量为</w:t>
      </w:r>
      <w:r w:rsidRPr="00C017AC">
        <w:rPr>
          <w:rFonts w:ascii="Times New Roman" w:eastAsia="仿宋_GB2312" w:hAnsi="Times New Roman" w:cs="Times New Roman"/>
          <w:sz w:val="32"/>
          <w:szCs w:val="32"/>
        </w:rPr>
        <w:t>20μg/kg</w:t>
      </w:r>
      <w:r w:rsidRPr="00C017AC">
        <w:rPr>
          <w:rFonts w:ascii="Times New Roman" w:eastAsia="仿宋_GB2312" w:hAnsi="Times New Roman" w:cs="Times New Roman" w:hint="eastAsia"/>
          <w:sz w:val="32"/>
          <w:szCs w:val="32"/>
        </w:rPr>
        <w:t>。黄曲霉毒素</w:t>
      </w:r>
      <w:r w:rsidRPr="00C017AC">
        <w:rPr>
          <w:rFonts w:ascii="Times New Roman" w:eastAsia="仿宋_GB2312" w:hAnsi="Times New Roman" w:cs="Times New Roman"/>
          <w:sz w:val="32"/>
          <w:szCs w:val="32"/>
        </w:rPr>
        <w:t>B</w:t>
      </w:r>
      <w:r w:rsidRPr="00C017AC">
        <w:rPr>
          <w:rFonts w:ascii="Times New Roman" w:eastAsia="仿宋_GB2312" w:hAnsi="Times New Roman" w:cs="Times New Roman"/>
          <w:sz w:val="32"/>
          <w:szCs w:val="32"/>
          <w:vertAlign w:val="subscript"/>
        </w:rPr>
        <w:t>1</w:t>
      </w:r>
      <w:r w:rsidRPr="00C017AC">
        <w:rPr>
          <w:rFonts w:ascii="Times New Roman" w:eastAsia="仿宋_GB2312" w:hAnsi="Times New Roman" w:cs="Times New Roman" w:hint="eastAsia"/>
          <w:sz w:val="32"/>
          <w:szCs w:val="32"/>
        </w:rPr>
        <w:t>超标可能是玉米原料在</w:t>
      </w:r>
      <w:r w:rsidRPr="00C017AC">
        <w:rPr>
          <w:rFonts w:ascii="Times New Roman" w:eastAsia="仿宋_GB2312" w:hAnsi="Times New Roman" w:cs="Times New Roman" w:hint="eastAsia"/>
          <w:sz w:val="32"/>
          <w:szCs w:val="32"/>
        </w:rPr>
        <w:lastRenderedPageBreak/>
        <w:t>储存过程中温度、湿度等条件控制不当</w:t>
      </w:r>
      <w:r w:rsidR="009A2C92">
        <w:rPr>
          <w:rFonts w:ascii="Times New Roman" w:eastAsia="仿宋_GB2312" w:hAnsi="Times New Roman" w:cs="Times New Roman" w:hint="eastAsia"/>
          <w:sz w:val="32"/>
          <w:szCs w:val="32"/>
        </w:rPr>
        <w:t>，</w:t>
      </w:r>
      <w:r w:rsidRPr="00C017AC">
        <w:rPr>
          <w:rFonts w:ascii="Times New Roman" w:eastAsia="仿宋_GB2312" w:hAnsi="Times New Roman" w:cs="Times New Roman" w:hint="eastAsia"/>
          <w:sz w:val="32"/>
          <w:szCs w:val="32"/>
        </w:rPr>
        <w:t>或生产前对原料把关不严</w:t>
      </w:r>
      <w:r w:rsidR="009A2C92">
        <w:rPr>
          <w:rFonts w:ascii="Times New Roman" w:eastAsia="仿宋_GB2312" w:hAnsi="Times New Roman" w:cs="Times New Roman" w:hint="eastAsia"/>
          <w:sz w:val="32"/>
          <w:szCs w:val="32"/>
        </w:rPr>
        <w:t>，</w:t>
      </w:r>
      <w:r w:rsidRPr="00C017AC">
        <w:rPr>
          <w:rFonts w:ascii="Times New Roman" w:eastAsia="仿宋_GB2312" w:hAnsi="Times New Roman" w:cs="Times New Roman" w:hint="eastAsia"/>
          <w:sz w:val="32"/>
          <w:szCs w:val="32"/>
        </w:rPr>
        <w:t>或工艺控制不当等导致。</w:t>
      </w:r>
    </w:p>
    <w:p w:rsidR="00E0135B" w:rsidRPr="00C017AC" w:rsidRDefault="00E0135B" w:rsidP="00E0135B">
      <w:pPr>
        <w:ind w:firstLineChars="200" w:firstLine="592"/>
        <w:rPr>
          <w:rFonts w:ascii="Times New Roman" w:eastAsia="黑体" w:hAnsi="Times New Roman" w:cs="Times New Roman"/>
          <w:spacing w:val="-12"/>
          <w:sz w:val="32"/>
          <w:szCs w:val="32"/>
        </w:rPr>
      </w:pPr>
      <w:r>
        <w:rPr>
          <w:rFonts w:ascii="Times New Roman" w:eastAsia="黑体" w:hAnsi="Times New Roman" w:cs="Times New Roman" w:hint="eastAsia"/>
          <w:spacing w:val="-12"/>
          <w:sz w:val="32"/>
          <w:szCs w:val="32"/>
        </w:rPr>
        <w:t>三</w:t>
      </w:r>
      <w:r w:rsidRPr="00C017AC">
        <w:rPr>
          <w:rFonts w:ascii="Times New Roman" w:eastAsia="黑体" w:hAnsi="Times New Roman" w:cs="Times New Roman" w:hint="eastAsia"/>
          <w:spacing w:val="-12"/>
          <w:sz w:val="32"/>
          <w:szCs w:val="32"/>
        </w:rPr>
        <w:t>、氟</w:t>
      </w:r>
      <w:proofErr w:type="gramStart"/>
      <w:r w:rsidRPr="00C017AC">
        <w:rPr>
          <w:rFonts w:ascii="Times New Roman" w:eastAsia="黑体" w:hAnsi="Times New Roman" w:cs="Times New Roman" w:hint="eastAsia"/>
          <w:spacing w:val="-12"/>
          <w:sz w:val="32"/>
          <w:szCs w:val="32"/>
        </w:rPr>
        <w:t>苯尼考</w:t>
      </w:r>
      <w:proofErr w:type="gramEnd"/>
    </w:p>
    <w:p w:rsidR="00E0135B" w:rsidRPr="000A1306" w:rsidRDefault="00E0135B" w:rsidP="00E0135B">
      <w:pPr>
        <w:ind w:firstLineChars="200" w:firstLine="640"/>
        <w:rPr>
          <w:rFonts w:ascii="Times New Roman" w:eastAsia="仿宋_GB2312" w:hAnsi="Times New Roman" w:cs="Times New Roman"/>
          <w:sz w:val="32"/>
          <w:szCs w:val="32"/>
        </w:rPr>
      </w:pPr>
      <w:r w:rsidRPr="000A1306">
        <w:rPr>
          <w:rFonts w:ascii="Times New Roman" w:eastAsia="仿宋_GB2312" w:hAnsi="Times New Roman" w:cs="Times New Roman"/>
          <w:sz w:val="32"/>
          <w:szCs w:val="32"/>
        </w:rPr>
        <w:t>氟</w:t>
      </w:r>
      <w:proofErr w:type="gramStart"/>
      <w:r w:rsidRPr="000A1306">
        <w:rPr>
          <w:rFonts w:ascii="Times New Roman" w:eastAsia="仿宋_GB2312" w:hAnsi="Times New Roman" w:cs="Times New Roman"/>
          <w:sz w:val="32"/>
          <w:szCs w:val="32"/>
        </w:rPr>
        <w:t>苯尼考又称氟甲砜</w:t>
      </w:r>
      <w:proofErr w:type="gramEnd"/>
      <w:r w:rsidRPr="000A1306">
        <w:rPr>
          <w:rFonts w:ascii="Times New Roman" w:eastAsia="仿宋_GB2312" w:hAnsi="Times New Roman" w:cs="Times New Roman"/>
          <w:sz w:val="32"/>
          <w:szCs w:val="32"/>
        </w:rPr>
        <w:t>霉素，是农业部批准使用的动物专用抗菌药，主要用于敏感细菌所致的猪、鸡、鱼的细菌性疾病。《动物性食品中兽药最高残留限量》（农业部公告第</w:t>
      </w:r>
      <w:r w:rsidRPr="000A1306">
        <w:rPr>
          <w:rFonts w:ascii="Times New Roman" w:eastAsia="仿宋_GB2312" w:hAnsi="Times New Roman" w:cs="Times New Roman"/>
          <w:sz w:val="32"/>
          <w:szCs w:val="32"/>
        </w:rPr>
        <w:t>235</w:t>
      </w:r>
      <w:r w:rsidRPr="000A1306">
        <w:rPr>
          <w:rFonts w:ascii="Times New Roman" w:eastAsia="仿宋_GB2312" w:hAnsi="Times New Roman" w:cs="Times New Roman"/>
          <w:sz w:val="32"/>
          <w:szCs w:val="32"/>
        </w:rPr>
        <w:t>号）中规定，氟</w:t>
      </w:r>
      <w:proofErr w:type="gramStart"/>
      <w:r w:rsidRPr="000A1306">
        <w:rPr>
          <w:rFonts w:ascii="Times New Roman" w:eastAsia="仿宋_GB2312" w:hAnsi="Times New Roman" w:cs="Times New Roman"/>
          <w:sz w:val="32"/>
          <w:szCs w:val="32"/>
        </w:rPr>
        <w:t>苯尼考</w:t>
      </w:r>
      <w:proofErr w:type="gramEnd"/>
      <w:r w:rsidRPr="000A1306">
        <w:rPr>
          <w:rFonts w:ascii="Times New Roman" w:eastAsia="仿宋_GB2312" w:hAnsi="Times New Roman" w:cs="Times New Roman"/>
          <w:sz w:val="32"/>
          <w:szCs w:val="32"/>
        </w:rPr>
        <w:t>可用于</w:t>
      </w:r>
      <w:r w:rsidR="00B22F1E" w:rsidRPr="00B22F1E">
        <w:rPr>
          <w:rFonts w:ascii="Times New Roman" w:eastAsia="仿宋_GB2312" w:hAnsi="Times New Roman" w:cs="Times New Roman"/>
          <w:sz w:val="32"/>
          <w:szCs w:val="32"/>
        </w:rPr>
        <w:t>牛、羊、猪、</w:t>
      </w:r>
      <w:r w:rsidR="00B22F1E" w:rsidRPr="00B22F1E">
        <w:rPr>
          <w:rFonts w:ascii="Times New Roman" w:eastAsia="仿宋_GB2312" w:hAnsi="Times New Roman" w:cs="Times New Roman" w:hint="eastAsia"/>
          <w:sz w:val="32"/>
          <w:szCs w:val="32"/>
        </w:rPr>
        <w:t>家</w:t>
      </w:r>
      <w:r w:rsidR="00B22F1E" w:rsidRPr="00B22F1E">
        <w:rPr>
          <w:rFonts w:ascii="Times New Roman" w:eastAsia="仿宋_GB2312" w:hAnsi="Times New Roman" w:cs="Times New Roman"/>
          <w:sz w:val="32"/>
          <w:szCs w:val="32"/>
        </w:rPr>
        <w:t>禽、鱼等</w:t>
      </w:r>
      <w:r w:rsidR="00B22F1E" w:rsidRPr="00B22F1E">
        <w:rPr>
          <w:rFonts w:ascii="Times New Roman" w:eastAsia="仿宋_GB2312" w:hAnsi="Times New Roman" w:cs="Times New Roman" w:hint="eastAsia"/>
          <w:sz w:val="32"/>
          <w:szCs w:val="32"/>
        </w:rPr>
        <w:t>食用</w:t>
      </w:r>
      <w:r w:rsidR="00B22F1E" w:rsidRPr="00B22F1E">
        <w:rPr>
          <w:rFonts w:ascii="Times New Roman" w:eastAsia="仿宋_GB2312" w:hAnsi="Times New Roman" w:cs="Times New Roman"/>
          <w:sz w:val="32"/>
          <w:szCs w:val="32"/>
        </w:rPr>
        <w:t>禽畜</w:t>
      </w:r>
      <w:r w:rsidR="00B22F1E" w:rsidRPr="00B22F1E">
        <w:rPr>
          <w:rFonts w:ascii="Times New Roman" w:eastAsia="仿宋_GB2312" w:hAnsi="Times New Roman" w:cs="Times New Roman" w:hint="eastAsia"/>
          <w:sz w:val="32"/>
          <w:szCs w:val="32"/>
        </w:rPr>
        <w:t>、水产及其他动物</w:t>
      </w:r>
      <w:r w:rsidR="00B22F1E" w:rsidRPr="00B22F1E">
        <w:rPr>
          <w:rFonts w:ascii="Times New Roman" w:eastAsia="仿宋_GB2312" w:hAnsi="Times New Roman" w:cs="Times New Roman"/>
          <w:sz w:val="32"/>
          <w:szCs w:val="32"/>
        </w:rPr>
        <w:t>，</w:t>
      </w:r>
      <w:r w:rsidRPr="00B22F1E">
        <w:rPr>
          <w:rFonts w:ascii="Times New Roman" w:eastAsia="仿宋_GB2312" w:hAnsi="Times New Roman" w:cs="Times New Roman"/>
          <w:sz w:val="32"/>
          <w:szCs w:val="32"/>
        </w:rPr>
        <w:t>但在产蛋鸡</w:t>
      </w:r>
      <w:r w:rsidRPr="000A1306">
        <w:rPr>
          <w:rFonts w:ascii="Times New Roman" w:eastAsia="仿宋_GB2312" w:hAnsi="Times New Roman" w:cs="Times New Roman"/>
          <w:sz w:val="32"/>
          <w:szCs w:val="32"/>
        </w:rPr>
        <w:t>中禁用（鸡蛋中不得检出）。正常情况下消费者不必对鸡蛋中检出氟</w:t>
      </w:r>
      <w:proofErr w:type="gramStart"/>
      <w:r w:rsidRPr="000A1306">
        <w:rPr>
          <w:rFonts w:ascii="Times New Roman" w:eastAsia="仿宋_GB2312" w:hAnsi="Times New Roman" w:cs="Times New Roman"/>
          <w:sz w:val="32"/>
          <w:szCs w:val="32"/>
        </w:rPr>
        <w:t>苯尼考</w:t>
      </w:r>
      <w:proofErr w:type="gramEnd"/>
      <w:r w:rsidRPr="000A1306">
        <w:rPr>
          <w:rFonts w:ascii="Times New Roman" w:eastAsia="仿宋_GB2312" w:hAnsi="Times New Roman" w:cs="Times New Roman"/>
          <w:sz w:val="32"/>
          <w:szCs w:val="32"/>
        </w:rPr>
        <w:t>过分担心，但长期食用氟</w:t>
      </w:r>
      <w:proofErr w:type="gramStart"/>
      <w:r w:rsidRPr="000A1306">
        <w:rPr>
          <w:rFonts w:ascii="Times New Roman" w:eastAsia="仿宋_GB2312" w:hAnsi="Times New Roman" w:cs="Times New Roman"/>
          <w:sz w:val="32"/>
          <w:szCs w:val="32"/>
        </w:rPr>
        <w:t>苯尼考</w:t>
      </w:r>
      <w:proofErr w:type="gramEnd"/>
      <w:r w:rsidRPr="000A1306">
        <w:rPr>
          <w:rFonts w:ascii="Times New Roman" w:eastAsia="仿宋_GB2312" w:hAnsi="Times New Roman" w:cs="Times New Roman"/>
          <w:sz w:val="32"/>
          <w:szCs w:val="32"/>
        </w:rPr>
        <w:t>残留超标的蛋品，对人体健康有一定</w:t>
      </w:r>
      <w:r w:rsidR="00307377">
        <w:rPr>
          <w:rFonts w:ascii="Times New Roman" w:eastAsia="仿宋_GB2312" w:hAnsi="Times New Roman" w:cs="Times New Roman" w:hint="eastAsia"/>
          <w:sz w:val="32"/>
          <w:szCs w:val="32"/>
        </w:rPr>
        <w:t>影响</w:t>
      </w:r>
      <w:r w:rsidRPr="000A1306">
        <w:rPr>
          <w:rFonts w:ascii="Times New Roman" w:eastAsia="仿宋_GB2312" w:hAnsi="Times New Roman" w:cs="Times New Roman"/>
          <w:sz w:val="32"/>
          <w:szCs w:val="32"/>
        </w:rPr>
        <w:t>。鸡蛋中检出氟苯尼考，可能是企业的鸡饲料添加或者家禽疾病治疗中使用的氟苯尼考残留积累在家禽体内，进而传递至蛋品中。</w:t>
      </w:r>
    </w:p>
    <w:p w:rsidR="00E0135B" w:rsidRPr="00C017AC" w:rsidRDefault="00E0135B" w:rsidP="00E0135B">
      <w:pPr>
        <w:ind w:firstLineChars="200" w:firstLine="592"/>
        <w:rPr>
          <w:rFonts w:ascii="Times New Roman" w:eastAsia="黑体" w:hAnsi="Times New Roman" w:cs="Times New Roman"/>
          <w:spacing w:val="-12"/>
          <w:sz w:val="32"/>
          <w:szCs w:val="32"/>
        </w:rPr>
      </w:pPr>
      <w:r>
        <w:rPr>
          <w:rFonts w:ascii="Times New Roman" w:eastAsia="黑体" w:hAnsi="Times New Roman" w:cs="Times New Roman" w:hint="eastAsia"/>
          <w:spacing w:val="-12"/>
          <w:sz w:val="32"/>
          <w:szCs w:val="32"/>
        </w:rPr>
        <w:t>四</w:t>
      </w:r>
      <w:r w:rsidRPr="00C017AC">
        <w:rPr>
          <w:rFonts w:ascii="Times New Roman" w:eastAsia="黑体" w:hAnsi="Times New Roman" w:cs="Times New Roman" w:hint="eastAsia"/>
          <w:spacing w:val="-12"/>
          <w:sz w:val="32"/>
          <w:szCs w:val="32"/>
        </w:rPr>
        <w:t>、</w:t>
      </w:r>
      <w:proofErr w:type="gramStart"/>
      <w:r w:rsidRPr="00C017AC">
        <w:rPr>
          <w:rFonts w:ascii="Times New Roman" w:eastAsia="黑体" w:hAnsi="Times New Roman" w:cs="Times New Roman" w:hint="eastAsia"/>
          <w:spacing w:val="-12"/>
          <w:sz w:val="32"/>
          <w:szCs w:val="32"/>
        </w:rPr>
        <w:t>恩诺沙</w:t>
      </w:r>
      <w:proofErr w:type="gramEnd"/>
      <w:r w:rsidRPr="00C017AC">
        <w:rPr>
          <w:rFonts w:ascii="Times New Roman" w:eastAsia="黑体" w:hAnsi="Times New Roman" w:cs="Times New Roman" w:hint="eastAsia"/>
          <w:spacing w:val="-12"/>
          <w:sz w:val="32"/>
          <w:szCs w:val="32"/>
        </w:rPr>
        <w:t>星（以</w:t>
      </w:r>
      <w:proofErr w:type="gramStart"/>
      <w:r w:rsidRPr="00C017AC">
        <w:rPr>
          <w:rFonts w:ascii="Times New Roman" w:eastAsia="黑体" w:hAnsi="Times New Roman" w:cs="Times New Roman" w:hint="eastAsia"/>
          <w:spacing w:val="-12"/>
          <w:sz w:val="32"/>
          <w:szCs w:val="32"/>
        </w:rPr>
        <w:t>恩诺沙</w:t>
      </w:r>
      <w:proofErr w:type="gramEnd"/>
      <w:r w:rsidRPr="00C017AC">
        <w:rPr>
          <w:rFonts w:ascii="Times New Roman" w:eastAsia="黑体" w:hAnsi="Times New Roman" w:cs="Times New Roman" w:hint="eastAsia"/>
          <w:spacing w:val="-12"/>
          <w:sz w:val="32"/>
          <w:szCs w:val="32"/>
        </w:rPr>
        <w:t>星与环丙沙星之和计）</w:t>
      </w:r>
    </w:p>
    <w:p w:rsidR="00E0135B" w:rsidRPr="009C4EAD" w:rsidRDefault="00E0135B" w:rsidP="00E0135B">
      <w:pPr>
        <w:widowControl/>
        <w:ind w:firstLineChars="200" w:firstLine="640"/>
        <w:jc w:val="left"/>
        <w:rPr>
          <w:rFonts w:ascii="Times New Roman" w:eastAsia="仿宋_GB2312" w:hAnsi="Times New Roman" w:cs="Times New Roman"/>
          <w:sz w:val="32"/>
          <w:szCs w:val="32"/>
        </w:rPr>
      </w:pPr>
      <w:proofErr w:type="gramStart"/>
      <w:r w:rsidRPr="009C4EAD">
        <w:rPr>
          <w:rFonts w:ascii="Times New Roman" w:eastAsia="仿宋_GB2312" w:hAnsi="Times New Roman" w:cs="Times New Roman"/>
          <w:sz w:val="32"/>
          <w:szCs w:val="32"/>
        </w:rPr>
        <w:t>恩诺沙星属于氟喹</w:t>
      </w:r>
      <w:proofErr w:type="gramEnd"/>
      <w:r w:rsidRPr="009C4EAD">
        <w:rPr>
          <w:rFonts w:ascii="Times New Roman" w:eastAsia="仿宋_GB2312" w:hAnsi="Times New Roman" w:cs="Times New Roman"/>
          <w:sz w:val="32"/>
          <w:szCs w:val="32"/>
        </w:rPr>
        <w:t>诺酮类药物，是一类人工合成的广谱抗菌药，用于治疗动物的皮肤感染、呼吸道感染等，是动物专属用药。《动物性食品中兽药最高残留限量》（农业部公告第</w:t>
      </w:r>
      <w:r w:rsidRPr="009C4EAD">
        <w:rPr>
          <w:rFonts w:ascii="Times New Roman" w:eastAsia="仿宋_GB2312" w:hAnsi="Times New Roman" w:cs="Times New Roman"/>
          <w:sz w:val="32"/>
          <w:szCs w:val="32"/>
        </w:rPr>
        <w:t>235</w:t>
      </w:r>
      <w:r w:rsidRPr="009C4EAD">
        <w:rPr>
          <w:rFonts w:ascii="Times New Roman" w:eastAsia="仿宋_GB2312" w:hAnsi="Times New Roman" w:cs="Times New Roman"/>
          <w:sz w:val="32"/>
          <w:szCs w:val="32"/>
        </w:rPr>
        <w:t>号）中规定，</w:t>
      </w:r>
      <w:proofErr w:type="gramStart"/>
      <w:r w:rsidRPr="009C4EAD">
        <w:rPr>
          <w:rFonts w:ascii="Times New Roman" w:eastAsia="仿宋_GB2312" w:hAnsi="Times New Roman" w:cs="Times New Roman"/>
          <w:sz w:val="32"/>
          <w:szCs w:val="32"/>
        </w:rPr>
        <w:t>恩诺沙</w:t>
      </w:r>
      <w:proofErr w:type="gramEnd"/>
      <w:r w:rsidRPr="009C4EAD">
        <w:rPr>
          <w:rFonts w:ascii="Times New Roman" w:eastAsia="仿宋_GB2312" w:hAnsi="Times New Roman" w:cs="Times New Roman"/>
          <w:sz w:val="32"/>
          <w:szCs w:val="32"/>
        </w:rPr>
        <w:t>星（最大残留限量以</w:t>
      </w:r>
      <w:proofErr w:type="gramStart"/>
      <w:r w:rsidRPr="009C4EAD">
        <w:rPr>
          <w:rFonts w:ascii="Times New Roman" w:eastAsia="仿宋_GB2312" w:hAnsi="Times New Roman" w:cs="Times New Roman"/>
          <w:sz w:val="32"/>
          <w:szCs w:val="32"/>
        </w:rPr>
        <w:t>恩诺沙</w:t>
      </w:r>
      <w:proofErr w:type="gramEnd"/>
      <w:r w:rsidRPr="009C4EAD">
        <w:rPr>
          <w:rFonts w:ascii="Times New Roman" w:eastAsia="仿宋_GB2312" w:hAnsi="Times New Roman" w:cs="Times New Roman"/>
          <w:sz w:val="32"/>
          <w:szCs w:val="32"/>
        </w:rPr>
        <w:t>星和环丙沙星之和计）可用于</w:t>
      </w:r>
      <w:r w:rsidR="00B22F1E" w:rsidRPr="00B22F1E">
        <w:rPr>
          <w:rFonts w:ascii="Times New Roman" w:eastAsia="仿宋_GB2312" w:hAnsi="Times New Roman" w:cs="Times New Roman"/>
          <w:sz w:val="32"/>
          <w:szCs w:val="32"/>
        </w:rPr>
        <w:t>牛、羊、猪、兔、禽等食用畜禽</w:t>
      </w:r>
      <w:r w:rsidR="00B22F1E" w:rsidRPr="00B22F1E">
        <w:rPr>
          <w:rFonts w:ascii="Times New Roman" w:eastAsia="仿宋_GB2312" w:hAnsi="Times New Roman" w:cs="Times New Roman" w:hint="eastAsia"/>
          <w:sz w:val="32"/>
          <w:szCs w:val="32"/>
        </w:rPr>
        <w:t>及其他动物</w:t>
      </w:r>
      <w:r w:rsidR="00B22F1E" w:rsidRPr="00B22F1E">
        <w:rPr>
          <w:rFonts w:ascii="Times New Roman" w:eastAsia="仿宋_GB2312" w:hAnsi="Times New Roman" w:cs="Times New Roman"/>
          <w:sz w:val="32"/>
          <w:szCs w:val="32"/>
        </w:rPr>
        <w:t>，</w:t>
      </w:r>
      <w:r w:rsidRPr="00B22F1E">
        <w:rPr>
          <w:rFonts w:ascii="Times New Roman" w:eastAsia="仿宋_GB2312" w:hAnsi="Times New Roman" w:cs="Times New Roman"/>
          <w:sz w:val="32"/>
          <w:szCs w:val="32"/>
        </w:rPr>
        <w:t>但</w:t>
      </w:r>
      <w:r w:rsidRPr="009C4EAD">
        <w:rPr>
          <w:rFonts w:ascii="Times New Roman" w:eastAsia="仿宋_GB2312" w:hAnsi="Times New Roman" w:cs="Times New Roman"/>
          <w:sz w:val="32"/>
          <w:szCs w:val="32"/>
        </w:rPr>
        <w:t>在产蛋鸡中禁用（鸡蛋中不得检出）</w:t>
      </w:r>
      <w:r w:rsidRPr="009C4EAD">
        <w:rPr>
          <w:rFonts w:ascii="Times New Roman" w:eastAsia="仿宋_GB2312" w:hAnsi="Times New Roman" w:cs="Times New Roman"/>
          <w:sz w:val="32"/>
          <w:szCs w:val="32"/>
          <w:lang w:bidi="ar"/>
        </w:rPr>
        <w:t>。正常情况下消费者不必对鸡蛋中检出恩诺沙星过分担心，但长期食用恩诺沙星残留超标的蛋品，对人体健康有一定</w:t>
      </w:r>
      <w:r w:rsidR="00307377">
        <w:rPr>
          <w:rFonts w:ascii="Times New Roman" w:eastAsia="仿宋_GB2312" w:hAnsi="Times New Roman" w:cs="Times New Roman" w:hint="eastAsia"/>
          <w:sz w:val="32"/>
          <w:szCs w:val="32"/>
          <w:lang w:bidi="ar"/>
        </w:rPr>
        <w:t>影响</w:t>
      </w:r>
      <w:bookmarkStart w:id="0" w:name="_GoBack"/>
      <w:bookmarkEnd w:id="0"/>
      <w:r w:rsidRPr="009C4EAD">
        <w:rPr>
          <w:rFonts w:ascii="Times New Roman" w:eastAsia="仿宋_GB2312" w:hAnsi="Times New Roman" w:cs="Times New Roman"/>
          <w:sz w:val="32"/>
          <w:szCs w:val="32"/>
          <w:lang w:bidi="ar"/>
        </w:rPr>
        <w:t>。鸡蛋中检出</w:t>
      </w:r>
      <w:r w:rsidRPr="009C4EAD">
        <w:rPr>
          <w:rFonts w:ascii="Times New Roman" w:eastAsia="仿宋_GB2312" w:hAnsi="Times New Roman" w:cs="Times New Roman"/>
          <w:sz w:val="32"/>
          <w:szCs w:val="32"/>
        </w:rPr>
        <w:t>恩诺沙星</w:t>
      </w:r>
      <w:r w:rsidRPr="009C4EAD">
        <w:rPr>
          <w:rFonts w:ascii="Times New Roman" w:eastAsia="仿宋_GB2312" w:hAnsi="Times New Roman" w:cs="Times New Roman"/>
          <w:sz w:val="32"/>
          <w:szCs w:val="32"/>
          <w:lang w:bidi="ar"/>
        </w:rPr>
        <w:t>，可能是企业的鸡饲</w:t>
      </w:r>
      <w:r w:rsidRPr="009C4EAD">
        <w:rPr>
          <w:rFonts w:ascii="Times New Roman" w:eastAsia="仿宋_GB2312" w:hAnsi="Times New Roman" w:cs="Times New Roman"/>
          <w:sz w:val="32"/>
          <w:szCs w:val="32"/>
          <w:lang w:bidi="ar"/>
        </w:rPr>
        <w:lastRenderedPageBreak/>
        <w:t>料添加或者家禽疾病治疗中，使用的</w:t>
      </w:r>
      <w:r w:rsidRPr="009C4EAD">
        <w:rPr>
          <w:rFonts w:ascii="Times New Roman" w:eastAsia="仿宋_GB2312" w:hAnsi="Times New Roman" w:cs="Times New Roman"/>
          <w:sz w:val="32"/>
          <w:szCs w:val="32"/>
        </w:rPr>
        <w:t>恩诺沙星</w:t>
      </w:r>
      <w:r w:rsidRPr="009C4EAD">
        <w:rPr>
          <w:rFonts w:ascii="Times New Roman" w:eastAsia="仿宋_GB2312" w:hAnsi="Times New Roman" w:cs="Times New Roman"/>
          <w:sz w:val="32"/>
          <w:szCs w:val="32"/>
          <w:lang w:bidi="ar"/>
        </w:rPr>
        <w:t>积累在家禽体内，进而传递至蛋品中。</w:t>
      </w:r>
    </w:p>
    <w:p w:rsidR="00E0135B" w:rsidRPr="00C017AC" w:rsidRDefault="00E0135B" w:rsidP="00E0135B">
      <w:pPr>
        <w:ind w:firstLineChars="200" w:firstLine="592"/>
        <w:rPr>
          <w:rFonts w:ascii="Times New Roman" w:eastAsia="黑体" w:hAnsi="Times New Roman" w:cs="Times New Roman"/>
          <w:spacing w:val="-12"/>
          <w:sz w:val="32"/>
          <w:szCs w:val="32"/>
        </w:rPr>
      </w:pPr>
      <w:r>
        <w:rPr>
          <w:rFonts w:ascii="Times New Roman" w:eastAsia="黑体" w:hAnsi="Times New Roman" w:cs="Times New Roman" w:hint="eastAsia"/>
          <w:spacing w:val="-12"/>
          <w:sz w:val="32"/>
          <w:szCs w:val="32"/>
        </w:rPr>
        <w:t>五</w:t>
      </w:r>
      <w:r w:rsidRPr="00C017AC">
        <w:rPr>
          <w:rFonts w:ascii="Times New Roman" w:eastAsia="黑体" w:hAnsi="Times New Roman" w:cs="Times New Roman" w:hint="eastAsia"/>
          <w:spacing w:val="-12"/>
          <w:sz w:val="32"/>
          <w:szCs w:val="32"/>
        </w:rPr>
        <w:t>、</w:t>
      </w:r>
      <w:r>
        <w:rPr>
          <w:rFonts w:ascii="Times New Roman" w:eastAsia="黑体" w:hAnsi="Times New Roman" w:cs="Times New Roman" w:hint="eastAsia"/>
          <w:spacing w:val="-12"/>
          <w:sz w:val="32"/>
          <w:szCs w:val="32"/>
        </w:rPr>
        <w:t>氧</w:t>
      </w:r>
      <w:r w:rsidR="004215F1">
        <w:rPr>
          <w:rFonts w:ascii="Times New Roman" w:eastAsia="黑体" w:hAnsi="Times New Roman" w:cs="Times New Roman" w:hint="eastAsia"/>
          <w:spacing w:val="-12"/>
          <w:sz w:val="32"/>
          <w:szCs w:val="32"/>
        </w:rPr>
        <w:t>氟</w:t>
      </w:r>
      <w:r>
        <w:rPr>
          <w:rFonts w:ascii="Times New Roman" w:eastAsia="黑体" w:hAnsi="Times New Roman" w:cs="Times New Roman" w:hint="eastAsia"/>
          <w:spacing w:val="-12"/>
          <w:sz w:val="32"/>
          <w:szCs w:val="32"/>
        </w:rPr>
        <w:t>沙星</w:t>
      </w:r>
    </w:p>
    <w:p w:rsidR="00E0135B" w:rsidRPr="00E0135B" w:rsidRDefault="00E0135B" w:rsidP="00E0135B">
      <w:pPr>
        <w:ind w:firstLineChars="200" w:firstLine="640"/>
        <w:rPr>
          <w:rFonts w:ascii="Times New Roman" w:eastAsia="仿宋_GB2312" w:hAnsi="Times New Roman" w:cs="Times New Roman"/>
          <w:sz w:val="32"/>
          <w:szCs w:val="32"/>
        </w:rPr>
      </w:pPr>
      <w:r w:rsidRPr="005F641A">
        <w:rPr>
          <w:rFonts w:ascii="Times New Roman" w:eastAsia="仿宋_GB2312" w:hAnsi="Times New Roman" w:cs="Times New Roman"/>
          <w:sz w:val="32"/>
          <w:szCs w:val="32"/>
        </w:rPr>
        <w:t>氧氟沙</w:t>
      </w:r>
      <w:proofErr w:type="gramStart"/>
      <w:r w:rsidRPr="005F641A">
        <w:rPr>
          <w:rFonts w:ascii="Times New Roman" w:eastAsia="仿宋_GB2312" w:hAnsi="Times New Roman" w:cs="Times New Roman"/>
          <w:sz w:val="32"/>
          <w:szCs w:val="32"/>
        </w:rPr>
        <w:t>星属于氟喹</w:t>
      </w:r>
      <w:proofErr w:type="gramEnd"/>
      <w:r w:rsidRPr="005F641A">
        <w:rPr>
          <w:rFonts w:ascii="Times New Roman" w:eastAsia="仿宋_GB2312" w:hAnsi="Times New Roman" w:cs="Times New Roman"/>
          <w:sz w:val="32"/>
          <w:szCs w:val="32"/>
        </w:rPr>
        <w:t>诺酮类药物，因抗菌谱广、抗菌活性强等曾被广泛用于畜禽细菌性疾病的治疗和预防。氧氟沙星残留在人体中蓄积，可能引起人体的耐药性，长期摄入氧氟沙星超标的动物性食品，可引起轻度胃肠道刺激或不适，头痛、头晕、睡眠不良等症状，大剂量还可能引起肝损害。《发布在食品动物中停止使用洛美沙星、培氟沙星、氧氟沙星、诺氟沙星</w:t>
      </w:r>
      <w:r w:rsidRPr="005F641A">
        <w:rPr>
          <w:rFonts w:ascii="Times New Roman" w:eastAsia="仿宋_GB2312" w:hAnsi="Times New Roman" w:cs="Times New Roman"/>
          <w:sz w:val="32"/>
          <w:szCs w:val="32"/>
        </w:rPr>
        <w:t>4</w:t>
      </w:r>
      <w:r w:rsidRPr="005F641A">
        <w:rPr>
          <w:rFonts w:ascii="Times New Roman" w:eastAsia="仿宋_GB2312" w:hAnsi="Times New Roman" w:cs="Times New Roman"/>
          <w:sz w:val="32"/>
          <w:szCs w:val="32"/>
        </w:rPr>
        <w:t>种兽药的决定》（农业部公告第</w:t>
      </w:r>
      <w:r w:rsidRPr="005F641A">
        <w:rPr>
          <w:rFonts w:ascii="Times New Roman" w:eastAsia="仿宋_GB2312" w:hAnsi="Times New Roman" w:cs="Times New Roman"/>
          <w:sz w:val="32"/>
          <w:szCs w:val="32"/>
        </w:rPr>
        <w:t>2292</w:t>
      </w:r>
      <w:r w:rsidRPr="005F641A">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中规定，</w:t>
      </w:r>
      <w:r w:rsidRPr="005F641A">
        <w:rPr>
          <w:rFonts w:ascii="Times New Roman" w:eastAsia="仿宋_GB2312" w:hAnsi="Times New Roman" w:cs="Times New Roman"/>
          <w:sz w:val="32"/>
          <w:szCs w:val="32"/>
        </w:rPr>
        <w:t>禁止氧氟沙</w:t>
      </w:r>
      <w:proofErr w:type="gramStart"/>
      <w:r w:rsidRPr="005F641A">
        <w:rPr>
          <w:rFonts w:ascii="Times New Roman" w:eastAsia="仿宋_GB2312" w:hAnsi="Times New Roman" w:cs="Times New Roman"/>
          <w:sz w:val="32"/>
          <w:szCs w:val="32"/>
        </w:rPr>
        <w:t>星用于</w:t>
      </w:r>
      <w:proofErr w:type="gramEnd"/>
      <w:r w:rsidRPr="005F641A">
        <w:rPr>
          <w:rFonts w:ascii="Times New Roman" w:eastAsia="仿宋_GB2312" w:hAnsi="Times New Roman" w:cs="Times New Roman"/>
          <w:sz w:val="32"/>
          <w:szCs w:val="32"/>
        </w:rPr>
        <w:t>食品动物，在动物性食品中不得检出。氧氟沙星残留量超标，可能因为动物在养殖过程中，养殖户违规使用该类药物；也可能是饲料或饲料添加剂中违规添加了该类药物，导致动物体内氧氟沙星残留量超标。</w:t>
      </w:r>
    </w:p>
    <w:p w:rsidR="00D762A4" w:rsidRPr="00C017AC" w:rsidRDefault="00D762A4" w:rsidP="009C4EAD">
      <w:pPr>
        <w:ind w:firstLineChars="200" w:firstLine="640"/>
        <w:rPr>
          <w:rFonts w:ascii="Times New Roman" w:eastAsia="仿宋_GB2312" w:hAnsi="Times New Roman" w:cs="Times New Roman"/>
          <w:sz w:val="32"/>
          <w:szCs w:val="32"/>
        </w:rPr>
      </w:pPr>
    </w:p>
    <w:sectPr w:rsidR="00D762A4" w:rsidRPr="00C017AC" w:rsidSect="00C24969">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16" w:rsidRDefault="00705216" w:rsidP="00804CA1">
      <w:r>
        <w:separator/>
      </w:r>
    </w:p>
  </w:endnote>
  <w:endnote w:type="continuationSeparator" w:id="0">
    <w:p w:rsidR="00705216" w:rsidRDefault="00705216" w:rsidP="0080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ingFang SC">
    <w:altName w:val="Segoe Print"/>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7551"/>
      <w:docPartObj>
        <w:docPartGallery w:val="Page Numbers (Bottom of Page)"/>
        <w:docPartUnique/>
      </w:docPartObj>
    </w:sdtPr>
    <w:sdtEndPr/>
    <w:sdtContent>
      <w:p w:rsidR="00895177" w:rsidRDefault="00F02645">
        <w:pPr>
          <w:pStyle w:val="a4"/>
          <w:jc w:val="center"/>
        </w:pPr>
        <w:r>
          <w:fldChar w:fldCharType="begin"/>
        </w:r>
        <w:r w:rsidR="00895177">
          <w:instrText>PAGE   \* MERGEFORMAT</w:instrText>
        </w:r>
        <w:r>
          <w:fldChar w:fldCharType="separate"/>
        </w:r>
        <w:r w:rsidR="00307377" w:rsidRPr="00307377">
          <w:rPr>
            <w:noProof/>
            <w:lang w:val="zh-CN"/>
          </w:rPr>
          <w:t>3</w:t>
        </w:r>
        <w:r>
          <w:fldChar w:fldCharType="end"/>
        </w:r>
      </w:p>
    </w:sdtContent>
  </w:sdt>
  <w:p w:rsidR="00895177" w:rsidRDefault="008951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16" w:rsidRDefault="00705216" w:rsidP="00804CA1">
      <w:r>
        <w:separator/>
      </w:r>
    </w:p>
  </w:footnote>
  <w:footnote w:type="continuationSeparator" w:id="0">
    <w:p w:rsidR="00705216" w:rsidRDefault="00705216" w:rsidP="00804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3C16"/>
    <w:multiLevelType w:val="hybridMultilevel"/>
    <w:tmpl w:val="07C697FE"/>
    <w:lvl w:ilvl="0" w:tplc="04383ADA">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1AD034"/>
    <w:multiLevelType w:val="singleLevel"/>
    <w:tmpl w:val="581AD034"/>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231D"/>
    <w:rsid w:val="00057C9D"/>
    <w:rsid w:val="0007233C"/>
    <w:rsid w:val="00077D35"/>
    <w:rsid w:val="000800AE"/>
    <w:rsid w:val="00082CA4"/>
    <w:rsid w:val="00097E5A"/>
    <w:rsid w:val="000A1306"/>
    <w:rsid w:val="000A1CA7"/>
    <w:rsid w:val="000A6D6E"/>
    <w:rsid w:val="000F4B86"/>
    <w:rsid w:val="00102897"/>
    <w:rsid w:val="00113712"/>
    <w:rsid w:val="00124BDE"/>
    <w:rsid w:val="00143CEB"/>
    <w:rsid w:val="00150D3C"/>
    <w:rsid w:val="0015191D"/>
    <w:rsid w:val="00156C2C"/>
    <w:rsid w:val="0016724E"/>
    <w:rsid w:val="001901F9"/>
    <w:rsid w:val="001A6ADF"/>
    <w:rsid w:val="001C4310"/>
    <w:rsid w:val="001D6C8C"/>
    <w:rsid w:val="001E7C5C"/>
    <w:rsid w:val="0027006F"/>
    <w:rsid w:val="00307377"/>
    <w:rsid w:val="00320688"/>
    <w:rsid w:val="00322908"/>
    <w:rsid w:val="0034436D"/>
    <w:rsid w:val="003455E6"/>
    <w:rsid w:val="00357F27"/>
    <w:rsid w:val="0038633A"/>
    <w:rsid w:val="00391B77"/>
    <w:rsid w:val="00412DAF"/>
    <w:rsid w:val="0041724F"/>
    <w:rsid w:val="00417336"/>
    <w:rsid w:val="004215F1"/>
    <w:rsid w:val="004364F8"/>
    <w:rsid w:val="004478FC"/>
    <w:rsid w:val="00454808"/>
    <w:rsid w:val="004A654B"/>
    <w:rsid w:val="004F3D58"/>
    <w:rsid w:val="005119B7"/>
    <w:rsid w:val="005317AB"/>
    <w:rsid w:val="00534A48"/>
    <w:rsid w:val="00546FD2"/>
    <w:rsid w:val="0057056D"/>
    <w:rsid w:val="0057524F"/>
    <w:rsid w:val="005771A5"/>
    <w:rsid w:val="005B58B4"/>
    <w:rsid w:val="005D7D45"/>
    <w:rsid w:val="005F641A"/>
    <w:rsid w:val="00674ABF"/>
    <w:rsid w:val="00687316"/>
    <w:rsid w:val="006C1278"/>
    <w:rsid w:val="006F076D"/>
    <w:rsid w:val="006F32DE"/>
    <w:rsid w:val="006F7339"/>
    <w:rsid w:val="00705216"/>
    <w:rsid w:val="00742115"/>
    <w:rsid w:val="00743257"/>
    <w:rsid w:val="007505B0"/>
    <w:rsid w:val="0075182C"/>
    <w:rsid w:val="00752908"/>
    <w:rsid w:val="0077575E"/>
    <w:rsid w:val="0077710D"/>
    <w:rsid w:val="00783A82"/>
    <w:rsid w:val="007F5D15"/>
    <w:rsid w:val="00804CA1"/>
    <w:rsid w:val="008117B8"/>
    <w:rsid w:val="00880F04"/>
    <w:rsid w:val="00895177"/>
    <w:rsid w:val="008D7B32"/>
    <w:rsid w:val="008D7ECA"/>
    <w:rsid w:val="009756BD"/>
    <w:rsid w:val="009A2C92"/>
    <w:rsid w:val="009B17D9"/>
    <w:rsid w:val="009B1CE0"/>
    <w:rsid w:val="009C4EAD"/>
    <w:rsid w:val="009C78F5"/>
    <w:rsid w:val="009E0C03"/>
    <w:rsid w:val="009E252B"/>
    <w:rsid w:val="009F4B8A"/>
    <w:rsid w:val="00A1575B"/>
    <w:rsid w:val="00A339B7"/>
    <w:rsid w:val="00A370EE"/>
    <w:rsid w:val="00AB0288"/>
    <w:rsid w:val="00AB1112"/>
    <w:rsid w:val="00AB3D00"/>
    <w:rsid w:val="00AB3E33"/>
    <w:rsid w:val="00AB7501"/>
    <w:rsid w:val="00AC79C1"/>
    <w:rsid w:val="00B00A38"/>
    <w:rsid w:val="00B147BF"/>
    <w:rsid w:val="00B207E6"/>
    <w:rsid w:val="00B22F1E"/>
    <w:rsid w:val="00B2770C"/>
    <w:rsid w:val="00B60BFA"/>
    <w:rsid w:val="00B77042"/>
    <w:rsid w:val="00BA013D"/>
    <w:rsid w:val="00BA54E8"/>
    <w:rsid w:val="00BC5A14"/>
    <w:rsid w:val="00C017AC"/>
    <w:rsid w:val="00C24969"/>
    <w:rsid w:val="00C866ED"/>
    <w:rsid w:val="00CD571D"/>
    <w:rsid w:val="00CE0330"/>
    <w:rsid w:val="00CE13D2"/>
    <w:rsid w:val="00CF0D96"/>
    <w:rsid w:val="00D11774"/>
    <w:rsid w:val="00D16C55"/>
    <w:rsid w:val="00D2271C"/>
    <w:rsid w:val="00D413F8"/>
    <w:rsid w:val="00D51BA4"/>
    <w:rsid w:val="00D762A4"/>
    <w:rsid w:val="00D904C4"/>
    <w:rsid w:val="00DC2C27"/>
    <w:rsid w:val="00DD3DA5"/>
    <w:rsid w:val="00DE52CB"/>
    <w:rsid w:val="00E0135B"/>
    <w:rsid w:val="00E45F03"/>
    <w:rsid w:val="00E5769E"/>
    <w:rsid w:val="00E610CF"/>
    <w:rsid w:val="00E71D08"/>
    <w:rsid w:val="00E764E7"/>
    <w:rsid w:val="00E86F28"/>
    <w:rsid w:val="00EF2FC7"/>
    <w:rsid w:val="00EF73EB"/>
    <w:rsid w:val="00F02645"/>
    <w:rsid w:val="00F26297"/>
    <w:rsid w:val="00F31EC7"/>
    <w:rsid w:val="00F37B86"/>
    <w:rsid w:val="00F56DA2"/>
    <w:rsid w:val="00F64B8F"/>
    <w:rsid w:val="00FC246E"/>
    <w:rsid w:val="00FE1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B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CA1"/>
    <w:rPr>
      <w:sz w:val="18"/>
      <w:szCs w:val="18"/>
    </w:rPr>
  </w:style>
  <w:style w:type="paragraph" w:styleId="a4">
    <w:name w:val="footer"/>
    <w:basedOn w:val="a"/>
    <w:link w:val="Char0"/>
    <w:uiPriority w:val="99"/>
    <w:unhideWhenUsed/>
    <w:rsid w:val="00804CA1"/>
    <w:pPr>
      <w:tabs>
        <w:tab w:val="center" w:pos="4153"/>
        <w:tab w:val="right" w:pos="8306"/>
      </w:tabs>
      <w:snapToGrid w:val="0"/>
      <w:jc w:val="left"/>
    </w:pPr>
    <w:rPr>
      <w:sz w:val="18"/>
      <w:szCs w:val="18"/>
    </w:rPr>
  </w:style>
  <w:style w:type="character" w:customStyle="1" w:styleId="Char0">
    <w:name w:val="页脚 Char"/>
    <w:basedOn w:val="a0"/>
    <w:link w:val="a4"/>
    <w:uiPriority w:val="99"/>
    <w:rsid w:val="00804CA1"/>
    <w:rPr>
      <w:sz w:val="18"/>
      <w:szCs w:val="18"/>
    </w:rPr>
  </w:style>
  <w:style w:type="paragraph" w:styleId="a5">
    <w:name w:val="List Paragraph"/>
    <w:basedOn w:val="a"/>
    <w:uiPriority w:val="34"/>
    <w:qFormat/>
    <w:rsid w:val="0057056D"/>
    <w:pPr>
      <w:ind w:firstLineChars="200" w:firstLine="420"/>
    </w:pPr>
  </w:style>
  <w:style w:type="paragraph" w:styleId="a6">
    <w:name w:val="Balloon Text"/>
    <w:basedOn w:val="a"/>
    <w:link w:val="Char1"/>
    <w:uiPriority w:val="99"/>
    <w:semiHidden/>
    <w:unhideWhenUsed/>
    <w:rsid w:val="0057056D"/>
    <w:rPr>
      <w:sz w:val="18"/>
      <w:szCs w:val="18"/>
    </w:rPr>
  </w:style>
  <w:style w:type="character" w:customStyle="1" w:styleId="Char1">
    <w:name w:val="批注框文本 Char"/>
    <w:basedOn w:val="a0"/>
    <w:link w:val="a6"/>
    <w:uiPriority w:val="99"/>
    <w:semiHidden/>
    <w:rsid w:val="0057056D"/>
    <w:rPr>
      <w:sz w:val="18"/>
      <w:szCs w:val="18"/>
    </w:rPr>
  </w:style>
  <w:style w:type="paragraph" w:styleId="HTML">
    <w:name w:val="HTML Preformatted"/>
    <w:basedOn w:val="a"/>
    <w:link w:val="HTMLChar"/>
    <w:uiPriority w:val="99"/>
    <w:semiHidden/>
    <w:unhideWhenUsed/>
    <w:rsid w:val="0045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eastAsia="PingFang SC" w:hAnsi="PingFang SC" w:cs="Times New Roman"/>
      <w:kern w:val="0"/>
      <w:sz w:val="24"/>
      <w:szCs w:val="24"/>
    </w:rPr>
  </w:style>
  <w:style w:type="character" w:customStyle="1" w:styleId="HTMLChar">
    <w:name w:val="HTML 预设格式 Char"/>
    <w:basedOn w:val="a0"/>
    <w:link w:val="HTML"/>
    <w:uiPriority w:val="99"/>
    <w:semiHidden/>
    <w:rsid w:val="00454808"/>
    <w:rPr>
      <w:rFonts w:ascii="PingFang SC" w:eastAsia="PingFang SC" w:hAnsi="PingFang SC" w:cs="Times New Roman"/>
      <w:kern w:val="0"/>
      <w:sz w:val="24"/>
      <w:szCs w:val="24"/>
    </w:rPr>
  </w:style>
  <w:style w:type="paragraph" w:styleId="a7">
    <w:name w:val="Normal (Web)"/>
    <w:basedOn w:val="a"/>
    <w:uiPriority w:val="99"/>
    <w:semiHidden/>
    <w:unhideWhenUsed/>
    <w:qFormat/>
    <w:rsid w:val="00454808"/>
    <w:pPr>
      <w:spacing w:before="100" w:beforeAutospacing="1" w:after="100" w:afterAutospacing="1"/>
      <w:jc w:val="left"/>
    </w:pPr>
    <w:rPr>
      <w:rFonts w:ascii="Calibri" w:eastAsia="宋体" w:hAnsi="Calibri"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B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CA1"/>
    <w:rPr>
      <w:sz w:val="18"/>
      <w:szCs w:val="18"/>
    </w:rPr>
  </w:style>
  <w:style w:type="paragraph" w:styleId="a4">
    <w:name w:val="footer"/>
    <w:basedOn w:val="a"/>
    <w:link w:val="Char0"/>
    <w:uiPriority w:val="99"/>
    <w:unhideWhenUsed/>
    <w:rsid w:val="00804CA1"/>
    <w:pPr>
      <w:tabs>
        <w:tab w:val="center" w:pos="4153"/>
        <w:tab w:val="right" w:pos="8306"/>
      </w:tabs>
      <w:snapToGrid w:val="0"/>
      <w:jc w:val="left"/>
    </w:pPr>
    <w:rPr>
      <w:sz w:val="18"/>
      <w:szCs w:val="18"/>
    </w:rPr>
  </w:style>
  <w:style w:type="character" w:customStyle="1" w:styleId="Char0">
    <w:name w:val="页脚 Char"/>
    <w:basedOn w:val="a0"/>
    <w:link w:val="a4"/>
    <w:uiPriority w:val="99"/>
    <w:rsid w:val="00804CA1"/>
    <w:rPr>
      <w:sz w:val="18"/>
      <w:szCs w:val="18"/>
    </w:rPr>
  </w:style>
  <w:style w:type="paragraph" w:styleId="a5">
    <w:name w:val="List Paragraph"/>
    <w:basedOn w:val="a"/>
    <w:uiPriority w:val="34"/>
    <w:qFormat/>
    <w:rsid w:val="0057056D"/>
    <w:pPr>
      <w:ind w:firstLineChars="200" w:firstLine="420"/>
    </w:pPr>
  </w:style>
  <w:style w:type="paragraph" w:styleId="a6">
    <w:name w:val="Balloon Text"/>
    <w:basedOn w:val="a"/>
    <w:link w:val="Char1"/>
    <w:uiPriority w:val="99"/>
    <w:semiHidden/>
    <w:unhideWhenUsed/>
    <w:rsid w:val="0057056D"/>
    <w:rPr>
      <w:sz w:val="18"/>
      <w:szCs w:val="18"/>
    </w:rPr>
  </w:style>
  <w:style w:type="character" w:customStyle="1" w:styleId="Char1">
    <w:name w:val="批注框文本 Char"/>
    <w:basedOn w:val="a0"/>
    <w:link w:val="a6"/>
    <w:uiPriority w:val="99"/>
    <w:semiHidden/>
    <w:rsid w:val="0057056D"/>
    <w:rPr>
      <w:sz w:val="18"/>
      <w:szCs w:val="18"/>
    </w:rPr>
  </w:style>
  <w:style w:type="paragraph" w:styleId="HTML">
    <w:name w:val="HTML Preformatted"/>
    <w:basedOn w:val="a"/>
    <w:link w:val="HTMLChar"/>
    <w:uiPriority w:val="99"/>
    <w:semiHidden/>
    <w:unhideWhenUsed/>
    <w:rsid w:val="0045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eastAsia="PingFang SC" w:hAnsi="PingFang SC" w:cs="Times New Roman"/>
      <w:kern w:val="0"/>
      <w:sz w:val="24"/>
      <w:szCs w:val="24"/>
    </w:rPr>
  </w:style>
  <w:style w:type="character" w:customStyle="1" w:styleId="HTMLChar">
    <w:name w:val="HTML 预设格式 Char"/>
    <w:basedOn w:val="a0"/>
    <w:link w:val="HTML"/>
    <w:uiPriority w:val="99"/>
    <w:semiHidden/>
    <w:rsid w:val="00454808"/>
    <w:rPr>
      <w:rFonts w:ascii="PingFang SC" w:eastAsia="PingFang SC" w:hAnsi="PingFang SC" w:cs="Times New Roman"/>
      <w:kern w:val="0"/>
      <w:sz w:val="24"/>
      <w:szCs w:val="24"/>
    </w:rPr>
  </w:style>
  <w:style w:type="paragraph" w:styleId="a7">
    <w:name w:val="Normal (Web)"/>
    <w:basedOn w:val="a"/>
    <w:uiPriority w:val="99"/>
    <w:semiHidden/>
    <w:unhideWhenUsed/>
    <w:qFormat/>
    <w:rsid w:val="00454808"/>
    <w:pPr>
      <w:spacing w:before="100" w:beforeAutospacing="1" w:after="100" w:afterAutospacing="1"/>
      <w:jc w:val="left"/>
    </w:pPr>
    <w:rPr>
      <w:rFonts w:ascii="Calibri" w:eastAsia="宋体" w:hAnsi="Calibri"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99353">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42675-061D-449B-9ED9-51928106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9003A867.dotm</Template>
  <TotalTime>12</TotalTime>
  <Pages>3</Pages>
  <Words>197</Words>
  <Characters>1128</Characters>
  <Application>Microsoft Office Word</Application>
  <DocSecurity>0</DocSecurity>
  <Lines>9</Lines>
  <Paragraphs>2</Paragraphs>
  <ScaleCrop>false</ScaleCrop>
  <Company>http://sdwm.org</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张慧文</cp:lastModifiedBy>
  <cp:revision>10</cp:revision>
  <cp:lastPrinted>2016-09-01T02:58:00Z</cp:lastPrinted>
  <dcterms:created xsi:type="dcterms:W3CDTF">2018-07-06T09:46:00Z</dcterms:created>
  <dcterms:modified xsi:type="dcterms:W3CDTF">2018-07-17T07:38:00Z</dcterms:modified>
</cp:coreProperties>
</file>