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80A" w:rsidRPr="00325F40" w:rsidRDefault="000B480A" w:rsidP="000B480A">
      <w:pPr>
        <w:rPr>
          <w:rFonts w:ascii="黑体" w:eastAsia="黑体" w:hAnsi="黑体"/>
          <w:sz w:val="32"/>
          <w:szCs w:val="32"/>
        </w:rPr>
      </w:pPr>
      <w:r w:rsidRPr="00325F40">
        <w:rPr>
          <w:rFonts w:ascii="黑体" w:eastAsia="黑体" w:hAnsi="黑体"/>
          <w:sz w:val="32"/>
          <w:szCs w:val="32"/>
        </w:rPr>
        <w:t>附件</w:t>
      </w:r>
      <w:r w:rsidRPr="00325F40">
        <w:rPr>
          <w:rFonts w:ascii="黑体" w:eastAsia="黑体" w:hAnsi="黑体" w:hint="eastAsia"/>
          <w:sz w:val="32"/>
          <w:szCs w:val="32"/>
        </w:rPr>
        <w:t>2</w:t>
      </w:r>
    </w:p>
    <w:p w:rsidR="000B480A" w:rsidRPr="000232FE" w:rsidRDefault="000B480A" w:rsidP="000B480A">
      <w:pPr>
        <w:jc w:val="center"/>
        <w:rPr>
          <w:rFonts w:eastAsia="方正小标宋简体"/>
          <w:spacing w:val="-12"/>
          <w:sz w:val="44"/>
          <w:szCs w:val="44"/>
        </w:rPr>
      </w:pPr>
      <w:r>
        <w:rPr>
          <w:rFonts w:eastAsia="方正小标宋简体" w:hint="eastAsia"/>
          <w:spacing w:val="-12"/>
          <w:sz w:val="44"/>
          <w:szCs w:val="44"/>
        </w:rPr>
        <w:t>部分不合格项目的小知识</w:t>
      </w:r>
    </w:p>
    <w:p w:rsidR="000B480A" w:rsidRPr="000232FE" w:rsidRDefault="000B480A" w:rsidP="000B480A">
      <w:pPr>
        <w:jc w:val="left"/>
        <w:rPr>
          <w:rFonts w:eastAsia="黑体"/>
          <w:spacing w:val="-12"/>
          <w:sz w:val="32"/>
          <w:szCs w:val="32"/>
        </w:rPr>
      </w:pPr>
    </w:p>
    <w:p w:rsidR="000B480A" w:rsidRPr="000232FE" w:rsidRDefault="000B480A" w:rsidP="000B480A">
      <w:pPr>
        <w:ind w:firstLineChars="200" w:firstLine="592"/>
        <w:jc w:val="left"/>
        <w:rPr>
          <w:rFonts w:eastAsia="黑体"/>
          <w:spacing w:val="-12"/>
          <w:sz w:val="32"/>
          <w:szCs w:val="32"/>
        </w:rPr>
      </w:pPr>
      <w:r w:rsidRPr="000232FE">
        <w:rPr>
          <w:rFonts w:eastAsia="黑体"/>
          <w:spacing w:val="-12"/>
          <w:sz w:val="32"/>
          <w:szCs w:val="32"/>
        </w:rPr>
        <w:t>一、菌落总数</w:t>
      </w:r>
    </w:p>
    <w:p w:rsidR="000B480A" w:rsidRPr="000232FE" w:rsidRDefault="000B480A" w:rsidP="000B480A">
      <w:pPr>
        <w:ind w:firstLineChars="200" w:firstLine="640"/>
        <w:rPr>
          <w:rFonts w:eastAsia="仿宋_GB2312"/>
          <w:sz w:val="32"/>
          <w:szCs w:val="32"/>
        </w:rPr>
      </w:pPr>
      <w:r w:rsidRPr="000232FE">
        <w:rPr>
          <w:rFonts w:eastAsia="仿宋_GB2312"/>
          <w:sz w:val="32"/>
          <w:szCs w:val="32"/>
        </w:rPr>
        <w:t>菌落总数是指示性微生物指标，并非致病菌指标，主要用来评价食品清洁度。《食品安全国家标准</w:t>
      </w:r>
      <w:r w:rsidRPr="000232FE">
        <w:rPr>
          <w:rFonts w:eastAsia="仿宋_GB2312"/>
          <w:sz w:val="32"/>
          <w:szCs w:val="32"/>
        </w:rPr>
        <w:t xml:space="preserve"> </w:t>
      </w:r>
      <w:r w:rsidRPr="000232FE">
        <w:rPr>
          <w:rFonts w:eastAsia="仿宋_GB2312"/>
          <w:sz w:val="32"/>
          <w:szCs w:val="32"/>
        </w:rPr>
        <w:t>熟肉制品》（</w:t>
      </w:r>
      <w:r w:rsidRPr="000232FE">
        <w:rPr>
          <w:rFonts w:eastAsia="仿宋_GB2312"/>
          <w:sz w:val="32"/>
          <w:szCs w:val="32"/>
        </w:rPr>
        <w:t>GB2726</w:t>
      </w:r>
      <w:r>
        <w:rPr>
          <w:rFonts w:eastAsia="仿宋_GB2312" w:hint="eastAsia"/>
          <w:sz w:val="32"/>
          <w:szCs w:val="32"/>
        </w:rPr>
        <w:t>—</w:t>
      </w:r>
      <w:r w:rsidRPr="000232FE">
        <w:rPr>
          <w:rFonts w:eastAsia="仿宋_GB2312"/>
          <w:sz w:val="32"/>
          <w:szCs w:val="32"/>
        </w:rPr>
        <w:t>2016</w:t>
      </w:r>
      <w:r w:rsidRPr="000232FE">
        <w:rPr>
          <w:rFonts w:eastAsia="仿宋_GB2312"/>
          <w:sz w:val="32"/>
          <w:szCs w:val="32"/>
        </w:rPr>
        <w:t>）中规定，一个</w:t>
      </w:r>
      <w:r>
        <w:rPr>
          <w:rFonts w:eastAsia="仿宋_GB2312"/>
          <w:sz w:val="32"/>
          <w:szCs w:val="32"/>
        </w:rPr>
        <w:t>熟肉制品（除发酵肉制品外）</w:t>
      </w:r>
      <w:r w:rsidRPr="000232FE">
        <w:rPr>
          <w:rFonts w:eastAsia="仿宋_GB2312"/>
          <w:sz w:val="32"/>
          <w:szCs w:val="32"/>
        </w:rPr>
        <w:t>样品的</w:t>
      </w:r>
      <w:r>
        <w:rPr>
          <w:rFonts w:eastAsia="仿宋_GB2312"/>
          <w:sz w:val="32"/>
          <w:szCs w:val="32"/>
        </w:rPr>
        <w:t>菌落总数</w:t>
      </w:r>
      <w:r w:rsidRPr="000232FE">
        <w:rPr>
          <w:rFonts w:eastAsia="仿宋_GB2312"/>
          <w:sz w:val="32"/>
          <w:szCs w:val="32"/>
        </w:rPr>
        <w:t>5</w:t>
      </w:r>
      <w:r w:rsidRPr="000232FE">
        <w:rPr>
          <w:rFonts w:eastAsia="仿宋_GB2312"/>
          <w:sz w:val="32"/>
          <w:szCs w:val="32"/>
        </w:rPr>
        <w:t>次检测结果均不得超过</w:t>
      </w:r>
      <w:r w:rsidRPr="000232FE">
        <w:rPr>
          <w:rFonts w:eastAsia="仿宋_GB2312"/>
          <w:sz w:val="32"/>
          <w:szCs w:val="32"/>
        </w:rPr>
        <w:t>10</w:t>
      </w:r>
      <w:r w:rsidRPr="000232FE">
        <w:rPr>
          <w:rFonts w:eastAsia="仿宋_GB2312"/>
          <w:sz w:val="32"/>
          <w:szCs w:val="32"/>
          <w:vertAlign w:val="superscript"/>
        </w:rPr>
        <w:t>5</w:t>
      </w:r>
      <w:r w:rsidRPr="000232FE">
        <w:rPr>
          <w:rFonts w:eastAsia="仿宋_GB2312"/>
          <w:sz w:val="32"/>
          <w:szCs w:val="32"/>
        </w:rPr>
        <w:t>CFU/g</w:t>
      </w:r>
      <w:r w:rsidRPr="000232FE">
        <w:rPr>
          <w:rFonts w:eastAsia="仿宋_GB2312"/>
          <w:sz w:val="32"/>
          <w:szCs w:val="32"/>
        </w:rPr>
        <w:t>且至少</w:t>
      </w:r>
      <w:r w:rsidRPr="000232FE">
        <w:rPr>
          <w:rFonts w:eastAsia="仿宋_GB2312"/>
          <w:sz w:val="32"/>
          <w:szCs w:val="32"/>
        </w:rPr>
        <w:t>3</w:t>
      </w:r>
      <w:r w:rsidRPr="000232FE">
        <w:rPr>
          <w:rFonts w:eastAsia="仿宋_GB2312"/>
          <w:sz w:val="32"/>
          <w:szCs w:val="32"/>
        </w:rPr>
        <w:t>次检测结果不超过</w:t>
      </w:r>
      <w:r w:rsidRPr="000232FE">
        <w:rPr>
          <w:rFonts w:eastAsia="仿宋_GB2312"/>
          <w:sz w:val="32"/>
          <w:szCs w:val="32"/>
        </w:rPr>
        <w:t>10</w:t>
      </w:r>
      <w:r w:rsidRPr="000232FE">
        <w:rPr>
          <w:rFonts w:eastAsia="仿宋_GB2312"/>
          <w:sz w:val="32"/>
          <w:szCs w:val="32"/>
          <w:vertAlign w:val="superscript"/>
        </w:rPr>
        <w:t>4</w:t>
      </w:r>
      <w:r w:rsidRPr="000232FE">
        <w:rPr>
          <w:rFonts w:eastAsia="仿宋_GB2312"/>
          <w:sz w:val="32"/>
          <w:szCs w:val="32"/>
        </w:rPr>
        <w:t>CFU/g</w:t>
      </w:r>
      <w:r w:rsidRPr="000232FE">
        <w:rPr>
          <w:rFonts w:eastAsia="仿宋_GB2312"/>
          <w:sz w:val="32"/>
          <w:szCs w:val="32"/>
        </w:rPr>
        <w:t>。菌落总数超标可能是个别企业所使用的原辅料</w:t>
      </w:r>
      <w:proofErr w:type="gramStart"/>
      <w:r w:rsidRPr="000232FE">
        <w:rPr>
          <w:rFonts w:eastAsia="仿宋_GB2312"/>
          <w:sz w:val="32"/>
          <w:szCs w:val="32"/>
        </w:rPr>
        <w:t>初始菌数较高</w:t>
      </w:r>
      <w:proofErr w:type="gramEnd"/>
      <w:r w:rsidRPr="000232FE">
        <w:rPr>
          <w:rFonts w:eastAsia="仿宋_GB2312"/>
          <w:sz w:val="32"/>
          <w:szCs w:val="32"/>
        </w:rPr>
        <w:t>，又未按要求严格控制生产加工过程的卫生条件，或者包装容器清洗消毒不到位</w:t>
      </w:r>
      <w:r>
        <w:rPr>
          <w:rFonts w:eastAsia="仿宋_GB2312" w:hint="eastAsia"/>
          <w:sz w:val="32"/>
          <w:szCs w:val="32"/>
        </w:rPr>
        <w:t>导致</w:t>
      </w:r>
      <w:r w:rsidRPr="000232FE">
        <w:rPr>
          <w:rFonts w:eastAsia="仿宋_GB2312"/>
          <w:sz w:val="32"/>
          <w:szCs w:val="32"/>
        </w:rPr>
        <w:t>，还有可能与产品包装密封不严、储运条件控制不当等</w:t>
      </w:r>
      <w:r>
        <w:rPr>
          <w:rFonts w:eastAsia="仿宋_GB2312" w:hint="eastAsia"/>
          <w:sz w:val="32"/>
          <w:szCs w:val="32"/>
        </w:rPr>
        <w:t>有关</w:t>
      </w:r>
      <w:r w:rsidRPr="000232FE">
        <w:rPr>
          <w:rFonts w:eastAsia="仿宋_GB2312"/>
          <w:sz w:val="32"/>
          <w:szCs w:val="32"/>
        </w:rPr>
        <w:t>。</w:t>
      </w:r>
    </w:p>
    <w:p w:rsidR="000B480A" w:rsidRPr="000232FE" w:rsidRDefault="000B480A" w:rsidP="000B480A">
      <w:pPr>
        <w:spacing w:line="600" w:lineRule="exact"/>
        <w:ind w:firstLineChars="200" w:firstLine="640"/>
        <w:rPr>
          <w:rFonts w:eastAsia="黑体"/>
          <w:sz w:val="32"/>
          <w:szCs w:val="32"/>
        </w:rPr>
      </w:pPr>
      <w:r w:rsidRPr="000232FE">
        <w:rPr>
          <w:rFonts w:eastAsia="黑体"/>
          <w:sz w:val="32"/>
          <w:szCs w:val="32"/>
        </w:rPr>
        <w:t>二、酸值（价）</w:t>
      </w:r>
    </w:p>
    <w:p w:rsidR="000B480A" w:rsidRPr="000232FE" w:rsidRDefault="000B480A" w:rsidP="000B480A">
      <w:pPr>
        <w:ind w:firstLineChars="200" w:firstLine="640"/>
        <w:rPr>
          <w:rFonts w:eastAsia="仿宋_GB2312"/>
          <w:color w:val="000000"/>
          <w:sz w:val="32"/>
          <w:szCs w:val="32"/>
        </w:rPr>
      </w:pPr>
      <w:r w:rsidRPr="000232FE">
        <w:rPr>
          <w:rFonts w:eastAsia="仿宋_GB2312"/>
          <w:color w:val="000000"/>
          <w:sz w:val="32"/>
          <w:szCs w:val="32"/>
        </w:rPr>
        <w:t>酸值（价）主要反映食品中的油脂酸败的程度。油脂酸败产生的醛酮类等化合物长期摄入会对健康有一定影响，但一般情况下，消费者可以辨别出油脂酸败特有的哈喇等异味，需避免食用。《</w:t>
      </w:r>
      <w:proofErr w:type="gramStart"/>
      <w:r w:rsidRPr="000232FE">
        <w:rPr>
          <w:rFonts w:eastAsia="仿宋_GB2312"/>
          <w:color w:val="000000"/>
          <w:sz w:val="32"/>
          <w:szCs w:val="32"/>
        </w:rPr>
        <w:t>菜籽油</w:t>
      </w:r>
      <w:proofErr w:type="gramEnd"/>
      <w:r w:rsidRPr="000232FE">
        <w:rPr>
          <w:rFonts w:eastAsia="仿宋_GB2312"/>
          <w:color w:val="000000"/>
          <w:sz w:val="32"/>
          <w:szCs w:val="32"/>
        </w:rPr>
        <w:t>》（</w:t>
      </w:r>
      <w:r w:rsidRPr="000232FE">
        <w:rPr>
          <w:rFonts w:eastAsia="仿宋_GB2312"/>
          <w:color w:val="000000"/>
          <w:sz w:val="32"/>
          <w:szCs w:val="32"/>
        </w:rPr>
        <w:t>GB/T 1536</w:t>
      </w:r>
      <w:r>
        <w:rPr>
          <w:rFonts w:eastAsia="仿宋_GB2312" w:hint="eastAsia"/>
          <w:sz w:val="32"/>
          <w:szCs w:val="32"/>
        </w:rPr>
        <w:t>—</w:t>
      </w:r>
      <w:r w:rsidRPr="000232FE">
        <w:rPr>
          <w:rFonts w:eastAsia="仿宋_GB2312"/>
          <w:color w:val="000000"/>
          <w:sz w:val="32"/>
          <w:szCs w:val="32"/>
        </w:rPr>
        <w:t>2004</w:t>
      </w:r>
      <w:r w:rsidRPr="000232FE">
        <w:rPr>
          <w:rFonts w:eastAsia="仿宋_GB2312"/>
          <w:color w:val="000000"/>
          <w:sz w:val="32"/>
          <w:szCs w:val="32"/>
        </w:rPr>
        <w:t>）中规定</w:t>
      </w:r>
      <w:r>
        <w:rPr>
          <w:rFonts w:eastAsia="仿宋_GB2312" w:hint="eastAsia"/>
          <w:color w:val="000000"/>
          <w:sz w:val="32"/>
          <w:szCs w:val="32"/>
        </w:rPr>
        <w:t>，</w:t>
      </w:r>
      <w:r w:rsidRPr="000232FE">
        <w:rPr>
          <w:rFonts w:eastAsia="仿宋_GB2312"/>
          <w:color w:val="000000"/>
          <w:sz w:val="32"/>
          <w:szCs w:val="32"/>
        </w:rPr>
        <w:t>压榨成品</w:t>
      </w:r>
      <w:proofErr w:type="gramStart"/>
      <w:r w:rsidRPr="000232FE">
        <w:rPr>
          <w:rFonts w:eastAsia="仿宋_GB2312"/>
          <w:color w:val="000000"/>
          <w:sz w:val="32"/>
          <w:szCs w:val="32"/>
        </w:rPr>
        <w:t>菜籽油</w:t>
      </w:r>
      <w:proofErr w:type="gramEnd"/>
      <w:r w:rsidRPr="000232FE">
        <w:rPr>
          <w:rFonts w:eastAsia="仿宋_GB2312"/>
          <w:color w:val="000000"/>
          <w:sz w:val="32"/>
          <w:szCs w:val="32"/>
        </w:rPr>
        <w:t>、浸出成品</w:t>
      </w:r>
      <w:proofErr w:type="gramStart"/>
      <w:r w:rsidRPr="000232FE">
        <w:rPr>
          <w:rFonts w:eastAsia="仿宋_GB2312"/>
          <w:color w:val="000000"/>
          <w:sz w:val="32"/>
          <w:szCs w:val="32"/>
        </w:rPr>
        <w:t>菜籽油</w:t>
      </w:r>
      <w:proofErr w:type="gramEnd"/>
      <w:r w:rsidRPr="000232FE">
        <w:rPr>
          <w:rFonts w:eastAsia="仿宋_GB2312"/>
          <w:color w:val="000000"/>
          <w:sz w:val="32"/>
          <w:szCs w:val="32"/>
        </w:rPr>
        <w:t>的酸值（</w:t>
      </w:r>
      <w:r w:rsidRPr="000232FE">
        <w:rPr>
          <w:rFonts w:eastAsia="仿宋_GB2312"/>
          <w:color w:val="000000"/>
          <w:sz w:val="32"/>
          <w:szCs w:val="32"/>
        </w:rPr>
        <w:t>KOH</w:t>
      </w:r>
      <w:r w:rsidRPr="000232FE">
        <w:rPr>
          <w:rFonts w:eastAsia="仿宋_GB2312"/>
          <w:color w:val="000000"/>
          <w:sz w:val="32"/>
          <w:szCs w:val="32"/>
        </w:rPr>
        <w:t>）限值分别为</w:t>
      </w:r>
      <w:r w:rsidRPr="00365E59">
        <w:rPr>
          <w:rFonts w:ascii="仿宋_GB2312" w:eastAsia="仿宋_GB2312" w:hint="eastAsia"/>
          <w:color w:val="000000"/>
          <w:sz w:val="32"/>
          <w:szCs w:val="32"/>
        </w:rPr>
        <w:t>≤</w:t>
      </w:r>
      <w:r w:rsidRPr="000232FE">
        <w:rPr>
          <w:rFonts w:eastAsia="仿宋_GB2312"/>
          <w:color w:val="000000"/>
          <w:sz w:val="32"/>
          <w:szCs w:val="32"/>
        </w:rPr>
        <w:t>0.20mg/g</w:t>
      </w:r>
      <w:r w:rsidRPr="000232FE">
        <w:rPr>
          <w:rFonts w:eastAsia="仿宋_GB2312"/>
          <w:color w:val="000000"/>
          <w:sz w:val="32"/>
          <w:szCs w:val="32"/>
        </w:rPr>
        <w:t>（一级）、</w:t>
      </w:r>
      <w:r w:rsidRPr="00365E59">
        <w:rPr>
          <w:rFonts w:ascii="仿宋_GB2312" w:eastAsia="仿宋_GB2312" w:hint="eastAsia"/>
          <w:color w:val="000000"/>
          <w:sz w:val="32"/>
          <w:szCs w:val="32"/>
        </w:rPr>
        <w:t>≤</w:t>
      </w:r>
      <w:r w:rsidRPr="000232FE">
        <w:rPr>
          <w:rFonts w:eastAsia="仿宋_GB2312"/>
          <w:color w:val="000000"/>
          <w:sz w:val="32"/>
          <w:szCs w:val="32"/>
        </w:rPr>
        <w:t>0.30mg/g</w:t>
      </w:r>
      <w:r w:rsidRPr="000232FE">
        <w:rPr>
          <w:rFonts w:eastAsia="仿宋_GB2312"/>
          <w:color w:val="000000"/>
          <w:sz w:val="32"/>
          <w:szCs w:val="32"/>
        </w:rPr>
        <w:t>（二级）、</w:t>
      </w:r>
      <w:r w:rsidRPr="00365E59">
        <w:rPr>
          <w:rFonts w:ascii="仿宋_GB2312" w:eastAsia="仿宋_GB2312" w:hint="eastAsia"/>
          <w:color w:val="000000"/>
          <w:sz w:val="32"/>
          <w:szCs w:val="32"/>
        </w:rPr>
        <w:t>≤</w:t>
      </w:r>
      <w:r w:rsidRPr="000232FE">
        <w:rPr>
          <w:rFonts w:eastAsia="仿宋_GB2312"/>
          <w:color w:val="000000"/>
          <w:sz w:val="32"/>
          <w:szCs w:val="32"/>
        </w:rPr>
        <w:t>1.0mg/g</w:t>
      </w:r>
      <w:r w:rsidRPr="000232FE">
        <w:rPr>
          <w:rFonts w:eastAsia="仿宋_GB2312"/>
          <w:color w:val="000000"/>
          <w:sz w:val="32"/>
          <w:szCs w:val="32"/>
        </w:rPr>
        <w:t>（三级）、</w:t>
      </w:r>
      <w:r w:rsidRPr="00365E59">
        <w:rPr>
          <w:rFonts w:ascii="仿宋_GB2312" w:eastAsia="仿宋_GB2312" w:hint="eastAsia"/>
          <w:color w:val="000000"/>
          <w:sz w:val="32"/>
          <w:szCs w:val="32"/>
        </w:rPr>
        <w:t>≤</w:t>
      </w:r>
      <w:r w:rsidRPr="000232FE">
        <w:rPr>
          <w:rFonts w:eastAsia="仿宋_GB2312"/>
          <w:color w:val="000000"/>
          <w:sz w:val="32"/>
          <w:szCs w:val="32"/>
        </w:rPr>
        <w:t>3.0mg/g</w:t>
      </w:r>
      <w:r w:rsidRPr="000232FE">
        <w:rPr>
          <w:rFonts w:eastAsia="仿宋_GB2312"/>
          <w:color w:val="000000"/>
          <w:sz w:val="32"/>
          <w:szCs w:val="32"/>
        </w:rPr>
        <w:t>（四级）；《食用猪油》（</w:t>
      </w:r>
      <w:r w:rsidRPr="000232FE">
        <w:rPr>
          <w:rFonts w:eastAsia="仿宋_GB2312"/>
          <w:color w:val="000000"/>
          <w:sz w:val="32"/>
          <w:szCs w:val="32"/>
        </w:rPr>
        <w:t>GB/T 8937</w:t>
      </w:r>
      <w:r>
        <w:rPr>
          <w:rFonts w:eastAsia="仿宋_GB2312" w:hint="eastAsia"/>
          <w:color w:val="000000"/>
          <w:sz w:val="32"/>
          <w:szCs w:val="32"/>
        </w:rPr>
        <w:t>—</w:t>
      </w:r>
      <w:r w:rsidRPr="000232FE">
        <w:rPr>
          <w:rFonts w:eastAsia="仿宋_GB2312"/>
          <w:color w:val="000000"/>
          <w:sz w:val="32"/>
          <w:szCs w:val="32"/>
        </w:rPr>
        <w:t>2006</w:t>
      </w:r>
      <w:r w:rsidRPr="000232FE">
        <w:rPr>
          <w:rFonts w:eastAsia="仿宋_GB2312"/>
          <w:color w:val="000000"/>
          <w:sz w:val="32"/>
          <w:szCs w:val="32"/>
        </w:rPr>
        <w:t>）中规定</w:t>
      </w:r>
      <w:r>
        <w:rPr>
          <w:rFonts w:eastAsia="仿宋_GB2312" w:hint="eastAsia"/>
          <w:color w:val="000000"/>
          <w:sz w:val="32"/>
          <w:szCs w:val="32"/>
        </w:rPr>
        <w:t>，</w:t>
      </w:r>
      <w:r w:rsidRPr="000232FE">
        <w:rPr>
          <w:rFonts w:eastAsia="仿宋_GB2312"/>
          <w:color w:val="000000"/>
          <w:sz w:val="32"/>
          <w:szCs w:val="32"/>
        </w:rPr>
        <w:t>食用猪油的酸价（</w:t>
      </w:r>
      <w:r w:rsidRPr="000232FE">
        <w:rPr>
          <w:rFonts w:eastAsia="仿宋_GB2312"/>
          <w:color w:val="000000"/>
          <w:sz w:val="32"/>
          <w:szCs w:val="32"/>
        </w:rPr>
        <w:t>KOH</w:t>
      </w:r>
      <w:r w:rsidRPr="000232FE">
        <w:rPr>
          <w:rFonts w:eastAsia="仿宋_GB2312"/>
          <w:color w:val="000000"/>
          <w:sz w:val="32"/>
          <w:szCs w:val="32"/>
        </w:rPr>
        <w:t>）限值分别为</w:t>
      </w:r>
      <w:r w:rsidRPr="00365E59">
        <w:rPr>
          <w:rFonts w:ascii="仿宋_GB2312" w:eastAsia="仿宋_GB2312" w:hint="eastAsia"/>
          <w:color w:val="000000"/>
          <w:sz w:val="32"/>
          <w:szCs w:val="32"/>
        </w:rPr>
        <w:t>≤</w:t>
      </w:r>
      <w:r w:rsidRPr="000232FE">
        <w:rPr>
          <w:rFonts w:eastAsia="仿宋_GB2312"/>
          <w:color w:val="000000"/>
          <w:sz w:val="32"/>
          <w:szCs w:val="32"/>
        </w:rPr>
        <w:t>1.0mg/g</w:t>
      </w:r>
      <w:r w:rsidRPr="000232FE">
        <w:rPr>
          <w:rFonts w:eastAsia="仿宋_GB2312"/>
          <w:color w:val="000000"/>
          <w:sz w:val="32"/>
          <w:szCs w:val="32"/>
        </w:rPr>
        <w:t>（一级）、</w:t>
      </w:r>
      <w:r w:rsidRPr="00365E59">
        <w:rPr>
          <w:rFonts w:ascii="仿宋_GB2312" w:eastAsia="仿宋_GB2312" w:hint="eastAsia"/>
          <w:color w:val="000000"/>
          <w:sz w:val="32"/>
          <w:szCs w:val="32"/>
        </w:rPr>
        <w:t>≤</w:t>
      </w:r>
      <w:r w:rsidRPr="000232FE">
        <w:rPr>
          <w:rFonts w:eastAsia="仿宋_GB2312"/>
          <w:color w:val="000000"/>
          <w:sz w:val="32"/>
          <w:szCs w:val="32"/>
        </w:rPr>
        <w:t>1.3mg/g</w:t>
      </w:r>
      <w:r w:rsidRPr="000232FE">
        <w:rPr>
          <w:rFonts w:eastAsia="仿宋_GB2312"/>
          <w:color w:val="000000"/>
          <w:sz w:val="32"/>
          <w:szCs w:val="32"/>
        </w:rPr>
        <w:t>（二级）。造成酸值（价）不合</w:t>
      </w:r>
      <w:bookmarkStart w:id="0" w:name="_GoBack"/>
      <w:bookmarkEnd w:id="0"/>
      <w:r w:rsidRPr="000232FE">
        <w:rPr>
          <w:rFonts w:eastAsia="仿宋_GB2312"/>
          <w:color w:val="000000"/>
          <w:sz w:val="32"/>
          <w:szCs w:val="32"/>
        </w:rPr>
        <w:t>格的主要原因有：食</w:t>
      </w:r>
      <w:r w:rsidRPr="000232FE">
        <w:rPr>
          <w:rFonts w:eastAsia="仿宋_GB2312"/>
          <w:color w:val="000000"/>
          <w:sz w:val="32"/>
          <w:szCs w:val="32"/>
        </w:rPr>
        <w:lastRenderedPageBreak/>
        <w:t>品生产者原料采购上把关不严</w:t>
      </w:r>
      <w:r>
        <w:rPr>
          <w:rFonts w:eastAsia="仿宋_GB2312" w:hint="eastAsia"/>
          <w:color w:val="000000"/>
          <w:sz w:val="32"/>
          <w:szCs w:val="32"/>
        </w:rPr>
        <w:t>；</w:t>
      </w:r>
      <w:r w:rsidRPr="000232FE">
        <w:rPr>
          <w:rFonts w:eastAsia="仿宋_GB2312"/>
          <w:color w:val="000000"/>
          <w:sz w:val="32"/>
          <w:szCs w:val="32"/>
        </w:rPr>
        <w:t>油脂加工工艺不达标；产品储藏条件不当，特别是在环境温度较高时，易导致食品中油脂的氧化酸败。</w:t>
      </w:r>
    </w:p>
    <w:p w:rsidR="000B480A" w:rsidRPr="004D6B92" w:rsidRDefault="000B480A" w:rsidP="000B480A">
      <w:pPr>
        <w:rPr>
          <w:rFonts w:ascii="仿宋_GB2312" w:eastAsia="仿宋_GB2312" w:hAnsi="华文仿宋" w:hint="eastAsia"/>
          <w:sz w:val="18"/>
          <w:szCs w:val="18"/>
        </w:rPr>
      </w:pPr>
    </w:p>
    <w:p w:rsidR="00812E0B" w:rsidRPr="000B480A" w:rsidRDefault="00812E0B"/>
    <w:sectPr w:rsidR="00812E0B" w:rsidRPr="000B480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80A" w:rsidRDefault="000B480A" w:rsidP="000B480A">
      <w:r>
        <w:separator/>
      </w:r>
    </w:p>
  </w:endnote>
  <w:endnote w:type="continuationSeparator" w:id="0">
    <w:p w:rsidR="000B480A" w:rsidRDefault="000B480A" w:rsidP="000B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8280841"/>
      <w:docPartObj>
        <w:docPartGallery w:val="Page Numbers (Bottom of Page)"/>
        <w:docPartUnique/>
      </w:docPartObj>
    </w:sdtPr>
    <w:sdtContent>
      <w:p w:rsidR="000B480A" w:rsidRDefault="000B480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1E5" w:rsidRPr="008231E5">
          <w:rPr>
            <w:noProof/>
            <w:lang w:val="zh-CN"/>
          </w:rPr>
          <w:t>2</w:t>
        </w:r>
        <w:r>
          <w:fldChar w:fldCharType="end"/>
        </w:r>
      </w:p>
    </w:sdtContent>
  </w:sdt>
  <w:p w:rsidR="000B480A" w:rsidRDefault="000B480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80A" w:rsidRDefault="000B480A" w:rsidP="000B480A">
      <w:r>
        <w:separator/>
      </w:r>
    </w:p>
  </w:footnote>
  <w:footnote w:type="continuationSeparator" w:id="0">
    <w:p w:rsidR="000B480A" w:rsidRDefault="000B480A" w:rsidP="000B4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90"/>
    <w:rsid w:val="00087D0E"/>
    <w:rsid w:val="000B480A"/>
    <w:rsid w:val="002E0090"/>
    <w:rsid w:val="00812E0B"/>
    <w:rsid w:val="0082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8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4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48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48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48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8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4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48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48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48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B44D0642.dotm</Template>
  <TotalTime>1</TotalTime>
  <Pages>2</Pages>
  <Words>88</Words>
  <Characters>502</Characters>
  <Application>Microsoft Office Word</Application>
  <DocSecurity>0</DocSecurity>
  <Lines>4</Lines>
  <Paragraphs>1</Paragraphs>
  <ScaleCrop>false</ScaleCrop>
  <Company>CFDA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李雨虹</dc:creator>
  <cp:keywords/>
  <dc:description/>
  <cp:lastModifiedBy>李雨虹</cp:lastModifiedBy>
  <cp:revision>5</cp:revision>
  <dcterms:created xsi:type="dcterms:W3CDTF">2018-04-24T01:29:00Z</dcterms:created>
  <dcterms:modified xsi:type="dcterms:W3CDTF">2018-04-24T01:30:00Z</dcterms:modified>
</cp:coreProperties>
</file>