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3EB" w:rsidRDefault="004143EB" w:rsidP="004143EB">
      <w:pPr>
        <w:widowControl/>
        <w:shd w:val="clear" w:color="auto" w:fill="FFFFFF"/>
        <w:spacing w:line="630" w:lineRule="atLeast"/>
        <w:jc w:val="center"/>
        <w:rPr>
          <w:rFonts w:ascii="宋体" w:eastAsia="宋体" w:hAnsi="宋体" w:cs="宋体" w:hint="eastAsia"/>
          <w:b/>
          <w:bCs/>
          <w:color w:val="333333"/>
          <w:kern w:val="0"/>
          <w:sz w:val="44"/>
          <w:szCs w:val="44"/>
        </w:rPr>
      </w:pPr>
    </w:p>
    <w:p w:rsid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b/>
          <w:bCs/>
          <w:color w:val="333333"/>
          <w:kern w:val="0"/>
          <w:sz w:val="44"/>
          <w:szCs w:val="44"/>
        </w:rPr>
        <w:t>药品生产质量管理规范（2010年修订）</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楷体_GB2312" w:eastAsia="楷体_GB2312" w:hAnsi="楷体" w:cs="宋体" w:hint="eastAsia"/>
          <w:color w:val="333333"/>
          <w:kern w:val="0"/>
          <w:sz w:val="28"/>
          <w:szCs w:val="28"/>
        </w:rPr>
        <w:t>（2011年1月17日卫生部令第79号公布 自2011年3月1日起施行）</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第一章　总　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为规范药品生产质量管理，根据《中华人民共和国药品管理法》、《中华人民共和国药品管理法实施条例》，制定本规范。</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企业应当建立药品质量管理体系。该体系应当涵盖影响药品质量的所有因素，包括确保药品质量符合预定用途的有组织、有计划的全部活动。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本规范作为质量管理体系的一部分，是药品生产管理和质量控制的基本要求，旨在最大限度地降低药品生产过程中污染、交叉污染以及混淆、差错等风险，确保持续稳定地生产出符合预定用途和注册要求的药品。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企业应当严格执行本规范，坚持诚实守信，禁止任何虚假、欺骗行为。</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lastRenderedPageBreak/>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第二章　质量管理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第一节　原　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建立符合药品质量管理要求的质量目标，将药品注册的有关安全、有效和质量可控的所有要求，系统地贯彻到药品生产、控制及产品放行、贮存、发运的全过程中，确保所生产的药品符合预定用途和注册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企业高层管理人员应当确保实现既定的质量目标，不同层次的人员以及供应商、经销商应当共同参与并承担各自的责任。</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企业应当配备足够的、符合要求的人员、厂房、设施和设备，为实现质量目标提供必要的条件。</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第二节　质量保证</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质量保证是质量管理体系的一部分。企业必须建立质量保证系统，同时建立完整的文件体系，以保证系统有效运行。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质量保证系统应当确保：</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（一）药品的设计与研发体现本规范的要求；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（二）生产管理和质量控制活动符合本规范的要求；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（三）管理职责明确；</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（四）采购和使用的原辅料和包装材料正确无误；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（五）中间产品得到有效控制；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（六）确认、验证的实施；</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（七）严格按照规程进行生产、检查、检验和复核；</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（八）每批产品经质量受权人批准后方可放行；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（九）在贮存、发运和随后的各种操作过程中有保证药品质量的适当措施；</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（十）按照自检操作规程，定期检查评估质量保证系统的有效性和适用性。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药品生产质量管理的基本要求：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（一）制定生产工艺，系统地回顾并证明其可持续稳定地生产出符合要求的产品；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（二）生产工艺及其重大变更均经过验证；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（三）配备所需的资源，至少包括：</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1.具有适当的资质并经培训合格的人员；</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2.足够的厂房和空间；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3.适用的设备和维修保障；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4.正确的原辅料、包装材料和标签；</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5.经批准的工艺规程和操作规程；</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6.适当的贮运条件。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（四）应当使用准确、易懂的语言制定操作规程；</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（五）操作人员经过培训，能够按照操作规程正确操作；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（六）生产全过程应当有记录，偏差均经过调查并记录；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（七）批记录和发运记录应当能够追溯批产品的完整历史，并妥善保存、便于查阅；</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（八）降低药品发运过程中的质量风险；</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（九）建立药品召回系统，确保能够召回任何一批已发运销售的产品；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（十）调查导致药品投诉和质量缺陷的原因，并采取措施，防止类似质量缺陷再次发生。</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第三节　质量控制</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质量控制包括相应的组织机构、文件系统以及取样、检验等，确保物料或产品在放行前完成必要的检验，确认其质量符合要求。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质量控制的基本要求：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（一）应当配备适当的设施、设备、仪器和经过培训的人员，有效、可靠地完成所有质量控制的相关活动；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（二）应当有批准的操作规程，用于原辅料、包装材料、中间产品、待包装产品和成品的取样、检查、检验以及产品的稳定性考察，必要时进行环境监测，以确保符合本规范的要求；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（三）由经授权的人员按照规定的方法对原辅料、包装材料、中间产品、待包装产品和成品取样；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（四）检验方法应当经过验证或确认；</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（五）取样、检查、检验应当有记录，偏差应当经过调查并记录；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（六）物料、中间产品、待包装产品和成品必须按照质量标准进行检查和检验，并有记录；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（七）物料和最终包装的成品应当有足够的留样，以备必要的检查或检验；除最终包装容器过大的成品外，成品的留样包装应当与最终包装相同。</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lastRenderedPageBreak/>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第四节　质量风险管理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质量风险管理是在整个产品生命周期中采用前瞻或回顾的方式，对质量风险进行评估、控制、沟通、审核的系统过程。</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应当根据科学知识及经验对质量风险进行评估，以保证产品质量。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质量风险管理过程所采用的方法、措施、形式及形成的文件应当与存在风险的级别相适应。</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第三章　机构与人员</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第一节　原　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企业应当建立与药品生产相适应的管理机构，并有组织机构图。</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企业应当设立独立的质量管理部门，履行质量保证和质量控制的职责。质量管理部门可以分别设立质量保证部门和质量控制部门。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质量管理部门应当参与所有与质量有关的活动，负责审核所有与本规范有关的文件。质量管理部门人员不得将职责委托给其他部门的人员。</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配备足够数量并具有适当资质（含学历、培训和实践经验）的管理和操作人员，应当明确规定每个部门和每个岗位的职责。岗位职责不得遗漏，交叉的职责应当有明确规定。每个人所承担的职责不应当过多。</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所有人员应当明确并理解自己的职责，熟悉与其职责相关的要求，并接受必要的培训，包括上岗前培训和继续培训。</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职责通常不得委托给他人。确需委托的，其职责可委托给具有相当资质的指定人员。</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第二节　关键人员</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关键人员应当为企业的全职人员，至少应当包括企业负责人、生产管理负责人、质量管理负责人和质量受权人。</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质量管理负责人和生产管理负责人不得互相兼任。质量管理负责人和质量受权人可以兼任。应当制定操作规程确保质量受权人独立履行职责，不受企业负责人和其他人员的干扰。</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企业负责人</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企业负责人是药品质量的主要责任人，全面负责企业日常管理。为确保企业实现质量目标并按照本规范要求生产药品，企业负责人应当负责提供必要的资源，合理计划、组织和协调，保证质量管理部门独立履行其职责。</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生产管理负责人</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（一）资质：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生产管理负责人应当至少具有药学或相关专业本科学历（或中级专业技术职称或执业药师资格），具有至少三年从事药品生产和质量管理的实践经验，其中至少有一年的药品生产管理经验，接受过与所生产产品相关的专业知识培训。</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（二）主要职责：</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1.确保药品按照批准的工艺规程生产、贮存，以保证药品质量；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2.确保严格执行与生产操作相关的各种操作规程；</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3.确保批生产记录和批包装记录经过指定人员审核并送交质量管理部门；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4.确保厂房和设备的维护保养，以保持其良好的运行状态；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5.确保完成各种必要的验证工作；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6.确保生产相关人员经过必要的上岗前培训和继续培训，并根据实际需要调整培训内容。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质量管理负责人</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（一）资质：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质量管理负责人应当至少具有药学或相关专业本科学历（或中级专业技术职称或执业药师资格），具有至少五年从事药品生产和质量管理的实践经验，其中至少一年的药品质量管理经验，接受过与所生产产品相关的专业知识培训。</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（二）主要职责：</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1.确保原辅料、包装材料、中间产品、待包装产品和成品符合经注册批准的要求和质量标准；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2.确保在产品放行前完成对批记录的审核；</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3.确保完成所有必要的检验；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4.批准质量标准、取样方法、检验方法和其他质量管理的操作规程；</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5.审核和批准所有与质量有关的变更；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6.确保所有重大偏差和检验结果超标已经过调查并得到及时处理；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7.批准并监督委托检验；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8.监督厂房和设备的维护，以保持其良好的运行状态；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9.确保完成各种必要的确认或验证工作，审核和批准确认或验证方案和报告；</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10.确保完成自检；</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11.评估和批准物料供应商；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12.确保所有与产品质量有关的投诉已经过调查，并得到及时、正确的处理；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13.确保完成产品的持续稳定性考察计划，提供稳定性考察的数据；</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14.确保完成产品质量回顾分析；</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15.确保质量控制和质量保证人员都已经过必要的上岗前培训和继续培训，并根据实际需要调整培训内容。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生产管理负责人和质量管理负责人通常有下列共同的职责：</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（一）审核和批准产品的工艺规程、操作规程等文件；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（二）监督厂区卫生状况；</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（三）确保关键设备经过确认；</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（四）确保完成生产工艺验证；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（五）确保企业所有相关人员都已经过必要的上岗前培训和继续培训，并根据实际需要调整培训内容；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（六）批准并监督委托生产；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（七）确定和监控物料和产品的贮存条件；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（八）保存记录；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（九）监督本规范执行状况；</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（十）监控影响产品质量的因素。</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质量受权人</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（一）资质：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质量受权人应当至少具有药学或相关专业本科学历（或中级专业技术职称或执业药师资格），具有至少五年从事药品生产和质量管理的实践经验，从事过药品生产过程控制和质量检验工作。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质量受权人应当具有必要的专业理论知识，并经过与产品放行有关的培训，方能独立履行其职责。</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（二）主要职责：</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1.参与企业质量体系建立、内部自检、外部质量审计、验证以及药品不良反应报告、产品召回等质量管理活动；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2.承担产品放行的职责，确保每批已放行产品的生产、检验均符合相关法规、药品注册要求和质量标准；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3.在产品放行前，质量受权人必须按照上述第2项的要求出具产品放行审核记录，并纳入批记录。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第三节　培　训</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企业应当指定部门或专人负责培训管理工作，应当有经生产管理负责人或质量管理负责人审核或批准的培训方案或计划，培训记录应当予以保存。</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与药品生产、质量有关的所有人员都应当经过培训，培训的内容应当与岗位的要求相适应。除进行本规范理论和实践的培训外，还应当有相关法规、相应岗位的职责、技能的培训，并定期评估培训的实际效果。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高风险操作区（如：高活性、高毒性、传染性、高致敏性物料的生产区）的工作人员应当接受专门的培训。</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第四节　人员卫生</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所有人员都应当接受卫生要求的培训，企业应当建立人员卫生操作规程，最大限度地降低人员对药品生产造成污染的风险。</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人员卫生操作规程应当包括与健康、卫生习惯及人员着装相关的内容。生产区和质量控制区的人员应当正确理解相关的人员卫生操作规程。企业应当采取措施确保人员卫生操作规程的执行。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企业应当对人员健康进行管理，并建立健康档案。直接接触药品的生产人员上岗前应当接受健康检查，以后每年至少进行一次健康检查。</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企业应当采取适当措施，避免体表有伤口、患有传染病或其他可能污染药品疾病的人员从事直接接触药品的生产。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参观人员和未经培训的人员不得进入生产区和质量控制区，特殊情况确需进入的，应当事先对个人卫生、更衣等事项进行指导。</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任何进入生产区的人员均应当按照规定更衣。工作服的选材、式样及穿戴方式应当与所从事的工作和空气洁净度级别要求相适应。</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第三十五条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进入洁净生产区的人员不得化妆和佩带饰物。</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生产区、仓储区应当禁止吸烟和饮食，禁止存放食品、饮料、香烟和个人用药品等非生产用物品。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操作人员应当避免裸手直接接触药品、与药品直接接触的包装材料和设备表面。</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第四章　厂房与设施</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第一节　原　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厂房的选址、设计、布局、建造、改造和维护必须符合药品生产要求，应当能够最大限度地避免污染、交叉污染、混淆和差错，便于清洁、操作和维护。</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应当根据厂房及生产防护措施综合考虑选址，厂房所处的环境应当能够最大限度地降低物料或产品遭受污染的风险。</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第四十条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企业应当有整洁的生产环境；厂区的地面、路面及运输等不应当对药品的生产造成污染；生产、行政、生活和辅助区的总体布局应当合理，不得互相妨碍；厂区和厂房内的人、物流走向应当合理。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第四十一条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应当对厂房进行适当维护，并确保维修活动不影响药品的质量。应当按照详细的书面操作规程对厂房进行清洁或必要的消毒。</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第四十二条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厂房应当有适当的照明、温度、湿度和通风，确保生产和贮存的产品质量以及相关设备性能不会直接或间接地受到影响。</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第四十三条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厂房、设施的设计和安装应当能够有效防止昆虫或其它动物进入。应当采取必要的措施，避免所使用的灭鼠药、杀虫剂、烟熏剂等对设备、物料、产品造成污染。</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第四十四条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应当采取适当措施，防止未经批准人员的进入。生产、贮存和质量控制区不应当作为非本区工作人员的直接通道。</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第四十五条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应当保存厂房、公用设施、固定管道建造或改造后的竣工图纸。</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第二节　生产区</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第四十六条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为降低污染和交叉污染的风险，厂房、生产设施和设备应当根据所生产药品的特性、工艺流程及相应洁净度级别要求合理设计、布局和使用，并符合下列要求：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（一）应当综合考虑药品的特性、工艺和预定用途等因素，确定厂房、生产设施和设备多产品共用的可行性，并有相应评估报告；</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生产特殊性质的药品，如高致敏性药品（如青霉素类）或生物制品（如卡介苗或其他用活性微生物制备而成的药品），必须采用专用和独立的厂房、生产设施和设备。青霉素类药品产尘量大的操作区域应当保持相对负压，排至室外的废气应当经过净化处理并符合要求，排风口应当远离其他空气净化系统的进风口；</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（三）生产β-内酰胺结构类药品、性激素类避孕药品必须使用专用设施（如独立的空气净化系统）和设备，并与其他药品生产区严格分开；</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生产某些激素类、细胞毒性类、高活性化学药品应当使用专用设施（如独立的空气净化系统）和设备；特殊情况下，如采取特别防护措施并经过必要的验证，上述药品制剂则可通过阶段性生产方式共用同一生产设施和设备；</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（五）用于上述第（二）、（三）、（四）项的空气净化系统，其排风应当经过净化处理；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（六）药品生产厂房不得用于生产对药品质量有不利影响的非药用产品。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第四十七条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生产区和贮存区应当有足够的空间，确保有序地存放设备、物料、中间产品、待包装产品和成品，避免不同产品或物料的混淆、交叉污染，避免生产或质量控制操作发生遗漏或差错。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第四十八条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应当根据药品品种、生产操作要求及外部环境状况等配置空调净化系统，使生产区有效通风，并有温度、湿度控制和空气净化过滤，保证药品的生产环境符合要求。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洁净区与非洁净区之间、不同级别洁净区之间的压差应当不低于10帕斯卡。必要时，相同洁净度级别的不同功能区域（操作间）之间也应当保持适当的压差梯度。</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口服液体和固体制剂、腔道用药（含直肠用药）、表皮外用药品等非无菌制剂生产的暴露工序区域及其直接接触药品的包装材料最终处理的暴露工序区域，应当参照“无菌药品”附录中D级洁净区的要求设置，企业可根据产品的标准和特性对该区域采取适当的微生物监控措施。</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第四十九条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洁净区的内表面（墙壁、地面、天棚）应当平整光滑、无裂缝、接口严密、无颗粒物脱落，避免积尘，便于有效清洁，必要时应当进行消毒。</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第五十条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各种管道、照明设施、风口和其他公用设施的设计和安装应当避免出现不易清洁的部位，应当尽可能在生产区外部对其进行维护。</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第五十一条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排水设施应当大小适宜，并安装防止倒灌的装置。应当尽可能避免明沟排水；不可避免时，明沟宜浅，以方便清洁和消毒。</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第五十二条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制剂的原辅料称量通常应当在专门设计的称量室内进行。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第五十三条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产尘操作间（如干燥物料或产品的取样、称量、混合、包装等操作间）应当保持相对负压或采取专门的措施，防止粉尘扩散、避免交叉污染并便于清洁。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第五十四条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用于药品包装的厂房或区域应当合理设计和布局，以避免混淆或交叉污染。如同一区域内有数条包装线，应当有隔离措施。</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第五十五条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生产区应当有适度的照明，目视操作区域的照明应当满足操作要求。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第五十六条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生产区内可设中间控制区域，但中间控制操作不得给药品带来质量风险。</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第三节　仓储区</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第五十七条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仓储区应当有足够的空间，确保有序存放待验、合格、不合格、退货或召回的原辅料、包装材料、中间产品、待包装产品和成品等各类物料和产品。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第五十八条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仓储区的设计和建造应当确保良好的仓储条件，并有通风和照明设施。仓储区应当能够满足物料或产品的贮存条件（如温湿度、避光）和安全贮存的要求，并进行检查和监控。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第五十九条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高活性的物料或产品以及印刷包装材料应当贮存于安全的区域。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第六十条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接收、发放和发运区域应当能够保护物料、产品免受外界天气（如雨、雪）的影响。接收区的布局和设施应当能够确保到货物料在进入仓储区前可对外包装进行必要的清洁。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第六十一条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如采用单独的隔离区域贮存待验物料，待验区应当有醒目的标识，且只限于经批准的人员出入。</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不合格、退货或召回的物料或产品应当隔离存放。</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如果采用其他方法替代物理隔离，则该方法应当具有同等的安全性。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第六十二条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通常应当有单独的物料取样区。取样区的空气洁净度级别应当与生产要求一致。如在其他区域或采用其他方式取样，应当能够防止污染或交叉污染。</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第四节　质量控制区</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第六十三条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质量控制实验室通常应当与生产区分开。生物检定、微生物和放射性同位素的实验室还应当彼此分开。</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第六十四条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实验室的设计应当确保其适用于预定的用途，并能够避免混淆和交叉污染，应当有足够的区域用于样品处置、留样和稳定性考察样品的存放以及记录的保存。</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第六十五条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必要时，应当设置专门的仪器室，使灵敏度高的仪器免受静电、震动、潮湿或其他外界因素的干扰。</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第六十六条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处理生物样品或放射性样品等特殊物品的实验室应当符合国家的有关要求。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第六十七条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实验动物房应当与其他区域严格分开，其设计、建造应当符合国家有关规定，并设有独立的空气处理设施以及动物的专用通道。</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第五节　辅助区</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第六十八条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休息室的设置不应当对生产区、仓储区和质量控制区造成不良影响。</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第六十九条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更衣室和盥洗室应当方便人员进出，并与使用人数相适应。盥洗室不得与生产区和仓储区直接相通。</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第七十条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维修间应当尽可能远离生产区。存放在洁净区内的维修用备件和工具，应当放置在专门的房间或工具柜中。</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第五章　设　备</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第一节　原　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第七十一条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设备的设计、选型、安装、改造和维护必须符合预定用途，应当尽可能降低产生污染、交叉污染、混淆和差错的风险，便于操作、清洁、维护，以及必要时进行的消毒或灭菌。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第七十二条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应当建立设备使用、清洁、维护和维修的操作规程，并保存相应的操作记录。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第七十三条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应当建立并保存设备采购、安装、确认的文件和记录。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第二节　设计和安装</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第七十四条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生产设备不得对药品质量产生任何不利影响。与药品直接接触的生产设备表面应当平整、光洁、易清洗或消毒、耐腐蚀，不得与药品发生化学反应、吸附药品或向药品中释放物质。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第七十五条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应当配备有适当量程和精度的衡器、量具、仪器和仪表。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第七十六条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应当选择适当的清洗、清洁设备，并防止这类设备成为污染源。</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第七十七条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设备所用的润滑剂、冷却剂等不得对药品或容器造成污染，应当尽可能使用食用级或级别相当的润滑剂。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第七十八条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生产用模具的采购、验收、保管、维护、发放及报废应当制定相应操作规程，设专人专柜保管，并有相应记录。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lastRenderedPageBreak/>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第三节　维护和维修</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第七十九条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设备的维护和维修不得影响产品质量。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第八十条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应当制定设备的预防性维护计划和操作规程，设备的维护和维修应当有相应的记录。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第八十一条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经改造或重大维修的设备应当进行再确认，符合要求后方可用于生产。</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第四节　使用和清洁</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第八十二条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主要生产和检验设备都应当有明确的操作规程。</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第八十三条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生产设备应当在确认的参数范围内使用。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第八十四条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应当按照详细规定的操作规程清洁生产设备。</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生产设备清洁的操作规程应当规定具体而完整的清洁方法、清洁用设备或工具、清洁剂的名称和配制方法、去除前一批次标识的方法、保护已清洁设备在使用前免受污染的方法、已清洁设</w:t>
      </w:r>
      <w:r w:rsidRPr="004143EB">
        <w:rPr>
          <w:rFonts w:ascii="仿宋" w:eastAsia="仿宋" w:hAnsi="仿宋" w:cs="宋体" w:hint="eastAsia"/>
          <w:color w:val="333333"/>
          <w:kern w:val="0"/>
          <w:sz w:val="32"/>
          <w:szCs w:val="32"/>
        </w:rPr>
        <w:lastRenderedPageBreak/>
        <w:t>备最长的保存时限、使用前检查设备清洁状况的方法，使操作者能以可重现的、有效的方式对各类设备进行清洁。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如需拆装设备，还应当规定设备拆装的顺序和方法；如需对设备消毒或灭菌，还应当规定消毒或灭菌的具体方法、消毒剂的名称和配制方法。必要时，还应当规定设备生产结束至清洁前所允许的最长间隔时限。</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第八十五条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已清洁的生产设备应当在清洁、干燥的条件下存放。</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第八十六条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用于药品生产或检验的设备和仪器，应当有使用日志，记录内容包括使用、清洁、维护和维修情况以及日期、时间、所生产及检验的药品名称、规格和批号等。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第八十七条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生产设备应当有明显的状态标识，标明设备编号和内容物（如名称、规格、批号）；没有内容物的应当标明清洁状态。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第八十八条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不合格的设备如有可能应当搬出生产和质量控制区，未搬出前，应当有醒目的状态标识。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第八十九条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主要固定管道应当标明内容物名称和流向。</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第五节　校　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lastRenderedPageBreak/>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第九十条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应当按照操作规程和校准计划定期对生产和检验用衡器、量具、仪表、记录和控制设备以及仪器进行校准和检查，并保存相关记录。校准的量程范围应当涵盖实际生产和检验的使用范围。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第九十一条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应当确保生产和检验使用的关键衡器、量具、仪表、记录和控制设备以及仪器经过校准，所得出的数据准确、可靠。</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第九十二条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应当使用计量标准器具进行校准，且所用计量标准器具应当符合国家有关规定。校准记录应当标明所用计量标准器具的名称、编号、校准有效期和计量合格证明编号，确保记录的可追溯性。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第九十三条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衡器、量具、仪表、用于记录和控制的设备以及仪器应当有明显的标识，标明其校准有效期。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第九十四条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不得使用未经校准、超过校准有效期、失准的衡器、量具、仪表以及用于记录和控制的设备、仪器。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第九十五条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在生产、包装、仓储过程中使用自动或电子设备的，应当按照操作规程定期进行校准和检查，确保其操作功能正常。校准和检查应当有相应的记录。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lastRenderedPageBreak/>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第六节　制药用水</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第九十六条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制药用水应当适合其用途，并符合《中华人民共和国药典》的质量标准及相关要求。制药用水至少应当采用饮用水。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第九十七条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水处理设备及其输送系统的设计、安装、运行和维护应当确保制药用水达到设定的质量标准。水处理设备的运行不得超出其设计能力。</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第九十八条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纯化水、注射用水储罐和输送管道所用材料应当无毒、耐腐蚀；储罐的通气口应当安装不脱落纤维的疏水性除菌滤器；管道的设计和安装应当避免死角、盲管。</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第九十九条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纯化水、注射用水的制备、贮存和分配应当能够防止微生物的滋生。纯化水可采用循环，注射用水可采用70℃以上保温循环。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应当对制药用水及原水的水质进行定期监测，并有相应的记录。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第一百零一条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应当按照操作规程对纯化水、注射用水管道进行清洗消毒，并有相关记录。发现制药用水微生物污染达到警戒限度、纠偏限度时应当按照操作规程处理。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第六章　物料与产品</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第一节　原　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第一百零二条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药品生产所用的原辅料、与药品直接接触的包装材料应当符合相应的质量标准。药品上直接印字所用油墨应当符合食用标准要求。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进口原辅料应当符合国家相关的进口管理规定。</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第一百零三条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应当建立物料和产品的操作规程，确保物料和产品的正确接收、贮存、发放、使用和发运，防止污染、交叉污染、混淆和差错。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物料和产品的处理应当按照操作规程或工艺规程执行，并有记录。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第一百零四条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物料供应商的确定及变更应当进行质量评估，并经质量管理部门批准后方可采购。</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第一百零五条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物料和产品的运输应当能够满足其保证质量的要求，对运输有特殊要求的，其运输条件应当予以确认。</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第一百零六条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原辅料、与药品直接接触的包装材料和印刷包装材料的接收应当有操作规程，所有到货物料均应当检查，以确保与订单一致，并确认供应商已经质量管理部门批准。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物料的外包装应当有标签，并注明规定的信息。必要时，还应当进行清洁，发现外包装损坏或其他可能影响物料质量的问题，应当向质量管理部门报告并进行调查和记录。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每次接收均应当有记录，内容包括：</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（一）交货单和包装容器上所注物料的名称；</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（二）企业内部所用物料名称和（或）代码；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（三）接收日期；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（四）供应商和生产商（如不同）的名称；</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（五）供应商和生产商（如不同）标识的批号；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（六）接收总量和包装容器数量；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（七）接收后企业指定的批号或流水号；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（八）有关说明（如包装状况）。</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第一百零七条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物料接收和成品生产后应当及时按照待验管理，直至放行。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第一百零八条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物料和产品应当根据其性质有序分批贮存和周转，发放及发运应当符合先进先出和近效期先出的原则。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第一百零九条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使用计算机化仓储管理的，应当有相应的操作规程，防止因系统故障、停机等特殊情况而造成物料和产品的混淆和差错。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使用完全计算机化仓储管理系统进行识别的，物料、产品等相关信息可不必以书面可读的方式标出。</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第二节　原辅料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第一百一十条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应当制定相应的操作规程，采取核对或检验等适当措施，确认每一包装内的原辅料正确无误。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第一百一十一条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一次接收数个批次的物料，应当按批取样、检验、放行。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第一百一十二条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仓储区内的原辅料应当有适当的标识，并至少标明下述内容：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（一）指定的物料名称和企业内部的物料代码；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（二）企业接收时设定的批号；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（三）物料质量状态（如待验、合格、不合格、已取样）；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（四）有效期或复验期。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第一百一十三条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只有经质量管理部门批准放行并在有效期或复验期内的原辅料方可使用。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第一百一十四条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原辅料应当按照有效期或复验期贮存。贮存期内，如发现对质量有不良影响的特殊情况，应当进行复验。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第一百一十五条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应当由指定人员按照操作规程进行配料，核对物料后，精确称量或计量，并作好标识。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第一百一十六条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配制的每一物料及其重量或体积应当由他人独立进行复核，并有复核记录。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第一百一十七条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用于同一批药品生产的所有配料应当集中存放，并作好标识。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第三节　中间产品和待包装产品</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 xml:space="preserve">　第一百一十八条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中间产品和待包装产品应当在适当的条件下贮存。</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第一百一十九条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中间产品和待包装产品应当有明确的标识，并至少标明下述内容：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（一）产品名称和企业内部的产品代码；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（二）产品批号；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（三）数量或重量（如毛重、净重等）；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（四）生产工序（必要时）；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（五）产品质量状态（必要时，如待验、合格、不合格、已取样）。</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第四节　包装材料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第一百二十条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与药品直接接触的包装材料和印刷包装材料的管理和控制要求与原辅料相同。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第一百二十一条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包装材料应当由专人按照操作规程发放，并采取措施避免混淆和差错，确保用于药品生产的包装材料正确无误。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第一百二十二条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应当建立印刷包装材料设计、审核、批准的操作规程，确保印刷包装材料印制的内容与药品监督管理部门核准的一致，并建立专门的文档，保存经签名批准的印刷包装材料原版实样。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第一百二十三条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印刷包装材料的版本变更时，应当采取措施，确保产品所用印刷包装材料的版本正确无误。宜收回作废的旧版印刷模版并予以销毁。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第一百二十四条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印刷包装材料应当设置专门区域妥善存放，未经批准人员不得进入。切割式标签或其他散装印刷包装材料应当分别置于密闭容器内储运，以防混淆。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第一百二十五条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印刷包装材料应当由专人保管，并按照操作规程和需求量发放。</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第一百二十六条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每批或每次发放的与药品直接接触的包装材料或印刷包装材料，均应当有识别标志，标明所用产品的名称和批号。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第一百二十七条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过期或废弃的印刷包装材料应当予以销毁并记录。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第五节　成　品</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第一百二十八条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成品放行前应当待验贮存。</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第一百二十九条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成品的贮存条件应当符合药品注册批准的要求。</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lastRenderedPageBreak/>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第六节　特殊管理的物料和产品</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第一百三十条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麻醉药品、精神药品、医疗用毒性药品（包括药材）、放射性药品、药品类易制毒化学品及易燃、易爆和其他危险品的验收、贮存、管理应当执行国家有关的规定。</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第七节　其　他</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第一百三十一条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不合格的物料、中间产品、待包装产品和成品的每个包装容器上均应当有清晰醒目的标志，并在隔离区内妥善保存。</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第一百三十二条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不合格的物料、中间产品、待包装产品和成品的处理应当经质量管理负责人批准，并有记录。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第一百三十三条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产品回收需经预先批准，并对相关的质量风险进行充分评估，根据评估结论决定是否回收。回收应当按照预定的操作规程进行，并有相应记录。回收处理后的产品应当按照回收处理中最早批次产品的生产日期确定有效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第一百三十四条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制剂产品不得进行重新加工。不合格的制剂中间产品、待包装产品和成品一般不得进行返工。只有不影响产品质量、符合相应质量标准，且根据预定、经批准的操作规程以及对相关风险充分评估后，才允许返工处理。返工应当有相应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第一百三十五条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对返工或重新加工或回收合并后生产的成品，质量管理部门应当考虑需要进行额外相关项目的检验和稳定性考察。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第一百三十六条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企业应当建立药品退货的操作规程，并有相应的记录，内容至少应当包括：产品名称、批号、规格、数量、退货单位及地址、退货原因及日期、最终处理意见。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同一产品同一批号不同渠道的退货应当分别记录、存放和处理。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第一百三十七条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只有经检查、检验和调查，有证据证明退货质量未受影响，且经质量管理部门根据操作规程评价后，方可考虑将退货重新包装、重新发运销售。评价考虑的因素至少应当包括药品的性质、所需的贮存条件、药品的现状、历史，以及发运与退货之间的间隔时间等因素。不符合贮存和运输要求的退</w:t>
      </w:r>
      <w:r w:rsidRPr="004143EB">
        <w:rPr>
          <w:rFonts w:ascii="仿宋" w:eastAsia="仿宋" w:hAnsi="仿宋" w:cs="宋体" w:hint="eastAsia"/>
          <w:color w:val="333333"/>
          <w:kern w:val="0"/>
          <w:sz w:val="32"/>
          <w:szCs w:val="32"/>
        </w:rPr>
        <w:lastRenderedPageBreak/>
        <w:t>货，应当在质量管理部门监督下予以销毁。对退货质量存有怀疑时，不得重新发运。</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对退货进行回收处理的，回收后的产品应当符合预定的质量标准和第一百三十三条的要求。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退货处理的过程和结果应当有相应记录。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第七章　确认与验证</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第一百三十八条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企业应当确定需要进行的确认或验证工作，以证明有关操作的关键要素能够得到有效控制。确认或验证的范围和程度应当经过风险评估来确定。</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第一百三十九条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企业的厂房、设施、设备和检验仪器应当经过确认，应当采用经过验证的生产工艺、操作规程和检验方法进行生产、操作和检验，并保持持续的验证状态。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第一百四十条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应当建立确认与验证的文件和记录，并能以文件和记录证明达到以下预定的目标：</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（一）设计确认应当证明厂房、设施、设备的设计符合预定用途和本规范要求；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（二）安装确认应当证明厂房、设施、设备的建造和安装符合设计标准；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（三）运行确认应当证明厂房、设施、设备的运行符合设计标准；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（四）性能确认应当证明厂房、设施、设备在正常操作方法和工艺条件下能够持续符合标准；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（五）工艺验证应当证明一个生产工艺按照规定的工艺参数能够持续生产出符合预定用途和注册要求的产品。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第一百四十一条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采用新的生产处方或生产工艺前，应当验证其常规生产的适用性。生产工艺在使用规定的原辅料和设备条件下，应当能够始终生产出符合预定用途和注册要求的产品。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第一百四十二条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当影响产品质量的主要因素，如原辅料、与药品直接接触的包装材料、生产设备、生产环境（或厂房）、生产工艺、检验方法等发生变更时，应当进行确认或验证。必要时，还应当经药品监督管理部门批准。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第一百四十三条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清洁方法应当经过验证，证实其清洁的效果，以有效防止污染和交叉污染。清洁验证应当综合考虑设备使用情况、所使用的清洁剂和消毒剂、取样方法和位置以及相应的</w:t>
      </w:r>
      <w:r w:rsidRPr="004143EB">
        <w:rPr>
          <w:rFonts w:ascii="仿宋" w:eastAsia="仿宋" w:hAnsi="仿宋" w:cs="宋体" w:hint="eastAsia"/>
          <w:color w:val="333333"/>
          <w:kern w:val="0"/>
          <w:sz w:val="32"/>
          <w:szCs w:val="32"/>
        </w:rPr>
        <w:lastRenderedPageBreak/>
        <w:t>取样回收率、残留物的性质和限度、残留物检验方法的灵敏度等因素。</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第一百四十四条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确认和验证不是一次性的行为。首次确认或验证后，应当根据产品质量回顾分析情况进行再确认或再验证。关键的生产工艺和操作规程应当定期进行再验证，确保其能够达到预期结果。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第一百四十五条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企业应当制定验证总计划，以文件形式说明确认与验证工作的关键信息。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第一百四十六条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验证总计划或其他相关文件中应当作出规定，确保厂房、设施、设备、检验仪器、生产工艺、操作规程和检验方法等能够保持持续稳定。</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第一百四十七条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应当根据确认或验证的对象制定确认或验证方案，并经审核、批准。确认或验证方案应当明确职责。</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第一百四十八条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确认或验证应当按照预先确定和批准的方案实施，并有记录。确认或验证工作完成后，应当写出报告，并经审核、批准。确认或验证的结果和结论（包括评价和建议）应当有记录并存档。</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第一百四十九条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应当根据验证的结果确认工艺规程和操作规程。</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lastRenderedPageBreak/>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第八章　文件管理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第一节　原　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第一百五十条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文件是质量保证系统的基本要素。企业必须有内容正确的书面质量标准、生产处方和工艺规程、操作规程以及记录等文件。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第一百五十一条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企业应当建立文件管理的操作规程，系统地设计、制定、审核、批准和发放文件。与本规范有关的文件应当经质量管理部门的审核。</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第一百五十二条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文件的内容应当与药品生产许可、药品注册等相关要求一致，并有助于追溯每批产品的历史情况。</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 xml:space="preserve">　第一百五十三条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文件的起草、修订、审核、批准、替换或撤销、复制、保管和销毁等应当按照操作规程管理，并有相应的文件分发、撤销、复制、销毁记录。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第一百五十四条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文件的起草、修订、审核、批准均应当由适当的人员签名并注明日期。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第一百五十五条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文件应当标明题目、种类、目的以及文件编号和版本号。文字应当确切、清晰、易懂，不能模棱两可。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第一百五十六条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文件应当分类存放、条理分明，便于查阅。</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第一百五十七条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原版文件复制时，不得产生任何差错；复制的文件应当清晰可辨。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第一百五十八条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文件应当定期审核、修订；文件修订后，应当按照规定管理，防止旧版文件的误用。分发、使用的文件应当为批准的现行文本，已撤销的或旧版文件除留档备查外，不得在工作现场出现。</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第一百五十九条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与本规范有关的每项活动均应当有记录，以保证产品生产、质量控制和质量保证等活动可以追溯。记录应当留有填写数据的足够空格。记录应当及时填写，内容真实，字迹清晰、易读，不易擦除。</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第一百六十条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应当尽可能采用生产和检验设备自动打印的记录、图谱和曲线图等，并标明产品或样品的名称、批号和记录设备的信息，操作人应当签注姓名和日期。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第一百六十一条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记录应当保持清洁，不得撕毁和任意涂改。记录填写的任何更改都应当签注姓名和日期，并使原有信息仍清晰可辨，必要时，应当说明更改的理由。记录如需重新誊写，则原有记录不得销毁，应当作为重新誊写记录的附件保存。</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第一百六十二条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每批药品应当有批记录，包括批生产记录、批包装记录、批检验记录和药品放行审核记录等与本批产品有关的记录。批记录应当由质量管理部门负责管理，至少保存至药品有效期后一年。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质量标准、工艺规程、操作规程、稳定性考察、确认、验证、变更等其他重要文件应当长期保存。</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第一百六十三条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如使用电子数据处理系统、照相技术或其他可靠方式记录数据资料，应当有所用系统的操作规程；记录的准确性应当经过核对。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使用电子数据处理系统的，只有经授权的人员方可输入或更改数据，更改和删除情况应当有记录；应当使用密码或其他方式来控制系统的登录；关键数据输入后，应当由他人独立进行复核。</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用电子方法保存的批记录，应当采用磁带、缩微胶卷、纸质副本或其他方法进行备份，以确保记录的安全，且数据资料在保存期内便于查阅。</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第二节　质量标准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第一百六十四条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物料和成品应当有经批准的现行质量标准；必要时，中间产品或待包装产品也应当有质量标准。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第一百六十五条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物料的质量标准一般应当包括：</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（一）物料的基本信息：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1.企业统一指定的物料名称和内部使用的物料代码；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2.质量标准的依据；</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3.经批准的供应商；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4.印刷包装材料的实样或样稿。</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（二）取样、检验方法或相关操作规程编号；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（三）定性和定量的限度要求；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（四）贮存条件和注意事项；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（五）有效期或复验期。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第一百六十六条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外购或外销的中间产品和待包装产品应当有质量标准；如果中间产品的检验结果用于成品的质量评价，则应当制定与成品质量标准相对应的中间产品质量标准。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第一百六十七条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成品的质量标准应当包括：</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（一）产品名称以及产品代码；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（二）对应的产品处方编号（如有）；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（三）产品规格和包装形式；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（四）取样、检验方法或相关操作规程编号；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（五）定性和定量的限度要求；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（六）贮存条件和注意事项；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（七）有效期。</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第三节　工艺规程</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第一百六十八条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每种药品的每个生产批量均应当有经企业批准的工艺规程，不同药品规格的每种包装形式均应当有各自的包装操作要求。工艺规程的制定应当以注册批准的工艺为依据。</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第一百六十九条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工艺规程不得任意更改。如需更改，应当按照相关的操作规程修订、审核、批准。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第一百七十条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制剂的工艺规程的内容至少应当包括：</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（一）生产处方：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1.产品名称和产品代码；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2.产品剂型、规格和批量；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3.所用原辅料清单（包括生产过程中使用，但不在成品中出现的物料），阐明每一物料的指定名称、代码和用量；如原辅料的用量需要折算时，还应当说明计算方法。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（二）生产操作要求：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1.对生产场所和所用设备的说明（如操作间的位置和编号、洁净度级别、必要的温湿度要求、设备型号和编号等）；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2.关键设备的准备（如清洗、组装、校准、灭菌等）所采用的方法或相应操作规程编号；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3.详细的生产步骤和工艺参数说明（如物料的核对、预处理、加入物料的顺序、混合时间、温度等）；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4.所有中间控制方法及标准；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5.预期的最终产量限度，必要时，还应当说明中间产品的产量限度，以及物料平衡的计算方法和限度；</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6.待包装产品的贮存要求，包括容器、标签及特殊贮存条件；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7.需要说明的注意事项。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（三）包装操作要求：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1.以最终包装容器中产品的数量、重量或体积表示的包装形式；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2.所需全部包装材料的完整清单，包括包装材料的名称、数量、规格、类型以及与质量标准有关的每一包装材料的代码；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3.印刷包装材料的实样或复制品，并标明产品批号、有效期打印位置；</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4.需要说明的注意事项，包括对生产区和设备进行的检查，在包装操作开始前，确认包装生产线的清场已经完成等；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5.包装操作步骤的说明，包括重要的辅助性操作和所用设备的注意事项、包装材料使用前的核对；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6.中间控制的详细操作，包括取样方法及标准；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7.待包装产品、印刷包装材料的物料平衡计算方法和限度。</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第四节　批生产记录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第一百七十一条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每批产品均应当有相应的批生产记录，可追溯该批产品的生产历史以及与质量有关的情况。</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第一百七十二条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批生产记录应当依据现行批准的工艺规程的相关内容制定。记录的设计应当避免填写差错。批生产记录的每一页应当标注产品的名称、规格和批号。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第一百七十三条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原版空白的批生产记录应当经生产管理负责人和质量管理负责人审核和批准。批生产记录的复制和发放均应当按照操作规程进行控制并有记录，每批产品的生产只能发放一份原版空白批生产记录的复制件。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第一百七十四条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在生产过程中，进行每项操作时应当及时记录，操作结束后，应当由生产操作人员确认并签注姓名和日期。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第一百七十五条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批生产记录的内容应当包括：</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（一）产品名称、规格、批号；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（二）生产以及中间工序开始、结束的日期和时间；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（三）每一生产工序的负责人签名；</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（四）生产步骤操作人员的签名；必要时，还应当有操作（如称量）复核人员的签名；</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（五）每一原辅料的批号以及实际称量的数量（包括投入的回收或返工处理产品的批号及数量）；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（六）相关生产操作或活动、工艺参数及控制范围，以及所用主要生产设备的编号；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（七）中间控制结果的记录以及操作人员的签名；</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（八）不同生产工序所得产量及必要时的物料平衡计算；</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（九）对特殊问题或异常事件的记录，包括对偏离工艺规程的偏差情况的详细说明或调查报告，并经签字批准。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第五节　批包装记录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第一百七十六条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每批产品或每批中部分产品的包装，都应当有批包装记录，以便追溯该批产品包装操作以及与质量有关的情况。</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第一百七十七条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批包装记录应当依据工艺规程中与包装相关的内容制定。记录的设计应当注意避免填写差错。批包装记录的每一页均应当标注所包装产品的名称、规格、包装形式和批号。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第一百七十八条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批包装记录应当有待包装产品的批号、数量以及成品的批号和计划数量。原版空白的批包装记录的审核、批准、复制和发放的要求与原版空白的批生产记录相同。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 xml:space="preserve">　第一百七十九条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在包装过程中，进行每项操作时应当及时记录，操作结束后，应当由包装操作人员确认并签注姓名和日期。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第一百八十条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批包装记录的内容包括：</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（一）产品名称、规格、包装形式、批号、生产日期和有效期；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（二）包装操作日期和时间；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（三）包装操作负责人签名；</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（四）包装工序的操作人员签名；</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（五）每一包装材料的名称、批号和实际使用的数量；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（六）根据工艺规程所进行的检查记录，包括中间控制结果；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（七）包装操作的详细情况，包括所用设备及包装生产线的编号；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（八）所用印刷包装材料的实样，并印有批号、有效期及其他打印内容；不易随批包装记录归档的印刷包装材料可采用印有上述内容的复制品；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（九）对特殊问题或异常事件的记录，包括对偏离工艺规程的偏差情况的详细说明或调查报告，并经签字批准；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（十）所有印刷包装材料和待包装产品的名称、代码，以及发放、使用、销毁或退库的数量、实际产量以及物料平衡检查。</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第六节　操作规程和记录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第一百八十一条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操作规程的内容应当包括：题目、编号、版本号、颁发部门、生效日期、分发部门以及制定人、审核人、批准人的签名并注明日期，标题、正文及变更历史。</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第一百八十二条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厂房、设备、物料、文件和记录应当有编号（或代码），并制定编制编号（或代码）的操作规程，确保编号（或代码）的唯一性。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第一百八十三条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下述活动也应当有相应的操作规程，其过程和结果应当有记录：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（一）确认和验证；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（二）设备的装配和校准；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（三）厂房和设备的维护、清洁和消毒；</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（四）培训、更衣及卫生等与人员相关的事宜；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（五）环境监测；</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（六）虫害控制；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（七）变更控制；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（八）偏差处理；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（九）投诉；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（十）药品召回；</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（十一）退货。</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lastRenderedPageBreak/>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第九章　生产管理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第一节　原　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第一百八十四条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所有药品的生产和包装均应当按照批准的工艺规程和操作规程进行操作并有相关记录，以确保药品达到规定的质量标准，并符合药品生产许可和注册批准的要求。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第一百八十五条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应当建立划分产品生产批次的操作规程，生产批次的划分应当能够确保同一批次产品质量和特性的均一性。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第一百八十六条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建立编制药品批号和确定生产日期的操作规程。每批药品均应当编制唯一的批号。除另有法定要求外，生产日期不得迟于产品成型或灌装（封）前经最后混合的操作开始日期，不得以产品包装日期作为生产日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第一百八十七条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每批产品应当检查产量和物料平衡，确保物料平衡符合设定的限度。如有差异，必须查明原因，确认无潜在质量风险后，方可按照正常产品处理。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第一百八十八条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不得在同一生产操作间同时进行不同品种和规格药品的生产操作，除非没有发生混淆或交叉污染的可能。</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第一百八十九条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在生产的每一阶段，应当保护产品和物料免受微生物和其他污染。</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第一百九十条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在干燥物料或产品，尤其是高活性、高毒性或高致敏性物料或产品的生产过程中，应当采取特殊措施，防止粉尘的产生和扩散。</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第一百九十一条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生产期间使用的所有物料、中间产品或待包装产品的容器及主要设备、必要的操作室应当贴签标识或以其他方式标明生产中的产品或物料名称、规格和批号，如有必要，还应当标明生产工序。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第一百九十二条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容器、设备或设施所用标识应当清晰明了，标识的格式应当经企业相关部门批准。除在标识上使用文字说明外，还可采用不同的颜色区分被标识物的状态（如待验、合格、不合格或已清洁等）。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第一百九十三条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应当检查产品从一个区域输送至另一个区域的管道和其他设备连接，确保连接正确无误。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第一百九十四条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每次生产结束后应当进行清场，确保设备和工作场所没有遗留与本次生产有关的物料、产品和文件。下次生产开始前，应当对前次清场情况进行确认。</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第一百九十五条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应当尽可能避免出现任何偏离工艺规程或操作规程的偏差。一旦出现偏差，应当按照偏差处理操作规程执行。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第一百九十六条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生产厂房应当仅限于经批准的人员出入。</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第二节　防止生产过程中的污染和交叉污染</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第一百九十七条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生产过程中应当尽可能采取措施，防止污染和交叉污染，如：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（一）在分隔的区域内生产不同品种的药品；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（二）采用阶段性生产方式；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（三）设置必要的气锁间和排风；空气洁净度级别不同的区域应当有压差控制；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（四）应当降低未经处理或未经充分处理的空气再次进入生产区导致污染的风险；</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（五）在易产生交叉污染的生产区内，操作人员应当穿戴该区域专用的防护服；</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（六）采用经过验证或已知有效的清洁和去污染操作规程进行设备清洁；必要时，应当对与物料直接接触的设备表面的残留物进行检测；</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（七）采用密闭系统生产；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（八）干燥设备的进风应当有空气过滤器，排风应当有防止空气倒流装置；</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（九）生产和清洁过程中应当避免使用易碎、易脱屑、易发霉器具；使用筛网时，应当有防止因筛网断裂而造成污染的措施；</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（十）液体制剂的配制、过滤、灌封、灭菌等工序应当在规定时间内完成；</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（十一）软膏剂、乳膏剂、凝胶剂等半固体制剂以及栓剂的中间产品应当规定贮存期和贮存条件。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第一百九十八条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应当定期检查防止污染和交叉污染的措施并评估其适用性和有效性。</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第三节　生产操作</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第一百九十九条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生产开始前应当进行检查，确保设备和工作场所没有上批遗留的产品、文件或与本批产品生产无关的物料，设备处于已清洁及待用状态。检查结果应当有记录。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生产操作前，还应当核对物料或中间产品的名称、代码、批号和标识，确保生产所用物料或中间产品正确且符合要求。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应当进行中间控制和必要的环境监测，并予以记录。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第二百零一条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每批药品的每一生产阶段完成后必须由生产操作人员清场，并填写清场记录。清场记录内容包括：操作间编号、产品名称、批号、生产工序、清场日期、检查项目及结果、清场负责人及复核人签名。清场记录应当纳入批生产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第四节　包装操作</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第二百零二条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包装操作规程应当规定降低污染和交叉污染、混淆或差错风险的措施。</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第二百零三条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包装开始前应当进行检查，确保工作场所、包装生产线、印刷机及其他设备已处于清洁或待用状态，无上批</w:t>
      </w:r>
      <w:r w:rsidRPr="004143EB">
        <w:rPr>
          <w:rFonts w:ascii="仿宋" w:eastAsia="仿宋" w:hAnsi="仿宋" w:cs="宋体" w:hint="eastAsia"/>
          <w:color w:val="333333"/>
          <w:kern w:val="0"/>
          <w:sz w:val="32"/>
          <w:szCs w:val="32"/>
        </w:rPr>
        <w:lastRenderedPageBreak/>
        <w:t>遗留的产品、文件或与本批产品包装无关的物料。检查结果应当有记录。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第二百零四条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包装操作前，还应当检查所领用的包装材料正确无误，核对待包装产品和所用包装材料的名称、规格、数量、质量状态，且与工艺规程相符。</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第二百零五条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每一包装操作场所或包装生产线，应当有标识标明包装中的产品名称、规格、批号和批量的生产状态。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第二百零六条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有数条包装线同时进行包装时，应当采取隔离或其他有效防止污染、交叉污染或混淆的措施。</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第二百零七条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待用分装容器在分装前应当保持清洁，避免容器中有玻璃碎屑、金属颗粒等污染物。</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第二百零八条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产品分装、封口后应当及时贴签。未能及时贴签时，应当按照相关的操作规程操作，避免发生混淆或贴错标签等差错。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第二百零九条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单独打印或包装过程中在线打印的信息（如产品批号或有效期）均应当进行检查，确保其正确无误，并予以记录。如手工打印，应当增加检查频次。</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第二百一十条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使用切割式标签或在包装线以外单独打印标签，应当采取专门措施，防止混淆。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第二百一十一条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应当对电子读码机、标签计数器或其他类似装置的功能进行检查，确保其准确运行。检查应当有记录。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第二百一十二条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包装材料上印刷或模压的内容应当清晰，不易褪色和擦除。</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第二百一十三条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包装期间，产品的中间控制检查应当至少包括下述内容：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（一）包装外观；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（二）包装是否完整；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（三）产品和包装材料是否正确；</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（四）打印信息是否正确；</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（五）在线监控装置的功能是否正常。</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样品从包装生产线取走后不应当再返还，以防止产品混淆或污染。</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第二百一十四条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因包装过程产生异常情况而需要重新包装产品的，必须经专门检查、调查并由指定人员批准。重新包装应当有详细记录。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第二百一十五条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在物料平衡检查中，发现待包装产品、印刷包装材料以及成品数量有显著差异时，应当进行调查，未得出结论前，成品不得放行。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第二百一十六条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包装结束时，已打印批号的剩余包装材料应当由专人负责全部计数销毁，并有记录。如将未打印批号的印刷包装材料退库，应当按照操作规程执行。</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第十章　质量控制与质量保证</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第一节　质量控制实验室管理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第二百一十七条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质量控制实验室的人员、设施、设备应当与产品性质和生产规模相适应。</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企业通常不得进行委托检验，确需委托检验的，应当按照第十一章中委托检验部分的规定，委托外部实验室进行检验，但应当在检验报告中予以说明。</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第二百一十八条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质量控制负责人应当具有足够的管理实验室的资质和经验，可以管理同一企业的一个或多个实验室。</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第二百一十九条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质量控制实验室的检验人员至少应当具有相关专业中专或高中以上学历，并经过与所从事的检验操作相关的实践培训且通过考核。</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第二百二十条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质量控制实验室应当配备药典、标准图谱等必要的工具书，以及标准品或对照品等相关的标准物质。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第二百二十一条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质量控制实验室的文件应当符合第八章的原则，并符合下列要求：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（一）质量控制实验室应当至少有下列详细文件：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1.质量标准；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2.取样操作规程和记录；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3.检验操作规程和记录（包括检验记录或实验室工作记事簿）；</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4.检验报告或证书；</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5.必要的环境监测操作规程、记录和报告；</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6.必要的检验方法验证报告和记录；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7.仪器校准和设备使用、清洁、维护的操作规程及记录。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（二）每批药品的检验记录应当包括中间产品、待包装产品和成品的质量检验记录，可追溯该批药品所有相关的质量检验情况；</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（三）宜采用便于趋势分析的方法保存某些数据（如检验数据、环境监测数据、制药用水的微生物监测数据）；</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（四）除与批记录相关的资料信息外，还应当保存其他原始资料或记录，以方便查阅。</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第二百二十二条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取样应当至少符合以下要求：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（一）质量管理部门的人员有权进入生产区和仓储区进行取样及调查；</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（二）应当按照经批准的操作规程取样，操作规程应当详细规定：</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1.经授权的取样人；</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2.取样方法；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3.所用器具；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4.样品量；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5.分样的方法；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6.存放样品容器的类型和状态；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7.取样后剩余部分及样品的处置和标识；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8.取样注意事项，包括为降低取样过程产生的各种风险所采取的预防措施，尤其是无菌或有害物料的取样以及防止取样过程中污染和交叉污染的注意事项；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9.贮存条件；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10.取样器具的清洁方法和贮存要求。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（三）取样方法应当科学、合理，以保证样品的代表性；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（四）留样应当能够代表被取样批次的产品或物料，也可抽取其他样品来监控生产过程中最重要的环节（如生产的开始或结束）；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（五）样品的容器应当贴有标签，注明样品名称、批号、取样日期、取自哪一包装容器、取样人等信息；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（六）样品应当按照规定的贮存要求保存。</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第二百二十三条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物料和不同生产阶段产品的检验应当至少符合以下要求：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（一）企业应当确保药品按照注册批准的方法进行全项检验；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（二）符合下列情形之一的，应当对检验方法进行验证：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1.采用新的检验方法；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2.检验方法需变更的；</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3.采用《中华人民共和国药典》及其他法定标准未收载的检验方法；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4.法规规定的其他需要验证的检验方法。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（三）对不需要进行验证的检验方法，企业应当对检验方法进行确认，以确保检验数据准确、可靠；</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（四）检验应当有书面操作规程，规定所用方法、仪器和设备，检验操作规程的内容应当与经确认或验证的检验方法一致；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（五）检验应当有可追溯的记录并应当复核，确保结果与记录一致。所有计算均应当严格核对；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（六）检验记录应当至少包括以下内容：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1.产品或物料的名称、剂型、规格、批号或供货批号，必要时注明供应商和生产商（如不同）的名称或来源；</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2.依据的质量标准和检验操作规程；</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3.检验所用的仪器或设备的型号和编号；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4.检验所用的试液和培养基的配制批号、对照品或标准品的来源和批号；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5.检验所用动物的相关信息；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6.检验过程，包括对照品溶液的配制、各项具体的检验操作、必要的环境温湿度；</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7.检验结果，包括观察情况、计算和图谱或曲线图，以及依据的检验报告编号；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8.检验日期；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9.检验人员的签名和日期；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10.检验、计算复核人员的签名和日期。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（七）所有中间控制（包括生产人员所进行的中间控制），均应当按照经质量管理部门批准的方法进行，检验应当有记录；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（八）应当对实验室容量分析用玻璃仪器、试剂、试液、对照品以及培养基进行质量检查；</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（九）必要时应当将检验用实验动物在使用前进行检验或隔离检疫。饲养和管理应当符合相关的实验动物管理规定。动物应当有标识，并应当保存使用的历史记录。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第二百二十四条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质量控制实验室应当建立检验结果超标调查的操作规程。任何检验结果超标都必须按照操作规程进行完整的调查，并有相应的记录。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第二百二十五条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企业按规定保存的、用于药品质量追溯或调查的物料、产品样品为留样。用于产品稳定性考察的样品不属于留样。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留样应当至少符合以下要求：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（一）应当按照操作规程对留样进行管理；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（二）留样应当能够代表被取样批次的物料或产品；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（三）成品的留样：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1.每批药品均应当有留样；如果一批药品分成数次进行包装，则每次包装至少应当保留一件最小市售包装的成品；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2.留样的包装形式应当与药品市售包装形式相同，原料药的留样如无法采用市售包装形式的，可采用模拟包装；</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3.每批药品的留样数量一般至少应当能够确保按照注册批准的质量标准完成两次全检（无菌检查和热原检查等除外）；</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4.如果不影响留样的包装完整性，保存期间内至少应当每年对留样进行一次目检观察，如有异常，应当进行彻底调查并采取相应的处理措施；</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5.留样观察应当有记录；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6.留样应当按照注册批准的贮存条件至少保存至药品有效期后一年；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7.如企业终止药品生产或关闭的，应当将留样转交受权单位保存，并告知当地药品监督管理部门，以便在必要时可随时取得留样。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（四）物料的留样：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1.制剂生产用每批原辅料和与药品直接接触的包装材料均应当有留样。与药品直接接触的包装材料（如输液瓶），如成品已有留样，可不必单独留样；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2.物料的留样量应当至少满足鉴别的需要；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3.除稳定性较差的原辅料外，用于制剂生产的原辅料（不包括生产过程中使用的溶剂、气体或制药用水）和与药品直接接触</w:t>
      </w:r>
      <w:r w:rsidRPr="004143EB">
        <w:rPr>
          <w:rFonts w:ascii="仿宋" w:eastAsia="仿宋" w:hAnsi="仿宋" w:cs="宋体" w:hint="eastAsia"/>
          <w:color w:val="333333"/>
          <w:kern w:val="0"/>
          <w:sz w:val="32"/>
          <w:szCs w:val="32"/>
        </w:rPr>
        <w:lastRenderedPageBreak/>
        <w:t>的包装材料的留样应当至少保存至产品放行后二年。如果物料的有效期较短，则留样时间可相应缩短；</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4.物料的留样应当按照规定的条件贮存，必要时还应当适当包装密封。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第二百二十六条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试剂、试液、培养基和检定菌的管理应当至少符合以下要求：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（一）试剂和培养基应当从可靠的供应商处采购，必要时应当对供应商进行评估；</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（二）应当有接收试剂、试液、培养基的记录，必要时，应当在试剂、试液、培养基的容器上标注接收日期；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（三）应当按照相关规定或使用说明配制、贮存和使用试剂、试液和培养基。特殊情况下，在接收或使用前，还应当对试剂进行鉴别或其他检验；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试液和已配制的培养基应当标注配制批号、配制日期和配制人员姓名，并有配制（包括灭菌）记录。不稳定的试剂、试液和培养基应当标注有效期及特殊贮存条件。标准液、滴定液还应当标注最后一次标化的日期和校正因子，并有标化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（五）配制的培养基应当进行适用性检查，并有相关记录。应当有培养基使用记录；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（六）应当有检验所需的各种检定菌，并建立检定菌保存、传代、使用、销毁的操作规程和相应记录；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（七）检定菌应当有适当的标识，内容至少包括菌种名称、编号、代次、传代日期、传代操作人；</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（八）检定菌应当按照规定的条件贮存，贮存的方式和时间不应当对检定菌的生长特性有不利影响。</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第二百二十七条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标准品或对照品的管理应当至少符合以下要求：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（一）标准品或对照品应当按照规定贮存和使用；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（二）标准品或对照品应当有适当的标识，内容至少包括名称、批号、制备日期（如有）、有效期（如有）、首次开启日期、含量或效价、贮存条件；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企业如需自制工作标准品或对照品，应当建立工作标准品或对照品的质量标准以及制备、鉴别、检验、批准和贮存的操作规程，每批工作标准品或对照品应当用法定标准品或对照品进行标化，并确定有效期，还应当通过定期标化证明工作标准品或对照品的效价或含量在有效期内保持稳定。标化的过程和结果应当有相应的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lastRenderedPageBreak/>
        <w:t>第二节　物料和产品放行</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第二百二十八条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应当分别建立物料和产品批准放行的操作规程，明确批准放行的标准、职责，并有相应的记录。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第二百二十九条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物料的放行应当至少符合以下要求：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（一）物料的质量评价内容应当至少包括生产商的检验报告、物料包装完整性和密封性的检查情况和检验结果；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（二）物料的质量评价应当有明确的结论，如批准放行、不合格或其他决定；</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（三）物料应当由指定人员签名批准放行。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第二百三十条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产品的放行应当至少符合以下要求：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（一）在批准放行前，应当对每批药品进行质量评价，保证药品及其生产应当符合注册和本规范要求，并确认以下各项内容：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1.主要生产工艺和检验方法经过验证；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2.已完成所有必需的检查、检验，并综合考虑实际生产条件和生产记录；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3.所有必需的生产和质量控制均已完成并经相关主管人员签名；</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4.变更已按照相关规程处理完毕，需要经药品监督管理部门批准的变更已得到批准；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5.对变更或偏差已完成所有必要的取样、检查、检验和审核；</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6.所有与该批产品有关的偏差均已有明确的解释或说明，或者已经过彻底调查和适当处理；如偏差还涉及其他批次产品，应当一并处理。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（二）药品的质量评价应当有明确的结论，如批准放行、不合格或其他决定；</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（三）每批药品均应当由质量受权人签名批准放行；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（四）疫苗类制品、血液制品、用于血源筛查的体外诊断试剂以及国家食品药品监督管理局规定的其他生物制品放行前还应当取得批签发合格证明。</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第三节　持续稳定性考察</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第二百三十一条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持续稳定性考察的目的是在有效期内监控已上市药品的质量，以发现药品与生产相关的稳定性问题（如杂质含量或溶出度特性的变化），并确定药品能够在标示的贮存条件下，符合质量标准的各项要求。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第二百三十二条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持续稳定性考察主要针对市售包装药品，但也需兼顾待包装产品。例如，当待包装产品在完成包装前，或从生产厂运输到包装厂，还需要长期贮存时，应当在相应的环境条件下，评估其对包装后产品稳定性的影响。此外，还应当考虑对贮存时间较长的中间产品进行考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 xml:space="preserve">　第二百三十三条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持续稳定性考察应当有考察方案，结果应当有报告。用于持续稳定性考察的设备（尤其是稳定性试验设备或设施）应当按照第七章和第五章的要求进行确认和维护。</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第二百三十四条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持续稳定性考察的时间应当涵盖药品有效期，考察方案应当至少包括以下内容：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（一）每种规格、每个生产批量药品的考察批次数；</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（二）相关的物理、化学、微生物和生物学检验方法，可考虑采用稳定性考察专属的检验方法；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（三）检验方法依据；</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（四）合格标准；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（五）容器密封系统的描述；</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（六）试验间隔时间（测试时间点）；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（七）贮存条件（应当采用与药品标示贮存条件相对应的《中华人民共和国药典》规定的长期稳定性试验标准条件）；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（八）检验项目，如检验项目少于成品质量标准所包含的项目，应当说明理由。</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第二百三十五条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考察批次数和检验频次应当能够获得足够的数据，以供趋势分析。通常情况下，每种规格、每种内包装形式的药品，至少每年应当考察一个批次，除非当年没有生产。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第二百三十六条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某些情况下，持续稳定性考察中应当额外增加批次数，如重大变更或生产和包装有重大偏差的药品应当列入稳定性考察。此外，重新加工、返工或回收的批次，也应当考虑列入考察，除非已经过验证和稳定性考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第二百三十七条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关键人员，尤其是质量受权人，应当了解持续稳定性考察的结果。当持续稳定性考察不在待包装产品和成品的生产企业进行时，则相关各方之间应当有书面协议，且均应当保存持续稳定性考察的结果以供药品监督管理部门审查。</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第二百三十八条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对不符合质量标准的结果或重要的异常趋势进行调查。对任何已确认的不符合质量标准的结果或重大不良趋势，企业都应当考虑是否可能对已上市药品造成影响，必要时应当实施召回，调查结果以及采取的措施应当报告当地药品监督管理部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第二百三十九条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应当根据所获得的全部数据资料，包括考察的阶段性结论，撰写总结报告并保存。应当定期审核总结报告。</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第四节　变更控制</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第二百四十条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企业应当建立变更控制系统，对所有影响产品质量的变更进行评估和管理。需要经药品监督管理部门批准的变更应当在得到批准后方可实施。</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第二百四十一条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建立操作规程，规定原辅料、包装材料、质量标准、检验方法、操作规程、厂房、设施、设备、仪器、生产工艺和计算机软件变更的申请、评估、审核、批准和实施。质量管理部门应当指定专人负责变更控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第二百四十二条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变更都应当评估其对产品质量的潜在影响。企业可以根据变更的性质、范围、对产品质量潜在影响的程度将变更分类（如主要、次要变更）。判断变更所需的验证、额外的检验以及稳定性考察应当有科学依据。</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第二百四十三条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与产品质量有关的变更由申请部门提出后，应当经评估、制定实施计划并明确实施职责，最终由质量管理部门审核批准。变更实施应当有相应的完整记录。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第二百四十四条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改变原辅料、与药品直接接触的包装材料、生产工艺、主要生产设备以及其他影响药品质量的主要因素时，还应当对变更实施后最初至少三个批次的药品质量进行评估。如果变更可能影响药品的有效期，则质量评估还应当包括对变更实施后生产的药品进行稳定性考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第二百四十五条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变更实施时，应当确保与变更相关的文件均已修订。</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第二百四十六条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质量管理部门应当保存所有变更的文件和记录。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第五节　偏差处理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第二百四十七条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各部门负责人应当确保所有人员正确执行生产工艺、质量标准、检验方法和操作规程，防止偏差的产生。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第二百四十八条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企业应当建立偏差处理的操作规程，规定偏差的报告、记录、调查、处理以及所采取的纠正措施，并有相应的记录。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第二百四十九条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任何偏差都应当评估其对产品质量的潜在影响。企业可以根据偏差的性质、范围、对产品质量潜在影响</w:t>
      </w:r>
      <w:r w:rsidRPr="004143EB">
        <w:rPr>
          <w:rFonts w:ascii="仿宋" w:eastAsia="仿宋" w:hAnsi="仿宋" w:cs="宋体" w:hint="eastAsia"/>
          <w:color w:val="333333"/>
          <w:kern w:val="0"/>
          <w:sz w:val="32"/>
          <w:szCs w:val="32"/>
        </w:rPr>
        <w:lastRenderedPageBreak/>
        <w:t>的程度将偏差分类（如重大、次要偏差），对重大偏差的评估还应当考虑是否需要对产品进行额外的检验以及对产品有效期的影响，必要时，应当对涉及重大偏差的产品进行稳定性考察。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第二百五十条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任何偏离生产工艺、物料平衡限度、质量标准、检验方法、操作规程等的情况均应当有记录，并立即报告主管人员及质量管理部门，应当有清楚的说明，重大偏差应当由质量管理部门会同其他部门进行彻底调查，并有调查报告。偏差调查报告应当由质量管理部门的指定人员审核并签字。</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企业还应当采取预防措施有效防止类似偏差的再次发生。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第二百五十一条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质量管理部门应当负责偏差的分类，保存偏差调查、处理的文件和记录。</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第六节　纠正措施和预防措施</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第二百五十二条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建立纠正措施和预防措施系统，对投诉、召回、偏差、自检或外部检查结果、工艺性能和质量监测趋势等进行调查并采取纠正和预防措施。调查的深度和形式应当与风险的级别相适应。纠正措施和预防措施系统应当能够增进对产品和工艺的理解，改进产品和工艺。</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第二百五十三条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企业应当建立实施纠正和预防措施的操作规程，内容至少包括：</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（一）对投诉、召回、偏差、自检或外部检查结果、工艺性能和质量监测趋势以及其他来源的质量数据进行分析，确定已有和潜在的质量问题。必要时，应当采用适当的统计学方法；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（二）调查与产品、工艺和质量保证系统有关的原因；</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（三）确定所需采取的纠正和预防措施，防止问题的再次发生；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（四）评估纠正和预防措施的合理性、有效性和充分性；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（五）对实施纠正和预防措施过程中所有发生的变更应当予以记录；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（六）确保相关信息已传递到质量受权人和预防问题再次发生的直接负责人；</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（七）确保相关信息及其纠正和预防措施已通过高层管理人员的评审。</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第二百五十四条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实施纠正和预防措施应当有文件记录，并由质量管理部门保存。</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第七节　供应商的评估和批准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lastRenderedPageBreak/>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第二百五十五条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质量管理部门应当对所有生产用物料的供应商进行质量评估，会同有关部门对主要物料供应商（尤其是生产商）的质量体系进行现场质量审计，并对质量评估不符合要求的供应商行使否决权。</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主要物料的确定应当综合考虑企业所生产的药品质量风险、物料用量以及物料对药品质量的影响程度等因素。</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企业法定代表人、企业负责人及其他部门的人员不得干扰或妨碍质量管理部门对物料供应商独立作出质量评估。</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第二百五十六条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应当建立物料供应商评估和批准的操作规程，明确供应商的资质、选择的原则、质量评估方式、评估标准、物料供应商批准的程序。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如质量评估需采用现场质量审计方式的，还应当明确审计内容、周期、审计人员的组成及资质。需采用样品小批量试生产的，还应当明确生产批量、生产工艺、产品质量标准、稳定性考察方案。</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第二百五十七条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质量管理部门应当指定专人负责物料供应商质量评估和现场质量审计，分发经批准的合格供应商名单。</w:t>
      </w:r>
      <w:r w:rsidRPr="004143EB">
        <w:rPr>
          <w:rFonts w:ascii="仿宋" w:eastAsia="仿宋" w:hAnsi="仿宋" w:cs="宋体" w:hint="eastAsia"/>
          <w:color w:val="333333"/>
          <w:kern w:val="0"/>
          <w:sz w:val="32"/>
          <w:szCs w:val="32"/>
        </w:rPr>
        <w:lastRenderedPageBreak/>
        <w:t>被指定的人员应当具有相关的法规和专业知识，具有足够的质量评估和现场质量审计的实践经验。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第二百五十八条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现场质量审计应当核实供应商资质证明文件和检验报告的真实性，核实是否具备检验条件。应当对其人员机构、厂房设施和设备、物料管理、生产工艺流程和生产管理、质量控制实验室的设备、仪器、文件管理等进行检查，以全面评估其质量保证系统。现场质量审计应当有报告。</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第二百五十九条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必要时，应当对主要物料供应商提供的样品进行小批量试生产，并对试生产的药品进行稳定性考察。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第二百六十条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管理部门对物料供应商的评估至少应当包括：供应商的资质证明文件、质量标准、检验报告、企业对物料样品的检验数据和报告。如进行现场质量审计和样品小批量试生产的，还应当包括现场质量审计报告，以及小试产品的质量检验报告和稳定性考察报告。</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第二百六十一条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改变物料供应商，应当对新的供应商进行质量评估；改变主要物料供应商的，还需要对产品进行相关的验证及稳定性考察。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第二百六十二条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质量管理部门应当向物料管理部门分发经批准的合格供应商名单，该名单内容至少包括物料名称、规格、</w:t>
      </w:r>
      <w:r w:rsidRPr="004143EB">
        <w:rPr>
          <w:rFonts w:ascii="仿宋" w:eastAsia="仿宋" w:hAnsi="仿宋" w:cs="宋体" w:hint="eastAsia"/>
          <w:color w:val="333333"/>
          <w:kern w:val="0"/>
          <w:sz w:val="32"/>
          <w:szCs w:val="32"/>
        </w:rPr>
        <w:lastRenderedPageBreak/>
        <w:t>质量标准、生产商名称和地址、经销商（如有）名称等，并及时更新。</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第二百六十三条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质量管理部门应当与主要物料供应商签订质量协议，在协议中应当明确双方所承担的质量责任。</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第二百六十四条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管理部门应当定期对物料供应商进行评估或现场质量审计，回顾分析物料质量检验结果、质量投诉和不合格处理记录。如物料出现质量问题或生产条件、工艺、质量标准和检验方法等可能影响质量的关键因素发生重大改变时，还应当尽快进行相关的现场质量审计。</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第二百六十五条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对每家物料供应商建立质量档案，档案内容应当包括供应商的资质证明文件、质量协议、质量标准、样品检验数据和报告、供应商的检验报告、现场质量审计报告、产品稳定性考察报告、定期的质量回顾分析报告等。</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第八节　产品质量回顾分析</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第二百六十六条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应当按照操作规程，每年对所有生产的药品按品种进行产品质量回顾分析，以确认工艺稳定可靠，以及原辅料、成品现行质量标准的适用性，及时发现不良趋势，确定产</w:t>
      </w:r>
      <w:r w:rsidRPr="004143EB">
        <w:rPr>
          <w:rFonts w:ascii="仿宋" w:eastAsia="仿宋" w:hAnsi="仿宋" w:cs="宋体" w:hint="eastAsia"/>
          <w:color w:val="333333"/>
          <w:kern w:val="0"/>
          <w:sz w:val="32"/>
          <w:szCs w:val="32"/>
        </w:rPr>
        <w:lastRenderedPageBreak/>
        <w:t>品及工艺改进的方向。应当考虑以往回顾分析的历史数据，还应当对产品质量回顾分析的有效性进行自检。</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当有合理的科学依据时，可按照产品的剂型分类进行质量回顾，如固体制剂、液体制剂和无菌制剂等。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回顾分析应当有报告。</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企业至少应当对下列情形进行回顾分析：</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（一）产品所用原辅料的所有变更，尤其是来自新供应商的原辅料；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（二）关键中间控制点及成品的检验结果；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（三）所有不符合质量标准的批次及其调查；</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（四）所有重大偏差及相关的调查、所采取的整改措施和预防措施的有效性；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（五）生产工艺或检验方法等的所有变更；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（六）已批准或备案的药品注册所有变更；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（七）稳定性考察的结果及任何不良趋势；</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（八）所有因质量原因造成的退货、投诉、召回及调查；</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（九）与产品工艺或设备相关的纠正措施的执行情况和效果；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（十）新获批准和有变更的药品，按照注册要求上市后应当完成的工作情况；</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（十一）相关设备和设施，如空调净化系统、水系统、压缩空气等的确认状态；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（十二）委托生产或检验的技术合同履行情况。</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第二百六十七条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应当对回顾分析的结果进行评估，提出是否需要采取纠正和预防措施或进行再确认或再验证的评估意见及理由，并及时、有效地完成整改。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第二百六十八条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药品委托生产时，委托方和受托方之间应当有书面的技术协议，规定产品质量回顾分析中各方的责任，确保产品质量回顾分析按时进行并符合要求。</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第九节　投诉与不良反应报告</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第二百六十九条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应当建立药品不良反应报告和监测管理制度，设立专门机构并配备专职人员负责管理。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第二百七十条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应当主动收集药品不良反应，对不良反应应当详细记录、评价、调查和处理，及时采取措施控制可能存在的风险，并按照要求向药品监督管理部门报告。</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第二百七十一条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应当建立操作规程，规定投诉登记、评价、调查和处理的程序，并规定因可能的产品缺陷发生投诉时所采取的措施，包括考虑是否有必要从市场召回药品。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第二百七十二条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应当有专人及足够的辅助人员负责进行质量投诉的调查和处理，所有投诉、调查的信息应当向质量受权人通报。</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第二百七十三条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所有投诉都应当登记与审核，与产品质量缺陷有关的投诉，应当详细记录投诉的各个细节，并进行调查。</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第二百七十四条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发现或怀疑某批药品存在缺陷，应当考虑检查其他批次的药品，查明其是否受到影响。</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第二百七十五条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投诉调查和处理应当有记录，并注明所查相关批次产品的信息。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第二百七十六条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应当定期回顾分析投诉记录，以便发现需要警觉、重复出现以及可能需要从市场召回药品的问题，并采取相应措施。</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第二百七十七条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企业出现生产失误、药品变质或其他重大质量问题，应当及时采取相应措施，必要时还应当向当地药品监督管理部门报告。</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lastRenderedPageBreak/>
        <w:t>第十一章　委托生产与委托检验</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第一节　原　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第二百七十八条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为确保委托生产产品的质量和委托检验的准确性和可靠性，委托方和受托方必须签订书面合同，明确规定各方责任、委托生产或委托检验的内容及相关的技术事项。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第二百七十九条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委托生产或委托检验的所有活动，包括在技术或其他方面拟采取的任何变更，均应当符合药品生产许可和注册的有关要求。</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第二节　委托方</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第二百八十条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委托方应当对受托方进行评估，对受托方的条件、技术水平、质量管理情况进行现场考核，确认其具有完成受托工作的能力，并能保证符合本规范的要求。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第二百八十一条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委托方应当向受托方提供所有必要的资料，以使受托方能够按照药品注册和其他法定要求正确实施所委托的操作。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委托方应当使受托方充分了解与产品或操作相关的各种问题，包括产品或操作对受托方的环境、厂房、设备、人员及其他物料或产品可能造成的危害。</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第二百八十二条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委托方应当对受托生产或检验的全过程进行监督。</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第二百八十三条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委托方应当确保物料和产品符合相应的质量标准。</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第三节　受托方</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第二百八十四条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受托方必须具备足够的厂房、设备、知识和经验以及人员，满足委托方所委托的生产或检验工作的要求。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第二百八十五条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受托方应当确保所收到委托方提供的物料、中间产品和待包装产品适用于预定用途。</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第二百八十六条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受托方不得从事对委托生产或检验的产品质量有不利影响的活动。</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第四节　合　同</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第二百八十七条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委托方与受托方之间签订的合同应当详细规定各自的产品生产和控制职责，其中的技术性条款应当由具有制药技术、检验专业知识和熟悉本规范的主管人员拟订。委托生产及检验的各项工作必须符合药品生产许可和药品注册的有关要求并经双方同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第二百八十八条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合同应当详细规定质量受权人批准放行每批药品的程序，确保每批产品都已按照药品注册的要求完成生产和检验。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第二百八十九条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合同应当规定何方负责物料的采购、检验、放行、生产和质量控制（包括中间控制），还应当规定何方负责取样和检验。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在委托检验的情况下，合同应当规定受托方是否在委托方的厂房内取样。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第二百九十条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合同应当规定由受托方保存的生产、检验和发运记录及样品，委托方应当能够随时调阅或检查；出现投诉、怀疑产品有质量缺陷或召回时，委托方应当能够方便地查阅所有与评价产品质量相关的记录。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第二百九十一条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合同应当明确规定委托方可以对受托方进行检查或现场质量审计。</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第二百九十二条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委托检验合同应当明确受托方有义务接受药品监督管理部门检查。</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第十二章　产品发运与召回</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第一节　原　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第二百九十三条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企业应当建立产品召回系统，必要时可迅速、有效地从市场召回任何一批存在安全隐患的产品。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第二百九十四条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因质量原因退货和召回的产品，均应当按照规定监督销毁，有证据证明退货产品质量未受影响的除外。</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第二节　发　运</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第二百九十五条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每批产品均应当有发运记录。根据发运记录，应当能够追查每批产品的销售情况，必要时应当能够及时全部追回，发运记录内容应当包括：产品名称、规格、批号、数量、收货单位和地址、联系方式、发货日期、运输方式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第二百九十六条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药品发运的零头包装只限两个批号为一个合箱，合箱外应当标明全部批号，并建立合箱记录。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第二百九十七条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发运记录应当至少保存至药品有效期后一年。</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第三节　召　回</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第二百九十八条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应当制定召回操作规程，确保召回工作的有效性。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第二百九十九条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应当指定专人负责组织协调召回工作，并配备足够数量的人员。产品召回负责人应当独立于销售和市场部门；如产品召回负责人不是质量受权人，则应当向质量受权人通报召回处理情况。</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第三百条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召回应当能够随时启动，并迅速实施。</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第三百零一条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因产品存在安全隐患决定从市场召回的，应当立即向当地药品监督管理部门报告。</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第三百零二条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产品召回负责人应当能够迅速查阅到药品发运记录。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第三百零三条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已召回的产品应当有标识，并单独、妥善贮存，等待最终处理决定。</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第三百零四条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召回的进展过程应当有记录，并有最终报告。产品发运数量、已召回数量以及数量平衡情况应当在报告中予以说明。</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第三百零五条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应当定期对产品召回系统的有效性进行评估。</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第十三章　自　检</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第一节　原　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第三百零六条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质量管理部门应当定期组织对企业进行自检，监控本规范的实施情况，评估企业是否符合本规范要求，并提出必要的纠正和预防措施。</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第二节　自　检</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第三百零七条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自检应当有计划，对机构与人员、厂房与设施、设备、物料与产品、确认与验证、文件管理、生产管理、质量控制与质量保证、委托生产与委托检验、产品发运与召回等项目定期进行检查。</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w:t>
      </w:r>
      <w:r w:rsidRPr="004143EB">
        <w:rPr>
          <w:rFonts w:ascii="黑体" w:eastAsia="黑体" w:hAnsi="黑体" w:cs="宋体" w:hint="eastAsia"/>
          <w:color w:val="333333"/>
          <w:kern w:val="0"/>
          <w:sz w:val="32"/>
          <w:szCs w:val="32"/>
        </w:rPr>
        <w:t>第三百零八条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应当由企业指定人员进行独立、系统、全面的自检，也可由外部人员或专家进行独立的质量审计。</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第三百零九条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自检应当有记录。自检完成后应当有自检报告，内容至少包括自检过程中观察到的所有情况、评价的结论以及提出纠正和预防措施的建议。自检情况应当报告企业高层管理人员。</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黑体" w:eastAsia="黑体" w:hAnsi="黑体" w:cs="宋体" w:hint="eastAsia"/>
          <w:color w:val="333333"/>
          <w:kern w:val="0"/>
          <w:sz w:val="32"/>
          <w:szCs w:val="32"/>
        </w:rPr>
        <w:t>第十四章　附　则</w:t>
      </w:r>
    </w:p>
    <w:p w:rsidR="004143EB" w:rsidRPr="004143EB" w:rsidRDefault="004143EB" w:rsidP="004143EB">
      <w:pPr>
        <w:widowControl/>
        <w:shd w:val="clear" w:color="auto" w:fill="FFFFFF"/>
        <w:spacing w:line="630" w:lineRule="atLeast"/>
        <w:jc w:val="center"/>
        <w:rPr>
          <w:rFonts w:ascii="仿宋" w:eastAsia="仿宋" w:hAnsi="仿宋" w:cs="宋体" w:hint="eastAsia"/>
          <w:color w:val="333333"/>
          <w:kern w:val="0"/>
          <w:sz w:val="32"/>
          <w:szCs w:val="32"/>
        </w:rPr>
      </w:pPr>
      <w:r w:rsidRPr="004143EB">
        <w:rPr>
          <w:rFonts w:ascii="宋体" w:eastAsia="宋体" w:hAnsi="宋体" w:cs="宋体" w:hint="eastAsia"/>
          <w:color w:val="333333"/>
          <w:kern w:val="0"/>
          <w:sz w:val="32"/>
          <w:szCs w:val="32"/>
        </w:rPr>
        <w:t> </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第三百一十条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本规范为药品生产质量管理的基本要求。对无菌药品、生物制品、血液制品等药品或生产质量管理活动的特殊要求，由国家食品药品监督管理局以附录方式另行制定。</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第三百一十一条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企业可以采用经过验证的替代方法，达到本规范的要求。</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第三百一十二条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本规范下列术语（按汉语拼音排序）的含义是：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（一）包装</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待包装产品变成成品所需的所有操作步骤，包括分装、贴签等。但无菌生产工艺中产品的无菌灌装，以及最终灭菌产品的灌装等不视为包装。</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（二）包装材料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药品包装所用的材料，包括与药品直接接触的包装材料和容器、印刷包装材料，但不包括发运用的外包装材料。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（三）操作规程</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经批准用来指导设备操作、维护与清洁、验证、环境控制、取样和检验等药品生产活动的通用性文件，也称标准操作规程。</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包括药品的中间产品、待包装产品和成品。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（五）产品生命周期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产品从最初的研发、上市直至退市的所有阶段。</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（六）成品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已完成所有生产操作步骤和最终包装的产品。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（七）重新加工</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将某一生产工序生产的不符合质量标准的一批中间产品或待包装产品的一部分或全部，采用不同的生产工艺进行再加工，以符合预定的质量标准。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（八）待包装产品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尚未进行包装但已完成所有其他加工工序的产品。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（九）待验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指原辅料、包装材料、中间产品、待包装产品或成品，采用物理手段或其他有效方式将其隔离或区分，在允许用于投料生产或上市销售之前贮存、等待作出放行决定的状态。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（十）发放</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指生产过程中物料、中间产品、待包装产品、文件、生产用模具等在企业内部流转的一系列操作。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（十一）复验期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原辅料、包装材料贮存一定时间后，为确保其仍适用于预定用途，由企业确定的需重新检验的日期。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（十二）发运</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指企业将产品发送到经销商或用户的一系列操作，包括配货、运输等。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（十三）返工</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将某一生产工序生产的不符合质量标准的一批中间产品或待包装产品、成品的一部分或全部返回到之前的工序，采用相同的生产工艺进行再加工，以符合预定的质量标准。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（十四）放行</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对一批物料或产品进行质量评价，作出批准使用或投放市场或其他决定的操作。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（十五）高层管理人员</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在企业内部最高层指挥和控制企业、具有调动资源的权力和职责的人员。</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（十六）工艺规程</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为生产特定数量的成品而制定的一个或一套文件，包括生产处方、生产操作要求和包装操作要求，规定原辅料和包装材料的数量、工艺参数和条件、加工说明（包括中间控制）、注意事项等内容。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（十七）供应商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指物料、设备、仪器、试剂、服务等的提供方，如生产商、经销商等。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（十八）回收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在某一特定的生产阶段，将以前生产的一批或数批符合相应质量要求的产品的一部分或全部，加入到另一批次中的操作。</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（十九）计算机化系统</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用于报告或自动控制的集成系统，包括数据输入、电子处理和信息输出。</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（二十）交叉污染</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不同原料、辅料及产品之间发生的相互污染。</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（二十一）校准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在规定条件下，确定测量、记录、控制仪器或系统的示值（尤指称量）或实物量具所代表的量值，与对应的参照标准量值之间关系的一系列活动。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（二十二）阶段性生产方式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指在共用生产区内，在一段时间内集中生产某一产品，再对相应的共用生产区、设施、设备、工器具等进行彻底清洁，更换生产另一种产品的方式。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（二十三）洁净区</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需要对环境中尘粒及微生物数量进行控制的房间（区域），其建筑结构、装备及其使用应当能够减少该区域内污染物的引入、产生和滞留。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（二十四）警戒限度</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系统的关键参数超出正常范围，但未达到纠偏限度，需要引起警觉，可能需要采取纠正措施的限度标准。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（二十五）纠偏限度</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系统的关键参数超出可接受标准，需要进行调查并采取纠正措施的限度标准。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（二十六）检验结果超标</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检验结果超出法定标准及企业制定标准的所有情形。</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（二十七）批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经一个或若干加工过程生产的、具有预期均一质量和特性的一定数量的原辅料、包装材料或成品。为完成某些生产操作步骤，可能有必要将一批产品分成若干亚批，最终合并成为一个均一的批。在连续生产情况下，批必须与生产中具有预期均一特性的确定数量的产品相对应，批量可以是固定数量或固定时间段内生产的产品量。</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例如：口服或外用的固体、半固体制剂在成型或分装前使用同一台混合设备一次混合所生产的均质产品为一批；口服或外用的液体制剂以灌装（封）前经最后混合的药液所生产的均质产品为一批。</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（二十八）批号</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用于识别一个特定批的具有唯一性的数字和（或）字母的组合。</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（二十九）批记录</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用于记述每批药品生产、质量检验和放行审核的所有文件和记录，可追溯所有与成品质量有关的历史信息。</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（三十）气锁间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设置于两个或数个房间之间（如不同洁净度级别的房间之间）的具有两扇或多扇门的隔离空间。设置气锁间的目的是在人员或物料出入时，对气流进行控制。气锁间有人员气锁间和物料气锁间。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（三十一）企业</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在本规范中如无特别说明，企业特指药品生产企业。</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（三十二）确认</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证明厂房、设施、设备能正确运行并可达到预期结果的一系列活动。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（三十三）退货</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将药品退还给企业的活动。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（三十四）文件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本规范所指的文件包括质量标准、工艺规程、操作规程、记录、报告等。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（三十五）物料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指原料、辅料和包装材料等。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例如：化学药品制剂的原料是指原料药；生物制品的原料是指原材料；中药制剂的原料是指中药材、中药饮片和外购中药提取物；原料药的原料是指用于原料药生产的除包装材料以外的其他物料。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（三十六）物料平衡</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产品或物料实际产量或实际用量及收集到的损耗之和与理论产量或理论用量之间的比较，并考虑可允许的偏差范围。</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（三十七）污染</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在生产、取样、包装或重新包装、贮存或运输等操作过程中，原辅料、中间产品、待包装产品、成品受到具有化学或微生物特性的杂质或异物的不利影响。</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（三十八）验证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证明任何操作规程（或方法）、生产工艺或系统能够达到预期结果的一系列活动。</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（三十九）印刷包装材料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指具有特定式样和印刷内容的包装材料，如印字铝箔、标签、说明书、纸盒等。</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（四十）原辅料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lastRenderedPageBreak/>
        <w:t xml:space="preserve">　　除包装材料之外，药品生产中使用的任何物料。</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（四十一）中间产品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指完成部分加工步骤的产品，尚需进一步加工方可成为待包装产品。</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（四十二）中间控制</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也称过程控制，指为确保产品符合有关标准，生产中对工艺过程加以监控，以便在必要时进行调节而做的各项检查。可将对环境或设备控制视作中间控制的一部分。</w:t>
      </w:r>
    </w:p>
    <w:p w:rsidR="004143EB" w:rsidRPr="004143EB" w:rsidRDefault="004143EB" w:rsidP="004143EB">
      <w:pPr>
        <w:widowControl/>
        <w:shd w:val="clear" w:color="auto" w:fill="FFFFFF"/>
        <w:spacing w:line="630" w:lineRule="atLeast"/>
        <w:rPr>
          <w:rFonts w:ascii="仿宋" w:eastAsia="仿宋" w:hAnsi="仿宋" w:cs="宋体" w:hint="eastAsia"/>
          <w:color w:val="333333"/>
          <w:kern w:val="0"/>
          <w:sz w:val="32"/>
          <w:szCs w:val="32"/>
        </w:rPr>
      </w:pPr>
      <w:r w:rsidRPr="004143EB">
        <w:rPr>
          <w:rFonts w:ascii="仿宋" w:eastAsia="仿宋" w:hAnsi="仿宋" w:cs="宋体" w:hint="eastAsia"/>
          <w:color w:val="333333"/>
          <w:kern w:val="0"/>
          <w:sz w:val="32"/>
          <w:szCs w:val="32"/>
        </w:rPr>
        <w:t xml:space="preserve">　　</w:t>
      </w:r>
      <w:r w:rsidRPr="004143EB">
        <w:rPr>
          <w:rFonts w:ascii="黑体" w:eastAsia="黑体" w:hAnsi="黑体" w:cs="宋体" w:hint="eastAsia"/>
          <w:color w:val="333333"/>
          <w:kern w:val="0"/>
          <w:sz w:val="32"/>
          <w:szCs w:val="32"/>
        </w:rPr>
        <w:t>第三百一十三条</w:t>
      </w:r>
      <w:r w:rsidRPr="004143EB">
        <w:rPr>
          <w:rFonts w:ascii="宋体" w:eastAsia="宋体" w:hAnsi="宋体" w:cs="宋体" w:hint="eastAsia"/>
          <w:color w:val="333333"/>
          <w:kern w:val="0"/>
          <w:sz w:val="32"/>
          <w:szCs w:val="32"/>
        </w:rPr>
        <w:t> </w:t>
      </w:r>
      <w:r w:rsidRPr="004143EB">
        <w:rPr>
          <w:rFonts w:ascii="仿宋" w:eastAsia="仿宋" w:hAnsi="仿宋" w:cs="宋体" w:hint="eastAsia"/>
          <w:color w:val="333333"/>
          <w:kern w:val="0"/>
          <w:sz w:val="32"/>
          <w:szCs w:val="32"/>
        </w:rPr>
        <w:t>本规范自2011年3月1日起施行。按照《中华人民共和国药品管理法》第九条规定，具体实施办法和实施步骤由国家食品药品监督管理局规定。</w:t>
      </w:r>
    </w:p>
    <w:p w:rsidR="00891FFC" w:rsidRPr="004143EB" w:rsidRDefault="00891FFC" w:rsidP="004143EB"/>
    <w:sectPr w:rsidR="00891FFC" w:rsidRPr="004143EB">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813" w:rsidRDefault="00623813">
      <w:r>
        <w:separator/>
      </w:r>
    </w:p>
  </w:endnote>
  <w:endnote w:type="continuationSeparator" w:id="0">
    <w:p w:rsidR="00623813" w:rsidRDefault="0062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3EB" w:rsidRDefault="004143E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40" w:rsidRDefault="00E72940">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2940" w:rsidRDefault="00E72940">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143EB">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E72940" w:rsidRDefault="00E72940">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143EB">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E72940" w:rsidRDefault="00E72940">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E72940" w:rsidRDefault="004143EB">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卫生部</w:t>
    </w:r>
    <w:bookmarkStart w:id="0" w:name="_GoBack"/>
    <w:bookmarkEnd w:id="0"/>
    <w:r w:rsidR="00E72940">
      <w:rPr>
        <w:rFonts w:ascii="宋体" w:eastAsia="宋体" w:hAnsi="宋体" w:cs="宋体" w:hint="eastAsia"/>
        <w:b/>
        <w:bCs/>
        <w:color w:val="005192"/>
        <w:sz w:val="28"/>
        <w:szCs w:val="44"/>
      </w:rPr>
      <w:t>发布</w:t>
    </w:r>
  </w:p>
  <w:p w:rsidR="00E72940" w:rsidRDefault="00E72940">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3EB" w:rsidRDefault="004143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813" w:rsidRDefault="00623813">
      <w:r>
        <w:separator/>
      </w:r>
    </w:p>
  </w:footnote>
  <w:footnote w:type="continuationSeparator" w:id="0">
    <w:p w:rsidR="00623813" w:rsidRDefault="00623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3EB" w:rsidRDefault="004143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40" w:rsidRDefault="00E72940">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E72940" w:rsidRDefault="00E72940">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3EB" w:rsidRDefault="004143E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4143EB"/>
    <w:rsid w:val="00623813"/>
    <w:rsid w:val="00637CAC"/>
    <w:rsid w:val="00750507"/>
    <w:rsid w:val="00891FFC"/>
    <w:rsid w:val="00915729"/>
    <w:rsid w:val="00960532"/>
    <w:rsid w:val="009D125D"/>
    <w:rsid w:val="00AC5533"/>
    <w:rsid w:val="00B36AC8"/>
    <w:rsid w:val="00B900B7"/>
    <w:rsid w:val="00BA7A05"/>
    <w:rsid w:val="00C26E20"/>
    <w:rsid w:val="00D7266E"/>
    <w:rsid w:val="00E72940"/>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ite" w:uiPriority="99"/>
    <w:lsdException w:name="HTML Code" w:uiPriority="99"/>
    <w:lsdException w:name="HTML Preformatted"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E7294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729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72940"/>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E72940"/>
    <w:pPr>
      <w:widowControl/>
      <w:spacing w:before="100" w:beforeAutospacing="1" w:after="100" w:afterAutospacing="1"/>
      <w:jc w:val="left"/>
      <w:outlineLvl w:val="3"/>
    </w:pPr>
    <w:rPr>
      <w:rFonts w:ascii="宋体" w:eastAsia="宋体" w:hAnsi="宋体" w:cs="宋体"/>
      <w:b/>
      <w:bCs/>
      <w:kern w:val="0"/>
      <w:sz w:val="24"/>
    </w:rPr>
  </w:style>
  <w:style w:type="paragraph" w:styleId="5">
    <w:name w:val="heading 5"/>
    <w:basedOn w:val="a"/>
    <w:link w:val="5Char"/>
    <w:uiPriority w:val="9"/>
    <w:qFormat/>
    <w:rsid w:val="00E72940"/>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E72940"/>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character" w:customStyle="1" w:styleId="1Char">
    <w:name w:val="标题 1 Char"/>
    <w:basedOn w:val="a0"/>
    <w:link w:val="1"/>
    <w:uiPriority w:val="9"/>
    <w:rsid w:val="00E72940"/>
    <w:rPr>
      <w:rFonts w:ascii="宋体" w:hAnsi="宋体" w:cs="宋体"/>
      <w:b/>
      <w:bCs/>
      <w:kern w:val="36"/>
      <w:sz w:val="48"/>
      <w:szCs w:val="48"/>
    </w:rPr>
  </w:style>
  <w:style w:type="character" w:customStyle="1" w:styleId="2Char">
    <w:name w:val="标题 2 Char"/>
    <w:basedOn w:val="a0"/>
    <w:link w:val="2"/>
    <w:uiPriority w:val="9"/>
    <w:rsid w:val="00E72940"/>
    <w:rPr>
      <w:rFonts w:ascii="宋体" w:hAnsi="宋体" w:cs="宋体"/>
      <w:b/>
      <w:bCs/>
      <w:sz w:val="36"/>
      <w:szCs w:val="36"/>
    </w:rPr>
  </w:style>
  <w:style w:type="character" w:customStyle="1" w:styleId="3Char">
    <w:name w:val="标题 3 Char"/>
    <w:basedOn w:val="a0"/>
    <w:link w:val="3"/>
    <w:uiPriority w:val="9"/>
    <w:rsid w:val="00E72940"/>
    <w:rPr>
      <w:rFonts w:ascii="宋体" w:hAnsi="宋体" w:cs="宋体"/>
      <w:b/>
      <w:bCs/>
      <w:sz w:val="27"/>
      <w:szCs w:val="27"/>
    </w:rPr>
  </w:style>
  <w:style w:type="character" w:customStyle="1" w:styleId="4Char">
    <w:name w:val="标题 4 Char"/>
    <w:basedOn w:val="a0"/>
    <w:link w:val="4"/>
    <w:uiPriority w:val="9"/>
    <w:rsid w:val="00E72940"/>
    <w:rPr>
      <w:rFonts w:ascii="宋体" w:hAnsi="宋体" w:cs="宋体"/>
      <w:b/>
      <w:bCs/>
      <w:sz w:val="24"/>
      <w:szCs w:val="24"/>
    </w:rPr>
  </w:style>
  <w:style w:type="character" w:customStyle="1" w:styleId="5Char">
    <w:name w:val="标题 5 Char"/>
    <w:basedOn w:val="a0"/>
    <w:link w:val="5"/>
    <w:uiPriority w:val="9"/>
    <w:rsid w:val="00E72940"/>
    <w:rPr>
      <w:rFonts w:ascii="宋体" w:hAnsi="宋体" w:cs="宋体"/>
      <w:b/>
      <w:bCs/>
    </w:rPr>
  </w:style>
  <w:style w:type="character" w:customStyle="1" w:styleId="6Char">
    <w:name w:val="标题 6 Char"/>
    <w:basedOn w:val="a0"/>
    <w:link w:val="6"/>
    <w:uiPriority w:val="9"/>
    <w:rsid w:val="00E72940"/>
    <w:rPr>
      <w:rFonts w:ascii="宋体" w:hAnsi="宋体" w:cs="宋体"/>
      <w:b/>
      <w:bCs/>
      <w:sz w:val="15"/>
      <w:szCs w:val="15"/>
    </w:rPr>
  </w:style>
  <w:style w:type="character" w:customStyle="1" w:styleId="HTMLChar">
    <w:name w:val="HTML 预设格式 Char"/>
    <w:basedOn w:val="a0"/>
    <w:link w:val="HTML"/>
    <w:uiPriority w:val="99"/>
    <w:rsid w:val="00E72940"/>
    <w:rPr>
      <w:rFonts w:ascii="宋体" w:hAnsi="宋体" w:cs="宋体"/>
      <w:sz w:val="24"/>
      <w:szCs w:val="24"/>
    </w:rPr>
  </w:style>
  <w:style w:type="paragraph" w:styleId="HTML">
    <w:name w:val="HTML Preformatted"/>
    <w:basedOn w:val="a"/>
    <w:link w:val="HTMLChar"/>
    <w:uiPriority w:val="99"/>
    <w:unhideWhenUsed/>
    <w:rsid w:val="00E7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a">
    <w:name w:val="Normal (Web)"/>
    <w:basedOn w:val="a"/>
    <w:uiPriority w:val="99"/>
    <w:unhideWhenUsed/>
    <w:rsid w:val="004143E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143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ite" w:uiPriority="99"/>
    <w:lsdException w:name="HTML Code" w:uiPriority="99"/>
    <w:lsdException w:name="HTML Preformatted"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E7294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729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72940"/>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E72940"/>
    <w:pPr>
      <w:widowControl/>
      <w:spacing w:before="100" w:beforeAutospacing="1" w:after="100" w:afterAutospacing="1"/>
      <w:jc w:val="left"/>
      <w:outlineLvl w:val="3"/>
    </w:pPr>
    <w:rPr>
      <w:rFonts w:ascii="宋体" w:eastAsia="宋体" w:hAnsi="宋体" w:cs="宋体"/>
      <w:b/>
      <w:bCs/>
      <w:kern w:val="0"/>
      <w:sz w:val="24"/>
    </w:rPr>
  </w:style>
  <w:style w:type="paragraph" w:styleId="5">
    <w:name w:val="heading 5"/>
    <w:basedOn w:val="a"/>
    <w:link w:val="5Char"/>
    <w:uiPriority w:val="9"/>
    <w:qFormat/>
    <w:rsid w:val="00E72940"/>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E72940"/>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character" w:customStyle="1" w:styleId="1Char">
    <w:name w:val="标题 1 Char"/>
    <w:basedOn w:val="a0"/>
    <w:link w:val="1"/>
    <w:uiPriority w:val="9"/>
    <w:rsid w:val="00E72940"/>
    <w:rPr>
      <w:rFonts w:ascii="宋体" w:hAnsi="宋体" w:cs="宋体"/>
      <w:b/>
      <w:bCs/>
      <w:kern w:val="36"/>
      <w:sz w:val="48"/>
      <w:szCs w:val="48"/>
    </w:rPr>
  </w:style>
  <w:style w:type="character" w:customStyle="1" w:styleId="2Char">
    <w:name w:val="标题 2 Char"/>
    <w:basedOn w:val="a0"/>
    <w:link w:val="2"/>
    <w:uiPriority w:val="9"/>
    <w:rsid w:val="00E72940"/>
    <w:rPr>
      <w:rFonts w:ascii="宋体" w:hAnsi="宋体" w:cs="宋体"/>
      <w:b/>
      <w:bCs/>
      <w:sz w:val="36"/>
      <w:szCs w:val="36"/>
    </w:rPr>
  </w:style>
  <w:style w:type="character" w:customStyle="1" w:styleId="3Char">
    <w:name w:val="标题 3 Char"/>
    <w:basedOn w:val="a0"/>
    <w:link w:val="3"/>
    <w:uiPriority w:val="9"/>
    <w:rsid w:val="00E72940"/>
    <w:rPr>
      <w:rFonts w:ascii="宋体" w:hAnsi="宋体" w:cs="宋体"/>
      <w:b/>
      <w:bCs/>
      <w:sz w:val="27"/>
      <w:szCs w:val="27"/>
    </w:rPr>
  </w:style>
  <w:style w:type="character" w:customStyle="1" w:styleId="4Char">
    <w:name w:val="标题 4 Char"/>
    <w:basedOn w:val="a0"/>
    <w:link w:val="4"/>
    <w:uiPriority w:val="9"/>
    <w:rsid w:val="00E72940"/>
    <w:rPr>
      <w:rFonts w:ascii="宋体" w:hAnsi="宋体" w:cs="宋体"/>
      <w:b/>
      <w:bCs/>
      <w:sz w:val="24"/>
      <w:szCs w:val="24"/>
    </w:rPr>
  </w:style>
  <w:style w:type="character" w:customStyle="1" w:styleId="5Char">
    <w:name w:val="标题 5 Char"/>
    <w:basedOn w:val="a0"/>
    <w:link w:val="5"/>
    <w:uiPriority w:val="9"/>
    <w:rsid w:val="00E72940"/>
    <w:rPr>
      <w:rFonts w:ascii="宋体" w:hAnsi="宋体" w:cs="宋体"/>
      <w:b/>
      <w:bCs/>
    </w:rPr>
  </w:style>
  <w:style w:type="character" w:customStyle="1" w:styleId="6Char">
    <w:name w:val="标题 6 Char"/>
    <w:basedOn w:val="a0"/>
    <w:link w:val="6"/>
    <w:uiPriority w:val="9"/>
    <w:rsid w:val="00E72940"/>
    <w:rPr>
      <w:rFonts w:ascii="宋体" w:hAnsi="宋体" w:cs="宋体"/>
      <w:b/>
      <w:bCs/>
      <w:sz w:val="15"/>
      <w:szCs w:val="15"/>
    </w:rPr>
  </w:style>
  <w:style w:type="character" w:customStyle="1" w:styleId="HTMLChar">
    <w:name w:val="HTML 预设格式 Char"/>
    <w:basedOn w:val="a0"/>
    <w:link w:val="HTML"/>
    <w:uiPriority w:val="99"/>
    <w:rsid w:val="00E72940"/>
    <w:rPr>
      <w:rFonts w:ascii="宋体" w:hAnsi="宋体" w:cs="宋体"/>
      <w:sz w:val="24"/>
      <w:szCs w:val="24"/>
    </w:rPr>
  </w:style>
  <w:style w:type="paragraph" w:styleId="HTML">
    <w:name w:val="HTML Preformatted"/>
    <w:basedOn w:val="a"/>
    <w:link w:val="HTMLChar"/>
    <w:uiPriority w:val="99"/>
    <w:unhideWhenUsed/>
    <w:rsid w:val="00E7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a">
    <w:name w:val="Normal (Web)"/>
    <w:basedOn w:val="a"/>
    <w:uiPriority w:val="99"/>
    <w:unhideWhenUsed/>
    <w:rsid w:val="004143E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14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101628">
      <w:bodyDiv w:val="1"/>
      <w:marLeft w:val="0"/>
      <w:marRight w:val="0"/>
      <w:marTop w:val="0"/>
      <w:marBottom w:val="0"/>
      <w:divBdr>
        <w:top w:val="none" w:sz="0" w:space="0" w:color="auto"/>
        <w:left w:val="none" w:sz="0" w:space="0" w:color="auto"/>
        <w:bottom w:val="none" w:sz="0" w:space="0" w:color="auto"/>
        <w:right w:val="none" w:sz="0" w:space="0" w:color="auto"/>
      </w:divBdr>
    </w:div>
    <w:div w:id="1623731473">
      <w:bodyDiv w:val="1"/>
      <w:marLeft w:val="0"/>
      <w:marRight w:val="0"/>
      <w:marTop w:val="0"/>
      <w:marBottom w:val="0"/>
      <w:divBdr>
        <w:top w:val="none" w:sz="0" w:space="0" w:color="auto"/>
        <w:left w:val="none" w:sz="0" w:space="0" w:color="auto"/>
        <w:bottom w:val="none" w:sz="0" w:space="0" w:color="auto"/>
        <w:right w:val="none" w:sz="0" w:space="0" w:color="auto"/>
      </w:divBdr>
      <w:divsChild>
        <w:div w:id="995844230">
          <w:marLeft w:val="0"/>
          <w:marRight w:val="0"/>
          <w:marTop w:val="240"/>
          <w:marBottom w:val="240"/>
          <w:divBdr>
            <w:top w:val="none" w:sz="0" w:space="0" w:color="auto"/>
            <w:left w:val="none" w:sz="0" w:space="0" w:color="auto"/>
            <w:bottom w:val="none" w:sz="0" w:space="0" w:color="auto"/>
            <w:right w:val="none" w:sz="0" w:space="0" w:color="auto"/>
          </w:divBdr>
          <w:divsChild>
            <w:div w:id="389689596">
              <w:marLeft w:val="0"/>
              <w:marRight w:val="0"/>
              <w:marTop w:val="240"/>
              <w:marBottom w:val="240"/>
              <w:divBdr>
                <w:top w:val="none" w:sz="0" w:space="0" w:color="auto"/>
                <w:left w:val="none" w:sz="0" w:space="0" w:color="auto"/>
                <w:bottom w:val="none" w:sz="0" w:space="0" w:color="auto"/>
                <w:right w:val="none" w:sz="0" w:space="0" w:color="auto"/>
              </w:divBdr>
            </w:div>
          </w:divsChild>
        </w:div>
        <w:div w:id="734549369">
          <w:marLeft w:val="0"/>
          <w:marRight w:val="0"/>
          <w:marTop w:val="240"/>
          <w:marBottom w:val="240"/>
          <w:divBdr>
            <w:top w:val="none" w:sz="0" w:space="0" w:color="auto"/>
            <w:left w:val="none" w:sz="0" w:space="0" w:color="auto"/>
            <w:bottom w:val="none" w:sz="0" w:space="0" w:color="auto"/>
            <w:right w:val="none" w:sz="0" w:space="0" w:color="auto"/>
          </w:divBdr>
          <w:divsChild>
            <w:div w:id="378208501">
              <w:marLeft w:val="0"/>
              <w:marRight w:val="0"/>
              <w:marTop w:val="240"/>
              <w:marBottom w:val="240"/>
              <w:divBdr>
                <w:top w:val="none" w:sz="0" w:space="0" w:color="auto"/>
                <w:left w:val="none" w:sz="0" w:space="0" w:color="auto"/>
                <w:bottom w:val="none" w:sz="0" w:space="0" w:color="auto"/>
                <w:right w:val="none" w:sz="0" w:space="0" w:color="auto"/>
              </w:divBdr>
            </w:div>
            <w:div w:id="1362970176">
              <w:marLeft w:val="0"/>
              <w:marRight w:val="0"/>
              <w:marTop w:val="240"/>
              <w:marBottom w:val="240"/>
              <w:divBdr>
                <w:top w:val="none" w:sz="0" w:space="0" w:color="auto"/>
                <w:left w:val="none" w:sz="0" w:space="0" w:color="auto"/>
                <w:bottom w:val="none" w:sz="0" w:space="0" w:color="auto"/>
                <w:right w:val="none" w:sz="0" w:space="0" w:color="auto"/>
              </w:divBdr>
            </w:div>
          </w:divsChild>
        </w:div>
        <w:div w:id="566839475">
          <w:marLeft w:val="0"/>
          <w:marRight w:val="0"/>
          <w:marTop w:val="240"/>
          <w:marBottom w:val="240"/>
          <w:divBdr>
            <w:top w:val="none" w:sz="0" w:space="0" w:color="auto"/>
            <w:left w:val="none" w:sz="0" w:space="0" w:color="auto"/>
            <w:bottom w:val="none" w:sz="0" w:space="0" w:color="auto"/>
            <w:right w:val="none" w:sz="0" w:space="0" w:color="auto"/>
          </w:divBdr>
        </w:div>
        <w:div w:id="552040693">
          <w:marLeft w:val="0"/>
          <w:marRight w:val="0"/>
          <w:marTop w:val="240"/>
          <w:marBottom w:val="240"/>
          <w:divBdr>
            <w:top w:val="none" w:sz="0" w:space="0" w:color="auto"/>
            <w:left w:val="none" w:sz="0" w:space="0" w:color="auto"/>
            <w:bottom w:val="none" w:sz="0" w:space="0" w:color="auto"/>
            <w:right w:val="none" w:sz="0" w:space="0" w:color="auto"/>
          </w:divBdr>
        </w:div>
        <w:div w:id="76287623">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93</Pages>
  <Words>5194</Words>
  <Characters>29609</Characters>
  <Application>Microsoft Office Word</Application>
  <DocSecurity>0</DocSecurity>
  <Lines>246</Lines>
  <Paragraphs>69</Paragraphs>
  <ScaleCrop>false</ScaleCrop>
  <Company>Home</Company>
  <LinksUpToDate>false</LinksUpToDate>
  <CharactersWithSpaces>34734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