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86" w:rsidRDefault="00F12F86" w:rsidP="00F12F86">
      <w:pPr>
        <w:pStyle w:val="aa"/>
        <w:shd w:val="clear" w:color="auto" w:fill="FFFFFF"/>
        <w:spacing w:before="0" w:beforeAutospacing="0" w:after="0" w:afterAutospacing="0" w:line="630" w:lineRule="atLeast"/>
        <w:jc w:val="center"/>
        <w:rPr>
          <w:rStyle w:val="ab"/>
          <w:rFonts w:hint="eastAsia"/>
          <w:color w:val="333333"/>
          <w:sz w:val="44"/>
          <w:szCs w:val="44"/>
        </w:rPr>
      </w:pP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危险货物道路运输安全管理办法</w:t>
      </w:r>
    </w:p>
    <w:p w:rsidR="00F12F86" w:rsidRPr="00F12F86" w:rsidRDefault="00F12F86" w:rsidP="00F12F86">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F12F86">
        <w:rPr>
          <w:rFonts w:ascii="楷体_GB2312" w:eastAsia="楷体_GB2312" w:hAnsi="黑体" w:hint="eastAsia"/>
          <w:color w:val="333333"/>
          <w:sz w:val="32"/>
          <w:szCs w:val="32"/>
        </w:rPr>
        <w:t xml:space="preserve">　　</w:t>
      </w:r>
      <w:r w:rsidRPr="00F12F86">
        <w:rPr>
          <w:rFonts w:ascii="楷体_GB2312" w:eastAsia="楷体_GB2312" w:hAnsi="仿宋" w:hint="eastAsia"/>
          <w:color w:val="333333"/>
          <w:sz w:val="28"/>
          <w:szCs w:val="28"/>
        </w:rPr>
        <w:t>（2019年11月10日交通运输部、工业和信息化部、公安部、生态环境部、应急管理部、国家市场监督管理总局令第29号公布 自2020年1月1日起施行）</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bookmarkStart w:id="0" w:name="_GoBack"/>
      <w:bookmarkEnd w:id="0"/>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加强危险货物道路运输安全管理，预防危险货物道路运输事故，保障人民群众生命、财产安全，保护环境，依据《中华人民共和国安全生产法》《中华人民共和国道路运输条例》《危险化学品安全管理条例》《公路安全保护条例》等有关法律、行政法规，制定本办法。</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对使用道路运输车辆从事危险货物运输及相关活动的安全管理，适用本办法。</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危险货物道路运输应当坚持安全第一、预防为主、综合治理、便利运输的原则。</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国务院交通运输主管部门主管全国危险货物道路运输管理工作。</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县级以上地方人民政府交通运输主管部门负责组织领导本行政区域的危险货物道路运输管理工作。</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工业和信息化、公安、生态环境、应急管理、市场监督管理等部门按照各自职责，负责对危险货物道路运输相关活动进行监督检查。</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国家建立危险化学品监管信息共享平台，加强危险货物道路运输安全管理。</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不得托运、承运法律、行政法规禁止运输的危险货物。</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托运人、承运人、装货人应当制定危险货物道路运输作业查验、记录制度，以及人员安全教育培训、设备管理和岗位操作规程等安全生产管理制度。</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托运人、承运人、装货人应当按照相关法律法规和《危险货物道路运输规则》（JT/T 617）要求，对本单位相关从业人员进行岗前安全教育培训和定期安全教育。未经岗前安全教育培训考核合格的人员，不得上岗作业。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托运人、承运人、装货人应当妥善保存安全教育培训及考核记录。岗前安全教育培训及考核记录保存至相关从业人员离职后12个月；定期安全教育记录保存期限不得少于12个月。</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国家鼓励危险货物道路运输企业应用先进技术和装备，实行专业化、集约化经营。</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禁止危险货物运输车辆挂靠经营。</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危险货物托运</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危险货物托运人应当委托具有相应危险货物道路运输资质的企业承运危险货物。托运民用爆炸物品、烟花爆竹的，应当委托具有第一类爆炸品或者第一类爆炸品中相应项别运输资质的企业承运。</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托运人应当按照《危险货物道路运输规则》（JT/T 617）确定危险货物的类别、项别、品名、编号，遵守相关特殊规定要求。需要添加抑制剂或者稳定剂的，托运人应当按照规定添加，并将有关情况告知承运人。</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第十一条</w:t>
      </w:r>
      <w:r>
        <w:rPr>
          <w:rFonts w:hint="eastAsia"/>
          <w:color w:val="333333"/>
          <w:sz w:val="32"/>
          <w:szCs w:val="32"/>
        </w:rPr>
        <w:t> </w:t>
      </w:r>
      <w:r>
        <w:rPr>
          <w:rFonts w:ascii="仿宋" w:eastAsia="仿宋" w:hAnsi="仿宋" w:hint="eastAsia"/>
          <w:color w:val="333333"/>
          <w:sz w:val="32"/>
          <w:szCs w:val="32"/>
        </w:rPr>
        <w:t>托运人不得在托运的普通货物中违规夹带危险货物，或者将危险货物匿报、谎报为普通货物托运。</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托运人应当按照《危险货物道路运输规则》（JT/T 617）妥善包装危险货物，并在外包装设置相应的危险货物标志。</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托运人在托运危险货物时，应当向承运人提交电子或者纸质形式的危险货物托运清单。</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危险货物托运清单应当载明危险货物的托运人、承运人、收货人、装货人、始发地、目的地、危险货物的类别、项别、品名、编号、包装及规格、数量、应急联系电话等信息，以及危险货物危险特性、运输注意事项、急救措施、消防措施、泄漏应急处置、次生环境污染处置措施等信息。</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托运人应当妥善保存危险货物托运清单，保存期限不得少于12个月。</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托运人应当在危险货物运输期间保持应急联系电话畅通。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托运人托运剧毒化学品、民用爆炸物品、烟花爆竹或者放射性物品的，应当向承运人相应提供公安机关核发的剧</w:t>
      </w:r>
      <w:r>
        <w:rPr>
          <w:rFonts w:ascii="仿宋" w:eastAsia="仿宋" w:hAnsi="仿宋" w:hint="eastAsia"/>
          <w:color w:val="333333"/>
          <w:sz w:val="32"/>
          <w:szCs w:val="32"/>
        </w:rPr>
        <w:lastRenderedPageBreak/>
        <w:t>毒化学品道路运输通行证、民用爆炸物品运输许可证、烟花爆竹道路运输许可证、放射性物品道路运输许可证明或者文件。</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托运人托运第一类放射性物品的，应当向承运人提供国务院核安全监管部门批准的放射性物品运输核与辐射安全分析报告。</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托运人托运危险废物（包括医疗废物，下同）的，应当向承运人提供生态环境主管部门发放的电子或者纸质形式的危险废物转移联单。</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例外数量与有限数量危险货物运输的特别规定</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例外数量危险货物的包装、标记、包件测试，以及每个内容器和外容器可运输危险货物的最大数量，应当符合《危险货物道路运输规则》（JT/T 617）要求。</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有限数量危险货物的包装、标记，以及每个内容器或者物品所装的最大数量、总质量（含包装），应当符合《危险货物道路运输规则》（JT/T 617）要求。</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第十八条</w:t>
      </w:r>
      <w:r>
        <w:rPr>
          <w:rFonts w:hint="eastAsia"/>
          <w:color w:val="333333"/>
          <w:sz w:val="32"/>
          <w:szCs w:val="32"/>
        </w:rPr>
        <w:t> </w:t>
      </w:r>
      <w:r>
        <w:rPr>
          <w:rFonts w:ascii="仿宋" w:eastAsia="仿宋" w:hAnsi="仿宋" w:hint="eastAsia"/>
          <w:color w:val="333333"/>
          <w:sz w:val="32"/>
          <w:szCs w:val="32"/>
        </w:rPr>
        <w:t>托运人托运例外数量危险货物的，应当向承运人书面声明危险货物符合《危险货物道路运输规则》（JT/T 617）包装要求。承运人应当要求驾驶人随车携带书面声明。</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托运人应当在托运清单中注明例外数量危险货物以及包件的数量。</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托运人托运有限数量危险货物的，应当向承运人提供包装性能测试报告或者书面声明危险货物符合《危险货物道路运输规则》（JT/T 617）包装要求。承运人应当要求驾驶人随车携带测试报告或者书面声明。</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托运人应当在托运清单中注明有限数量危险货物以及包件的数量、总质量（含包装）。</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例外数量、有限数量危险货物包件可以与其他危险货物、普通货物混合装载，但有限数量危险货物包件不得与爆炸品混合装载。</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运输车辆载运例外数量危险货物包件数不超过1000个或者有限数量危险货物总质量（含包装）不超过8000千克的，可以按照普通货物运输。</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第四章　危险货物承运</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危险货物承运人应当按照交通运输主管部门许可的经营范围承运危险货物。</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危险货物承运人应当使用安全技术条件符合国家标准要求且与承运危险货物性质、重量相匹配的车辆、设备进行运输。</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危险货物承运人使用常压液体危险货物罐式车辆运输危险货物的，应当在罐式车辆罐体的适装介质列表范围内承运；使用移动式压力容器运输危险货物的，应当按照移动式压力容器使用登记证上限定的介质承运。</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危险货物承运人应当按照运输车辆的核定载质量装载危险货物，不得超载。</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危险货物承运人应当制作危险货物运单，并交由驾驶人随车携带。危险货物运单应当妥善保存，保存期限不得少于12个月。</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危险货物运单格式由国务院交通运输主管部门统一制定。危险货物运单可以是电子或者纸质形式。</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运输危险废物的企业还应当填写并随车携带电子或者纸质形式的危险废物转移联单。</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危险货物承运人在运输前，应当对运输车辆、罐式车辆罐体、可移动罐柜、罐式集装箱（以下简称罐箱）及相关设备的技术状况，以及卫星定位装置进行检查并做好记录，对驾驶人、押运人员进行运输安全告知。</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危险货物道路运输车辆驾驶人、押运人员在起运前，应当对承运危险货物的运输车辆、罐式车辆罐体、可移动罐柜、罐箱进行外观检查，确保没有影响运输安全的缺陷。</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危险货物道路运输车辆驾驶人、押运人员在起运前，应当检查确认危险货物运输车辆按照《道路运输危险货物车辆标志》（GB 13392）要求安装、悬挂标志。运输爆炸品和剧毒化学品的，还应当检查确认车辆安装、粘贴符合《道路运输爆炸品和剧毒化学品车辆安全技术条件》（GB 20300）要求的安全标示牌。</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危险货物承运人除遵守本办法规定外，还应当遵守《道路危险货物运输管理规定》有关运输行为的要求。</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危险货物装卸</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装货人应当在充装或者装载货物前查验以下事项；不符合要求的，不得充装或者装载：</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（一）车辆是否具有有效行驶证和营运证；</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（二）驾驶人、押运人员是否具有有效资质证件；</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（三）运输车辆、罐式车辆罐体、可移动罐柜、罐箱是否在检验合格有效期内；</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（四）所充装或者装载的危险货物是否与危险货物运单载明的事项相一致；</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（五）所充装的危险货物是否在罐式车辆罐体的适装介质列表范围内，或者满足可移动罐柜导则、罐箱适用代码的要求。</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充装或者装载剧毒化学品、民用爆炸物品、烟花爆竹、放射性物品或者危险废物时，还应当查验本办法第十五条规定的单证报告。</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装货人应当按照相关标准进行装载作业。装载货物不得超过运输车辆的核定载质量，不得超出罐式车辆罐体、可移动罐柜、罐箱的允许充装量。</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第三十条</w:t>
      </w:r>
      <w:r>
        <w:rPr>
          <w:rFonts w:hint="eastAsia"/>
          <w:color w:val="333333"/>
          <w:sz w:val="32"/>
          <w:szCs w:val="32"/>
        </w:rPr>
        <w:t> </w:t>
      </w:r>
      <w:r>
        <w:rPr>
          <w:rFonts w:ascii="仿宋" w:eastAsia="仿宋" w:hAnsi="仿宋" w:hint="eastAsia"/>
          <w:color w:val="333333"/>
          <w:sz w:val="32"/>
          <w:szCs w:val="32"/>
        </w:rPr>
        <w:t>危险货物交付运输时，装货人应当确保危险货物运输车辆按照《道路运输危险货物车辆标志》（GB 13392）要求安装、悬挂标志，确保包装容器没有损坏或者泄漏，罐式车辆罐体、可移动罐柜、罐箱的关闭装置处于关闭状态。</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爆炸品和剧毒化学品交付运输时，装货人还应当确保车辆安装、粘贴符合《道路运输爆炸品和剧毒化学品车辆安全技术条件》（GB 20300）要求的安全标示牌。</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装货人应当建立危险货物装货记录制度，记录所充装或者装载的危险货物类别、品名、数量、运单编号和托运人、承运人、运输车辆及驾驶人等相关信息并妥善保存，保存期限不得少于12个月。</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充装或者装载危险化学品的生产、储存、运输、使用和经营企业，应当按照本办法要求建立健全并严格执行充装或者装载查验、记录制度。</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收货人应当及时收货，并按照安全操作规程进行卸货作业。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禁止危险货物运输车辆在卸货后直接实施排空作业等活动。</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危险货物运输车辆与罐式车辆罐体、可移动罐柜、罐箱</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工业和信息化主管部门应当通过《道路机动车辆生产企业及产品公告》公布产品型号，并按照《危险货物运输车辆结构要求》（GB 21668）公布危险货物运输车辆类型。</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危险货物运输车辆生产企业应当按照工业和信息化主管部门公布的产品型号进行生产。危险货物运输车辆应当获得国家强制性产品认证证书。</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危险货物运输车辆生产企业应当按照《危险货物运输车辆结构要求》（GB 21668）标注危险货物运输车辆的类型。</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液体危险化学品常压罐式车辆罐体生产企业应当取得工业产品生产许可证，生产的罐体应当符合《道路运输液体危险货物罐式车辆》（GB 18564）要求。</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检验机构应当严格按照国家标准、行业标准及国家统一发布的检验业务规则，开展液体危险化学品常压罐式车辆罐体检验，对检验合格的罐体出具检验合格证书。检验合格证书包括罐体载</w:t>
      </w:r>
      <w:r>
        <w:rPr>
          <w:rFonts w:ascii="仿宋" w:eastAsia="仿宋" w:hAnsi="仿宋" w:hint="eastAsia"/>
          <w:color w:val="333333"/>
          <w:sz w:val="32"/>
          <w:szCs w:val="32"/>
        </w:rPr>
        <w:lastRenderedPageBreak/>
        <w:t>质量、罐体容积、罐体编号、适装介质列表和下次检验日期等内容。</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检验机构名录及检验业务规则由国务院市场监督管理部门、国务院交通运输主管部门共同公布。</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常压罐式车辆罐体生产企业应当按照要求为罐体分配并标注唯一性编码。</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罐式车辆罐体应当在检验有效期内装载危险货物。</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检验有效期届满后，罐式车辆罐体应当经具有专业资质的检验机构重新检验合格，方可投入使用。</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装载危险货物的常压罐式车辆罐体的重大维修、改造，应当委托具备罐体生产资质的企业实施，并通过具有专业资质的检验机构维修、改造检验，取得检验合格证书，方可重新投入使用。</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运输危险货物的可移动罐柜、罐箱应当经具有专业资质的检验机构检验合格，取得检验合格证书，并取得相应的安全合格标志，按照规定用途使用。</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第四十三条</w:t>
      </w:r>
      <w:r>
        <w:rPr>
          <w:rFonts w:hint="eastAsia"/>
          <w:color w:val="333333"/>
          <w:sz w:val="32"/>
          <w:szCs w:val="32"/>
        </w:rPr>
        <w:t> </w:t>
      </w:r>
      <w:r>
        <w:rPr>
          <w:rFonts w:ascii="仿宋" w:eastAsia="仿宋" w:hAnsi="仿宋" w:hint="eastAsia"/>
          <w:color w:val="333333"/>
          <w:sz w:val="32"/>
          <w:szCs w:val="32"/>
        </w:rPr>
        <w:t>危险货物包装容器属于移动式压力容器或者气瓶的，还应当满足特种设备相关法律法规、安全技术规范以及国际条约的要求。</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危险货物运输车辆运行管理</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在危险货物道路运输过程中，除驾驶人外，还应当在专用车辆上配备必要的押运人员，确保危险货物处于押运人员监管之下。</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运输车辆应当安装、悬挂符合《道路运输危险货物车辆标志》（GB 13392）要求的警示标志，随车携带防护用品、应急救援器材和危险货物道路运输安全卡，严格遵守道路交通安全法律法规规定，保障道路运输安全。</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运输爆炸品和剧毒化学品车辆还应当安装、粘贴符合《道路运输爆炸品和剧毒化学品车辆安全技术条件》（GB 20300）要求的安全标示牌。</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运输剧毒化学品、民用爆炸物品、烟花爆竹、放射性物品或者危险废物时，还应当随车携带本办法第十五条规定的单证报告。</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危险货物承运人应当按照《中华人民共和国反恐怖主义法》和《道路运输车辆动态监督管理办法》要求，在车辆运行期间通过定位系统对车辆和驾驶人进行监控管理。</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危险货物运输车辆在高速公路上行驶速度不得超过每小时80公里，在其他道路上行驶速度不得超过每小时60公里。道路限速标志、标线标明的速度低于上述规定速度的，车辆行驶速度不得高于限速标志、标线标明的速度。</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驾驶人应当确保罐式车辆罐体、可移动罐柜、罐箱的关闭装置在运输过程中处于关闭状态。</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运输民用爆炸物品、烟花爆竹和剧毒、放射性等危险物品时，应当按照公安机关批准的路线、时间行驶。</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有下列情形之一的，公安机关可以依法采取措施，限制危险货物运输车辆通行：</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（一）城市（含县城）重点地区、重点单位、人流密集场所、居民生活区；</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（二）饮用水水源保护区、重点景区、自然保护区；</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（三）特大桥梁、特长隧道、隧道群、桥隧相连路段及水下公路隧道；</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（四）坡长坡陡、临水临崖等通行条件差的山区公路；</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（五）法律、行政法规规定的其他可以限制通行的情形。</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除法律、行政法规另有规定外，公安机关综合考虑相关因素，确需对通过高速公路运输危险化学品依法采取限制通行措施的，限制通行时段应当在0时至6时之间确定。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公安机关采取限制危险货物运输车辆通行措施的，应当提前向社会公布，并会同交通运输主管部门确定合理的绕行路线，设置明显的绕行提示标志。</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遇恶劣天气、重大活动、重要节假日、交通事故、突发事件等，公安机关可以临时限制危险货物运输车辆通行，并做好告知提示。</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危险货物运输车辆需在高速公路服务区停车的，驾驶人、押运人员应当按照有关规定采取相应的安全防范措施。</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第八章　监督检查</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对危险货物道路运输负有安全监督管理职责的部门，应当依照下列规定加强监督检查：</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交通运输主管部门负责核发危险货物道路运输经营许可证，定期对危险货物道路运输企业动态监控工作的情况进行考核，依法对危险货物道路运输企业进行监督检查，负责对运输环节充装查验、核准、记录等进行监管。</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（二）工业和信息化主管部门应当依法对《道路机动车辆生产企业及产品公告》内的危险货物运输车辆生产企业进行监督检查，依法查处违法违规生产企业及产品。</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（三）公安机关负责核发剧毒化学品道路运输通行证、民用爆炸物品运输许可证、烟花爆竹道路运输许可证和放射性物品运输许可证明或者文件，并负责危险货物运输车辆的通行秩序管理。</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（四）生态环境主管部门应当依法对放射性物品运输容器的设计、制造和使用等进行监督检查，负责监督核设施营运单位、核技术利用单位建立健全并执行托运及充装管理制度规程。</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（五）应急管理部门和其他负有安全生产监督管理职责的部门依法负责危险化学品生产、储存、使用和经营环节的监管，按照职责分工督促企业建立健全充装管理制度规程。</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（六）市场监督管理部门负责依法查处危险化学品及常压罐式车辆罐体质量违法行为和常压罐式车辆罐体检验机构出具虚假检验合格证书的行为。</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对危险货物道路运输负有安全监督管理职责的部门，应当建立联合执法协作机制。</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对危险货物道路运输负有安全监督管理职责的部门发现危险货物托运、承运或者装载过程中存在重大隐患，有可能发生安全事故的，应当要求其停止作业并消除隐患。</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对危险货物道路运输负有安全监督管理职责的部门监督检查时，发现需由其他负有安全监督管理职责的部门处理的违法行为，应当及时移交。</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其他负有安全监督管理职责的部门应当接收，依法处理，并将处理结果反馈移交部门。</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第九章　法律责任</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交通运输主管部门对危险货物承运人违反本办法第七条，未对从业人员进行安全教育和培训的，应当责令限期改正，可以处5万元以下的罚款；逾期未改正的，责令停产停业整顿，并处5万元以上10万元以下的罚款，对其直接负责的主管人员和其他直接责任人员处1万元以上2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交通运输主管部门对危险化学品托运人有下列情形之一的，应当责令改正，处10万元以上20万元以下的罚款，有违法所得的，没收违法所得；拒不改正的，责令停产停业整顿：</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（一）违反本办法第九条，委托未依法取得危险货物道路运输资质的企业承运危险化学品的；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（二）违反本办法第十一条，在托运的普通货物中违规夹带危险化学品，或者将危险化学品匿报或者谎报为普通货物托运的。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有前款第（二）项情形，构成违反治安管理行为的，由公安机关依法给予治安管理处罚。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第五十八条</w:t>
      </w:r>
      <w:r>
        <w:rPr>
          <w:rFonts w:hint="eastAsia"/>
          <w:color w:val="333333"/>
          <w:sz w:val="32"/>
          <w:szCs w:val="32"/>
        </w:rPr>
        <w:t> </w:t>
      </w:r>
      <w:r>
        <w:rPr>
          <w:rFonts w:ascii="仿宋" w:eastAsia="仿宋" w:hAnsi="仿宋" w:hint="eastAsia"/>
          <w:color w:val="333333"/>
          <w:sz w:val="32"/>
          <w:szCs w:val="32"/>
        </w:rPr>
        <w:t>交通运输主管部门对危险货物托运人违反本办法第十条，危险货物的类别、项别、品名、编号不符合相关标准要求的，应当责令改正，属于非经营性的，处1000元以下的罚款；属于经营性的，处1万元以上3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交通运输主管部门对危险化学品托运人有下列情形之一的，应当责令改正，处5万元以上10万元以下的罚款；拒不改正的，责令停产停业整顿：</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（一）违反本办法第十条，运输危险化学品需要添加抑制剂或者稳定剂，托运人未添加或者未将有关情况告知承运人的；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（二）违反本办法第十二条，未按照要求对所托运的危险化学品妥善包装并在外包装设置相应标志的。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交通运输主管部门对危险货物承运人有下列情形之一的，应当责令改正，处2000元以上5000元以下的罚款：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（一）违反本办法第二十三条，未在罐式车辆罐体的适装介质列表范围内或者移动式压力容器使用登记证上限定的介质承运危险货物的；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（二）违反本办法第二十四条，未按照规定制作危险货物运单或者保存期限不符合要求的；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（三）违反本办法第二十五条，未按照要求对运输车辆、罐式车辆罐体、可移动罐柜、罐箱及设备进行检查和记录的。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交通运输主管部门对危险货物道路运输车辆驾驶人具有下列情形之一的，应当责令改正，处1000元以上3000元以下的罚款：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（一）违反本办法第二十四条、第四十四条，未按照规定随车携带危险货物运单、安全卡的；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（二）违反本办法第四十七条，罐式车辆罐体、可移动罐柜、罐箱的关闭装置在运输过程中未处于关闭状态的。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交通运输主管部门对危险货物承运人违反本办法第四十五条，未按照要求对运营中的危险化学品、民用爆炸</w:t>
      </w:r>
      <w:r>
        <w:rPr>
          <w:rFonts w:ascii="仿宋" w:eastAsia="仿宋" w:hAnsi="仿宋" w:hint="eastAsia"/>
          <w:color w:val="333333"/>
          <w:sz w:val="32"/>
          <w:szCs w:val="32"/>
        </w:rPr>
        <w:lastRenderedPageBreak/>
        <w:t>物品、核与放射性物品的运输车辆通过定位系统实行监控的，应当给予警告，并责令改正；拒不改正的，处10万元以下的罚款，并对其直接负责的主管人员和其他直接责任人员处1万元以下的罚款。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第六十四条</w:t>
      </w:r>
      <w:r>
        <w:rPr>
          <w:rFonts w:hint="eastAsia"/>
          <w:color w:val="333333"/>
          <w:sz w:val="32"/>
          <w:szCs w:val="32"/>
        </w:rPr>
        <w:t> </w:t>
      </w:r>
      <w:r>
        <w:rPr>
          <w:rFonts w:ascii="仿宋" w:eastAsia="仿宋" w:hAnsi="仿宋" w:hint="eastAsia"/>
          <w:color w:val="333333"/>
          <w:sz w:val="32"/>
          <w:szCs w:val="32"/>
        </w:rPr>
        <w:t>工业和信息化主管部门对作为装货人的民用爆炸物品生产、销售企业违反本办法第七条、第二十八条、第三十一条，未建立健全并严格执行充装或者装载查验、记录制度的，应当责令改正，处1万元以上3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生态环境主管部门对核设施营运单位、核技术利用单位违反本办法第七条、第二十八条、第三十一条，未建立健全并严格执行充装或者装载查验、记录制度的，应当责令改正，处1万元以上3万元以下的罚款。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第六十五条</w:t>
      </w:r>
      <w:r>
        <w:rPr>
          <w:rFonts w:hint="eastAsia"/>
          <w:color w:val="333333"/>
          <w:sz w:val="32"/>
          <w:szCs w:val="32"/>
        </w:rPr>
        <w:t> </w:t>
      </w:r>
      <w:r>
        <w:rPr>
          <w:rFonts w:ascii="仿宋" w:eastAsia="仿宋" w:hAnsi="仿宋" w:hint="eastAsia"/>
          <w:color w:val="333333"/>
          <w:sz w:val="32"/>
          <w:szCs w:val="32"/>
        </w:rPr>
        <w:t>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第六十六条</w:t>
      </w:r>
      <w:r>
        <w:rPr>
          <w:rFonts w:hint="eastAsia"/>
          <w:color w:val="333333"/>
          <w:sz w:val="32"/>
          <w:szCs w:val="32"/>
        </w:rPr>
        <w:t> </w:t>
      </w:r>
      <w:r>
        <w:rPr>
          <w:rFonts w:ascii="仿宋" w:eastAsia="仿宋" w:hAnsi="仿宋" w:hint="eastAsia"/>
          <w:color w:val="333333"/>
          <w:sz w:val="32"/>
          <w:szCs w:val="32"/>
        </w:rPr>
        <w:t>对装货人违反本办法第四十三条，未按照规定实施移动式压力容器、气瓶充装查验、记录制度，或者对不符合安全技术规范要求的移动式压力容器、气瓶进行充装的，依照特种设备相关法律法规进行处罚。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第六十七条</w:t>
      </w:r>
      <w:r>
        <w:rPr>
          <w:rFonts w:hint="eastAsia"/>
          <w:color w:val="333333"/>
          <w:sz w:val="32"/>
          <w:szCs w:val="32"/>
        </w:rPr>
        <w:t> </w:t>
      </w:r>
      <w:r>
        <w:rPr>
          <w:rFonts w:ascii="仿宋" w:eastAsia="仿宋" w:hAnsi="仿宋" w:hint="eastAsia"/>
          <w:color w:val="333333"/>
          <w:sz w:val="32"/>
          <w:szCs w:val="32"/>
        </w:rPr>
        <w:t>公安机关对有关企业、单位或者个人违反本办法第十五条，未经许可擅自通过道路运输危险货物的，应当责令停止非法运输活动，并予以处罚：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（一）擅自运输剧毒化学品的，处5万元以上10万元以下的罚款；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（二）擅自运输民用爆炸物品的，处5万元以上20万元以下的罚款，并没收非法运输的民用爆炸物品及违法所得；</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（三）擅自运输烟花爆竹的，处1万元以上5万元以下的罚款，并没收非法运输的物品及违法所得；</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（四）擅自运输放射性物品的，处2万元以上10万元以下的罚款。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第六十八条</w:t>
      </w:r>
      <w:r>
        <w:rPr>
          <w:rFonts w:hint="eastAsia"/>
          <w:color w:val="333333"/>
          <w:sz w:val="32"/>
          <w:szCs w:val="32"/>
        </w:rPr>
        <w:t> </w:t>
      </w:r>
      <w:r>
        <w:rPr>
          <w:rFonts w:ascii="仿宋" w:eastAsia="仿宋" w:hAnsi="仿宋" w:hint="eastAsia"/>
          <w:color w:val="333333"/>
          <w:sz w:val="32"/>
          <w:szCs w:val="32"/>
        </w:rPr>
        <w:t>公安机关对危险货物承运人有下列行为之一的，应当责令改正，处5万元以上10万元以下的罚款；构成违反治安管理行为的，依法给予治安管理处罚：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（一）违反本办法第二十三条，使用安全技术条件不符合国家标准要求的车辆运输危险化学品的；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（二）违反本办法第二十三条，超过车辆核定载质量运输危险化学品的。</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第六十九条</w:t>
      </w:r>
      <w:r>
        <w:rPr>
          <w:rFonts w:hint="eastAsia"/>
          <w:color w:val="333333"/>
          <w:sz w:val="32"/>
          <w:szCs w:val="32"/>
        </w:rPr>
        <w:t> </w:t>
      </w:r>
      <w:r>
        <w:rPr>
          <w:rFonts w:ascii="仿宋" w:eastAsia="仿宋" w:hAnsi="仿宋" w:hint="eastAsia"/>
          <w:color w:val="333333"/>
          <w:sz w:val="32"/>
          <w:szCs w:val="32"/>
        </w:rPr>
        <w:t>公安机关对危险货物承运人违反本办法第四十四条，通过道路运输危险化学品不配备押运人员的，应当责令改正，处1万元以上5万元以下的罚款；构成违反治安管理行为的，依法给予治安管理处罚。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第七十条</w:t>
      </w:r>
      <w:r>
        <w:rPr>
          <w:rFonts w:hint="eastAsia"/>
          <w:color w:val="333333"/>
          <w:sz w:val="32"/>
          <w:szCs w:val="32"/>
        </w:rPr>
        <w:t> </w:t>
      </w:r>
      <w:r>
        <w:rPr>
          <w:rFonts w:ascii="仿宋" w:eastAsia="仿宋" w:hAnsi="仿宋" w:hint="eastAsia"/>
          <w:color w:val="333333"/>
          <w:sz w:val="32"/>
          <w:szCs w:val="32"/>
        </w:rPr>
        <w:t>公安机关对危险货物运输车辆违反本办法第四十四条，未按照要求安装、悬挂警示标志的，应当责令改正，并对承运人予以处罚：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（一）运输危险化学品的，处1万元以上5万元以下的罚款；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（二）运输民用爆炸物品的，处5万元以上20万元以下的罚款；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（三）运输烟花爆竹的，处200元以上2000元以下的罚款；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（四）运输放射性物品的，处2万元以上10万元以下的罚款。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第七十一条</w:t>
      </w:r>
      <w:r>
        <w:rPr>
          <w:rFonts w:hint="eastAsia"/>
          <w:color w:val="333333"/>
          <w:sz w:val="32"/>
          <w:szCs w:val="32"/>
        </w:rPr>
        <w:t> </w:t>
      </w:r>
      <w:r>
        <w:rPr>
          <w:rFonts w:ascii="仿宋" w:eastAsia="仿宋" w:hAnsi="仿宋" w:hint="eastAsia"/>
          <w:color w:val="333333"/>
          <w:sz w:val="32"/>
          <w:szCs w:val="32"/>
        </w:rPr>
        <w:t>公安机关对危险货物承运人违反本办法第四十四条，运输剧毒化学品、民用爆炸物品、烟花爆竹或者放射性物品未随车携带相应单证报告的，应当责令改正，并予以处罚：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（一）运输剧毒化学品未随车携带剧毒化学品道路运输通行证的，处500元以上1000元以下的罚款；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（二）运输民用爆炸物品未随车携带民用爆炸物品运输许可证的，处5万元以上20万元以下的罚款；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（三）运输烟花爆竹未随车携带烟花爆竹道路运输许可证的，处200元以上2000元以下的罚款；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（四）运输放射性物品未随车携带放射性物品道路运输许可证明或者文件的，有违法所得的，处违法所得3倍以下且不超过3万元的罚款；没有违法所得的，处1万元以下的罚款。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第七十二条</w:t>
      </w:r>
      <w:r>
        <w:rPr>
          <w:rFonts w:hint="eastAsia"/>
          <w:color w:val="333333"/>
          <w:sz w:val="32"/>
          <w:szCs w:val="32"/>
        </w:rPr>
        <w:t> </w:t>
      </w:r>
      <w:r>
        <w:rPr>
          <w:rFonts w:ascii="仿宋" w:eastAsia="仿宋" w:hAnsi="仿宋" w:hint="eastAsia"/>
          <w:color w:val="333333"/>
          <w:sz w:val="32"/>
          <w:szCs w:val="32"/>
        </w:rPr>
        <w:t>公安机关对危险货物运输车辆违反本办法第四十八条，未依照批准路线等行驶的，应当责令改正，并对承运人予以处罚：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（一）运输剧毒化学品的，处1000元以上1万元以下的罚款；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（二）运输民用爆炸物品的，处5万元以上20万元以下的罚款；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（三）运输烟花爆竹的，处200元以上2000元以下的罚款；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（四）运输放射性物品的，处2万元以上10万元以下的罚款。</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第七十三条</w:t>
      </w:r>
      <w:r>
        <w:rPr>
          <w:rFonts w:hint="eastAsia"/>
          <w:color w:val="333333"/>
          <w:sz w:val="32"/>
          <w:szCs w:val="32"/>
        </w:rPr>
        <w:t> </w:t>
      </w:r>
      <w:r>
        <w:rPr>
          <w:rFonts w:ascii="仿宋" w:eastAsia="仿宋" w:hAnsi="仿宋" w:hint="eastAsia"/>
          <w:color w:val="333333"/>
          <w:sz w:val="32"/>
          <w:szCs w:val="32"/>
        </w:rPr>
        <w:t>危险化学品常压罐式车辆罐体检验机构违反本办法第三十八条，为不符合相关法规和标准要求的危险化学品常压罐式车辆罐体出具检验合格证书的，按照有关法律法规的规定进行处罚。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第七十四条</w:t>
      </w:r>
      <w:r>
        <w:rPr>
          <w:rFonts w:hint="eastAsia"/>
          <w:color w:val="333333"/>
          <w:sz w:val="32"/>
          <w:szCs w:val="32"/>
        </w:rPr>
        <w:t> </w:t>
      </w:r>
      <w:r>
        <w:rPr>
          <w:rFonts w:ascii="仿宋" w:eastAsia="仿宋" w:hAnsi="仿宋" w:hint="eastAsia"/>
          <w:color w:val="333333"/>
          <w:sz w:val="32"/>
          <w:szCs w:val="32"/>
        </w:rPr>
        <w:t>交通运输、工业和信息化、公安、生态环境、应急管理、市场监督管理等部门应当相互通报有关处罚情况，并将涉企行政处罚信息及时归集至国家企业信用信息公示系统，依法向社会公示。</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第七十五条</w:t>
      </w:r>
      <w:r>
        <w:rPr>
          <w:rFonts w:hint="eastAsia"/>
          <w:color w:val="333333"/>
          <w:sz w:val="32"/>
          <w:szCs w:val="32"/>
        </w:rPr>
        <w:t> </w:t>
      </w:r>
      <w:r>
        <w:rPr>
          <w:rFonts w:ascii="仿宋" w:eastAsia="仿宋" w:hAnsi="仿宋" w:hint="eastAsia"/>
          <w:color w:val="333333"/>
          <w:sz w:val="32"/>
          <w:szCs w:val="32"/>
        </w:rPr>
        <w:t>对危险货物道路运输负有安全监督管理职责的部门工作人员在危险货物道路运输监管工作中滥用职权、玩忽职守、徇私舞弊的，依法进行处理；构成犯罪的，依法追究刑事责任。</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第十章　附　　则</w:t>
      </w:r>
    </w:p>
    <w:p w:rsidR="00F12F86" w:rsidRDefault="00F12F86" w:rsidP="00F12F8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第七十六条</w:t>
      </w:r>
      <w:r>
        <w:rPr>
          <w:rFonts w:hint="eastAsia"/>
          <w:color w:val="333333"/>
          <w:sz w:val="32"/>
          <w:szCs w:val="32"/>
        </w:rPr>
        <w:t> </w:t>
      </w:r>
      <w:r>
        <w:rPr>
          <w:rFonts w:ascii="仿宋" w:eastAsia="仿宋" w:hAnsi="仿宋" w:hint="eastAsia"/>
          <w:color w:val="333333"/>
          <w:sz w:val="32"/>
          <w:szCs w:val="32"/>
        </w:rPr>
        <w:t>军用车辆运输危险货物的安全管理，不适用本办法。</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第七十七条</w:t>
      </w:r>
      <w:r>
        <w:rPr>
          <w:rFonts w:hint="eastAsia"/>
          <w:color w:val="333333"/>
          <w:sz w:val="32"/>
          <w:szCs w:val="32"/>
        </w:rPr>
        <w:t> </w:t>
      </w:r>
      <w:r>
        <w:rPr>
          <w:rFonts w:ascii="仿宋" w:eastAsia="仿宋" w:hAnsi="仿宋" w:hint="eastAsia"/>
          <w:color w:val="333333"/>
          <w:sz w:val="32"/>
          <w:szCs w:val="32"/>
        </w:rPr>
        <w:t>未列入《危险货物道路运输规则》（JT/T 617）的危险化学品、《国家危险废物名录》中明确的在转移和运输环节实行豁免管理的危险废物、诊断用放射性药品的道路运输安全管理，不适用本办法，由国务院交通运输、生态环境等主管部门分别依据各自职责另行规定。</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第七十八条</w:t>
      </w:r>
      <w:r>
        <w:rPr>
          <w:rFonts w:hint="eastAsia"/>
          <w:color w:val="333333"/>
          <w:sz w:val="32"/>
          <w:szCs w:val="32"/>
        </w:rPr>
        <w:t> </w:t>
      </w:r>
      <w:r>
        <w:rPr>
          <w:rFonts w:ascii="仿宋" w:eastAsia="仿宋" w:hAnsi="仿宋" w:hint="eastAsia"/>
          <w:color w:val="333333"/>
          <w:sz w:val="32"/>
          <w:szCs w:val="32"/>
        </w:rPr>
        <w:t>本办法下列用语的含义是：</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（一）危险货物，是指列入《危险货物道路运输规则》（JT/T 617），具有爆炸、易燃、毒害、感染、腐蚀、放射性等危险特性的物质或者物品。</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（二）例外数量危险货物，是指列入《危险货物道路运输规则》（JT/T 617），通过包装、包件测试、单证等特别要求，消除或者降低其运输危险性并免除相关运输条件的危险货物。</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（三）有限数量危险货物，是指列入《危险货物道路运输规则》（JT/T 617），通过数量限制、包装、标记等特别要求，消除或者降低其运输危险性并免除相关运输条件的危险货物。</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（四）装货人，是指受托运人委托将危险货物装进危险货物车辆、罐式车辆罐体、可移动罐柜、集装箱、散装容器，或者将装有危险货物的包装容器装载到车辆上的企业或者单位。</w:t>
      </w:r>
    </w:p>
    <w:p w:rsidR="00F12F86" w:rsidRDefault="00F12F86" w:rsidP="00F12F8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第七十九条</w:t>
      </w:r>
      <w:r>
        <w:rPr>
          <w:rFonts w:hint="eastAsia"/>
          <w:color w:val="333333"/>
          <w:sz w:val="32"/>
          <w:szCs w:val="32"/>
        </w:rPr>
        <w:t> </w:t>
      </w:r>
      <w:r>
        <w:rPr>
          <w:rFonts w:ascii="仿宋" w:eastAsia="仿宋" w:hAnsi="仿宋" w:hint="eastAsia"/>
          <w:color w:val="333333"/>
          <w:sz w:val="32"/>
          <w:szCs w:val="32"/>
        </w:rPr>
        <w:t>本办法自2020年1月1日起施行。</w:t>
      </w:r>
    </w:p>
    <w:p w:rsidR="00891FFC" w:rsidRPr="00F12F86" w:rsidRDefault="00891FFC" w:rsidP="00F12F86"/>
    <w:sectPr w:rsidR="00891FFC" w:rsidRPr="00F12F86">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FC" w:rsidRDefault="00D666FC">
      <w:r>
        <w:separator/>
      </w:r>
    </w:p>
  </w:endnote>
  <w:endnote w:type="continuationSeparator" w:id="0">
    <w:p w:rsidR="00D666FC" w:rsidRDefault="00D6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12F8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12F8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F12F86">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sidRPr="00F12F86">
      <w:rPr>
        <w:rFonts w:ascii="宋体" w:eastAsia="宋体" w:hAnsi="宋体" w:cs="宋体" w:hint="eastAsia"/>
        <w:b/>
        <w:bCs/>
        <w:color w:val="005192"/>
        <w:sz w:val="28"/>
        <w:szCs w:val="44"/>
      </w:rPr>
      <w:t>通运输部、工业和信息化部、公安部、生态环境部、应急管理部、国家市场监督管理总局</w:t>
    </w:r>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FC" w:rsidRDefault="00D666FC">
      <w:r>
        <w:separator/>
      </w:r>
    </w:p>
  </w:footnote>
  <w:footnote w:type="continuationSeparator" w:id="0">
    <w:p w:rsidR="00D666FC" w:rsidRDefault="00D66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60532"/>
    <w:rsid w:val="009D125D"/>
    <w:rsid w:val="00AC5533"/>
    <w:rsid w:val="00B900B7"/>
    <w:rsid w:val="00BA7A05"/>
    <w:rsid w:val="00C26E20"/>
    <w:rsid w:val="00D666FC"/>
    <w:rsid w:val="00D7266E"/>
    <w:rsid w:val="00F1250C"/>
    <w:rsid w:val="00F12F86"/>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F12F8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F12F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F12F8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F12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3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1542</Words>
  <Characters>8796</Characters>
  <Application>Microsoft Office Word</Application>
  <DocSecurity>0</DocSecurity>
  <Lines>73</Lines>
  <Paragraphs>20</Paragraphs>
  <ScaleCrop>false</ScaleCrop>
  <Company>Home</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