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center"/>
        <w:rPr>
          <w:rStyle w:val="ab"/>
          <w:rFonts w:hint="eastAsia"/>
          <w:color w:val="333333"/>
          <w:sz w:val="44"/>
          <w:szCs w:val="44"/>
        </w:rPr>
      </w:pP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center"/>
        <w:rPr>
          <w:rFonts w:ascii="仿宋" w:eastAsia="仿宋" w:hAnsi="仿宋"/>
          <w:color w:val="333333"/>
          <w:sz w:val="32"/>
          <w:szCs w:val="32"/>
        </w:rPr>
      </w:pPr>
      <w:r>
        <w:rPr>
          <w:rStyle w:val="ab"/>
          <w:rFonts w:hint="eastAsia"/>
          <w:color w:val="333333"/>
          <w:sz w:val="44"/>
          <w:szCs w:val="44"/>
        </w:rPr>
        <w:t>零售商促销行为管理办法</w:t>
      </w:r>
    </w:p>
    <w:p w:rsidR="00B34B35" w:rsidRP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楷体_GB2312" w:eastAsia="楷体_GB2312" w:hAnsi="仿宋" w:hint="eastAsia"/>
          <w:color w:val="333333"/>
          <w:sz w:val="32"/>
          <w:szCs w:val="32"/>
        </w:rPr>
      </w:pPr>
      <w:r w:rsidRPr="00B34B35">
        <w:rPr>
          <w:rFonts w:ascii="楷体_GB2312" w:eastAsia="楷体_GB2312" w:hAnsi="黑体" w:hint="eastAsia"/>
          <w:color w:val="333333"/>
          <w:sz w:val="28"/>
          <w:szCs w:val="28"/>
        </w:rPr>
        <w:t xml:space="preserve">　　</w:t>
      </w:r>
      <w:r w:rsidRPr="00B34B35">
        <w:rPr>
          <w:rFonts w:ascii="楷体_GB2312" w:eastAsia="楷体_GB2312" w:hAnsi="仿宋" w:hint="eastAsia"/>
          <w:color w:val="333333"/>
          <w:sz w:val="28"/>
          <w:szCs w:val="28"/>
        </w:rPr>
        <w:t>（2006年9月12日商务部、国家发展和改革委员会、公安部、国家税务总局、国家工商行政管理总局令第18号公布 自2006年10月15日起施行）</w:t>
      </w:r>
      <w:bookmarkStart w:id="0" w:name="_GoBack"/>
      <w:bookmarkEnd w:id="0"/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第一条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为了规范零售商的促销行为，保障消费者的合法权益，维护公平竞争秩序和社会公共利益，促进零售行业健康有序发展，根据有关法律法规，制定本办法。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第二条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零售商在中华人民共和国境内开展的促销活动适用本办法。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第三条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本办法所称零售商是指依法在工商行政管理部门登记注册，直接向消费者销售商品的企业及其分支机构、个体工商户。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本办法所称促销是指零售商为吸引消费者、扩大销售而开展的营销活动。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第四条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零售商开展促销活动应当遵循合法、公平、诚实信用的原则，遵守商业道德，不得开展违反社会公德的促销活动，</w:t>
      </w: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不得扰乱市场竞争秩序和社会公共秩序，不得侵害消费者和其他经营者的合法权益。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第五条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零售商开展促销活动应当具备相应的安全设备和管理措施，确保消防安全通道的畅通。对开业、节庆、店庆等规模较大的促销活动，零售商应当制定安全应急预案，保证良好的购物秩序，防止因促销活动造成交通拥堵、秩序混乱、疾病传播、人身伤害和财产损失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第六条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零售商促销活动的广告和其他宣传，其内容应当真实、合法、清晰、易懂，不得使用含糊、易引起误解的语言、文字、图片或影像。不得以保留最终解释权为由，损害消费者的合法权益。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第七条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零售商开展促销活动，应当在经营场所的显著位置明示促销内容，促销内容应当包括促销原因、促销方式、促销规则、促销期限、促销商品的范围，以及相关限制性条件等。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对不参加促销活动的柜台或商品，应当明示，并不得宣称全场促销；明示例外商品、含有限制性条件、附加条件的促销规则时，其文字、图片应当醒目明确。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 xml:space="preserve">　　零售商开展促销活动后在明示期限内不得变更促销内容，因不可抗力而导致的变更除外。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第八条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零售商开展促销活动，其促销商品（包括有奖销售的奖品、赠品）应当依法纳税。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第九条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零售商开展促销活动应当建立健全内部价格管理档案，如实、准确、完整记录促销活动前、促销活动中的价格资料，妥善保存并依法接受监督检查。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第十条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零售商开展促销活动应当明码标价，价签价目齐全、标价内容真实明确、字迹清晰、货签对位、标识醒目。不得在标价之外加价出售商品，不得收取任何未予明示的费用。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第十一条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零售商开展促销活动，不得利用虚构原价打折或者使人误解的标价形式或价格手段欺骗、诱导消费者购买商品。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第十二条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零售商开展促销活动，不得降低促销商品（包括有奖销售的奖品、赠品）的质量和售后服务水平，不得将质量不合格的物品作为奖品、赠品。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第十三条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零售商开展有奖销售活动，应当展示奖品、赠品，不得以虚构的奖品、赠品价值额或含糊的语言文字误导消费者。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lastRenderedPageBreak/>
        <w:t xml:space="preserve">　　第十四条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零售商开展限时促销活动的，应当保证商品在促销时段内的充足供应。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零售商开展限量促销活动的，应当明示促销商品的具体数量。连锁企业所属多家店铺同时开展限量促销活动的，应当明示各店铺促销商品的具体数量。限量促销的，促销商品售完后应即时明示。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第十五条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零售商开展积分优惠卡促销活动的，应当事先明示获得积分的方式、积分有效时间、可以获得的购物优惠等相关内容。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消费者办理积分优惠卡后，零售商不得变更已明示的前款事项；增加消费者权益的变更除外。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第十六条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零售商不得虚构清仓、拆迁、停业、歇业、转行等事由开展促销活动。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第十七条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消费者要求提供促销商品发票或购物凭证的，零售商应当即时开具，并不得要求消费者负担额外的费用。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第十八条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零售商不得以促销为由拒绝退换货或者为消费者退换货设置障碍。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lastRenderedPageBreak/>
        <w:t xml:space="preserve">　　第十九条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鼓励行业协会建立商业零售企业信用档案，加强自律，引导零售商开展合法、公平、诚实信用的促销活动。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第二十条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单店营业面积在3000平方米以上的零售商，以新店开业、节庆、店庆等名义开展促销活动，应当在促销活动结束后十五日内，将其明示的促销内容，向经营场所所在地的县级以上（含县级）商务主管部门备案。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第二十一条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各地商务、价格、税务、工商等部门依照法律法规及有关规定，在各自职责范围内对促销行为进行监督管理。对涉嫌犯罪的，由公安机关依法予以查处。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第二十二条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对违反本办法规定的行为任何单位和个人均可向上述单位举报，相关单位接到举报后，应当依法予以查处。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第二十三条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零售商违反本办法规定，法律法规有规定的，从其规定；没有规定的，责令改正，有违法所得的，可处违法所得三倍以下罚款，但最高不超过三万元；没有违法所得的，可处一万元以下罚款；并可予以公告。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第二十四条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各省、自治区、直辖市可结合本地实际，制定规范促销行为的有关规定。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lastRenderedPageBreak/>
        <w:t xml:space="preserve">　　第二十五条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本办法由商务部、发展改革委、公安部、税务总局、工商总局负责解释。</w:t>
      </w:r>
    </w:p>
    <w:p w:rsidR="00B34B35" w:rsidRDefault="00B34B35" w:rsidP="00B34B35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　　第二十六条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本办法自2006年10月15日起施行。</w:t>
      </w:r>
    </w:p>
    <w:p w:rsidR="00891FFC" w:rsidRDefault="00891FFC"/>
    <w:sectPr w:rsidR="00891FFC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44" w:rsidRDefault="00867B44">
      <w:r>
        <w:separator/>
      </w:r>
    </w:p>
  </w:endnote>
  <w:endnote w:type="continuationSeparator" w:id="0">
    <w:p w:rsidR="00867B44" w:rsidRDefault="0086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FC" w:rsidRDefault="00D7266E">
    <w:pPr>
      <w:pStyle w:val="a6"/>
      <w:pBdr>
        <w:left w:val="none" w:sz="0" w:space="0" w:color="auto"/>
      </w:pBdr>
      <w:tabs>
        <w:tab w:val="left" w:pos="6522"/>
      </w:tabs>
      <w:ind w:leftChars="742" w:left="155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1FFC" w:rsidRDefault="00D7266E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34B3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91FFC" w:rsidRDefault="00D7266E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34B3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ab/>
    </w:r>
    <w:r>
      <w:rPr>
        <w:rFonts w:eastAsia="仿宋" w:hint="eastAsia"/>
        <w:sz w:val="32"/>
        <w:szCs w:val="48"/>
      </w:rPr>
      <w:tab/>
    </w:r>
    <w:r>
      <w:rPr>
        <w:rFonts w:eastAsia="仿宋" w:hint="eastAsia"/>
        <w:sz w:val="32"/>
        <w:szCs w:val="48"/>
      </w:rPr>
      <w:tab/>
      <w:t xml:space="preserve">  </w:t>
    </w:r>
  </w:p>
  <w:p w:rsidR="00891FFC" w:rsidRDefault="00D7266E">
    <w:pPr>
      <w:pStyle w:val="a6"/>
      <w:pBdr>
        <w:left w:val="none" w:sz="0" w:space="0" w:color="auto"/>
      </w:pBdr>
      <w:wordWrap w:val="0"/>
      <w:ind w:leftChars="742" w:left="1558" w:rightChars="26" w:right="55" w:firstLine="2"/>
      <w:jc w:val="right"/>
      <w:rPr>
        <w:rFonts w:eastAsia="仿宋"/>
        <w:color w:val="FAFAFA"/>
        <w:sz w:val="32"/>
        <w:szCs w:val="48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</w:p>
  <w:p w:rsidR="00891FFC" w:rsidRDefault="00B34B35">
    <w:pPr>
      <w:pStyle w:val="a6"/>
      <w:pBdr>
        <w:left w:val="none" w:sz="0" w:space="0" w:color="auto"/>
      </w:pBdr>
      <w:tabs>
        <w:tab w:val="clear" w:pos="8306"/>
        <w:tab w:val="right" w:pos="1560"/>
      </w:tabs>
      <w:wordWrap w:val="0"/>
      <w:ind w:leftChars="742" w:left="1558" w:rightChars="229" w:right="481" w:firstLine="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B34B35">
      <w:rPr>
        <w:rFonts w:ascii="宋体" w:eastAsia="宋体" w:hAnsi="宋体" w:cs="宋体" w:hint="eastAsia"/>
        <w:b/>
        <w:bCs/>
        <w:color w:val="005192"/>
        <w:sz w:val="28"/>
        <w:szCs w:val="44"/>
      </w:rPr>
      <w:t>商务部、国家发展和改革委员会、公安部、国家税务总局、国家工商行政管理总局</w:t>
    </w:r>
    <w:r w:rsidR="00D7266E"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</w:p>
  <w:p w:rsidR="00891FFC" w:rsidRDefault="00891FFC">
    <w:pPr>
      <w:pStyle w:val="a6"/>
      <w:pBdr>
        <w:left w:val="none" w:sz="0" w:space="0" w:color="auto"/>
      </w:pBdr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44" w:rsidRDefault="00867B44">
      <w:r>
        <w:separator/>
      </w:r>
    </w:p>
  </w:footnote>
  <w:footnote w:type="continuationSeparator" w:id="0">
    <w:p w:rsidR="00867B44" w:rsidRDefault="00867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FC" w:rsidRDefault="00D7266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891FFC" w:rsidRDefault="00D7266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国家市场监督管理总局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A43"/>
    <w:rsid w:val="000F7C3B"/>
    <w:rsid w:val="00172A27"/>
    <w:rsid w:val="00190F0F"/>
    <w:rsid w:val="00637CAC"/>
    <w:rsid w:val="00750507"/>
    <w:rsid w:val="00867B44"/>
    <w:rsid w:val="00891FFC"/>
    <w:rsid w:val="00915729"/>
    <w:rsid w:val="00960532"/>
    <w:rsid w:val="009D125D"/>
    <w:rsid w:val="00AC5533"/>
    <w:rsid w:val="00B34B35"/>
    <w:rsid w:val="00B900B7"/>
    <w:rsid w:val="00BA7A05"/>
    <w:rsid w:val="00C26E20"/>
    <w:rsid w:val="00D7266E"/>
    <w:rsid w:val="00F1250C"/>
    <w:rsid w:val="00FB339E"/>
    <w:rsid w:val="019E71BD"/>
    <w:rsid w:val="04B679C3"/>
    <w:rsid w:val="080F63D8"/>
    <w:rsid w:val="09341458"/>
    <w:rsid w:val="0B0912D7"/>
    <w:rsid w:val="152D2DCA"/>
    <w:rsid w:val="1DEC284C"/>
    <w:rsid w:val="1E6523AC"/>
    <w:rsid w:val="1F361A96"/>
    <w:rsid w:val="22440422"/>
    <w:rsid w:val="2511784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9D91622"/>
    <w:rsid w:val="4BC77339"/>
    <w:rsid w:val="4C9236C5"/>
    <w:rsid w:val="505C172E"/>
    <w:rsid w:val="512207F0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rPr>
      <w:color w:val="2B84B5"/>
    </w:rPr>
  </w:style>
  <w:style w:type="character" w:styleId="a8">
    <w:name w:val="Hyperlink"/>
    <w:basedOn w:val="a0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noline">
    <w:name w:val="noline"/>
    <w:basedOn w:val="a0"/>
  </w:style>
  <w:style w:type="character" w:customStyle="1" w:styleId="hover54">
    <w:name w:val="hover54"/>
    <w:basedOn w:val="a0"/>
    <w:rPr>
      <w:color w:val="025291"/>
    </w:rPr>
  </w:style>
  <w:style w:type="character" w:customStyle="1" w:styleId="hover55">
    <w:name w:val="hover55"/>
    <w:basedOn w:val="a0"/>
    <w:rPr>
      <w:color w:val="2B84B5"/>
    </w:rPr>
  </w:style>
  <w:style w:type="character" w:customStyle="1" w:styleId="hover56">
    <w:name w:val="hover56"/>
    <w:basedOn w:val="a0"/>
    <w:rPr>
      <w:color w:val="D52222"/>
    </w:rPr>
  </w:style>
  <w:style w:type="character" w:customStyle="1" w:styleId="place">
    <w:name w:val="place"/>
    <w:basedOn w:val="a0"/>
    <w:rPr>
      <w:bdr w:val="none" w:sz="0" w:space="0" w:color="auto"/>
    </w:rPr>
  </w:style>
  <w:style w:type="character" w:customStyle="1" w:styleId="place1">
    <w:name w:val="place1"/>
    <w:basedOn w:val="a0"/>
    <w:rPr>
      <w:rFonts w:ascii="微软雅黑" w:eastAsia="微软雅黑" w:hAnsi="微软雅黑" w:cs="微软雅黑"/>
      <w:color w:val="888888"/>
      <w:sz w:val="25"/>
      <w:szCs w:val="25"/>
      <w:bdr w:val="none" w:sz="0" w:space="0" w:color="auto"/>
    </w:rPr>
  </w:style>
  <w:style w:type="character" w:customStyle="1" w:styleId="place2">
    <w:name w:val="place2"/>
    <w:basedOn w:val="a0"/>
    <w:rPr>
      <w:bdr w:val="none" w:sz="0" w:space="0" w:color="auto"/>
    </w:rPr>
  </w:style>
  <w:style w:type="character" w:customStyle="1" w:styleId="place3">
    <w:name w:val="place3"/>
    <w:basedOn w:val="a0"/>
    <w:rPr>
      <w:bdr w:val="none" w:sz="0" w:space="0" w:color="auto"/>
    </w:rPr>
  </w:style>
  <w:style w:type="character" w:customStyle="1" w:styleId="file">
    <w:name w:val="file"/>
    <w:basedOn w:val="a0"/>
    <w:rPr>
      <w:color w:val="4D4D4D"/>
      <w:sz w:val="21"/>
      <w:szCs w:val="21"/>
      <w:bdr w:val="none" w:sz="0" w:space="0" w:color="auto"/>
    </w:rPr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  <w:rPr>
      <w:color w:val="4D4D4D"/>
      <w:sz w:val="21"/>
      <w:szCs w:val="21"/>
      <w:bdr w:val="none" w:sz="0" w:space="0" w:color="auto"/>
    </w:rPr>
  </w:style>
  <w:style w:type="paragraph" w:styleId="aa">
    <w:name w:val="Normal (Web)"/>
    <w:basedOn w:val="a"/>
    <w:uiPriority w:val="99"/>
    <w:unhideWhenUsed/>
    <w:rsid w:val="00B34B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B34B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rPr>
      <w:color w:val="2B84B5"/>
    </w:rPr>
  </w:style>
  <w:style w:type="character" w:styleId="a8">
    <w:name w:val="Hyperlink"/>
    <w:basedOn w:val="a0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noline">
    <w:name w:val="noline"/>
    <w:basedOn w:val="a0"/>
  </w:style>
  <w:style w:type="character" w:customStyle="1" w:styleId="hover54">
    <w:name w:val="hover54"/>
    <w:basedOn w:val="a0"/>
    <w:rPr>
      <w:color w:val="025291"/>
    </w:rPr>
  </w:style>
  <w:style w:type="character" w:customStyle="1" w:styleId="hover55">
    <w:name w:val="hover55"/>
    <w:basedOn w:val="a0"/>
    <w:rPr>
      <w:color w:val="2B84B5"/>
    </w:rPr>
  </w:style>
  <w:style w:type="character" w:customStyle="1" w:styleId="hover56">
    <w:name w:val="hover56"/>
    <w:basedOn w:val="a0"/>
    <w:rPr>
      <w:color w:val="D52222"/>
    </w:rPr>
  </w:style>
  <w:style w:type="character" w:customStyle="1" w:styleId="place">
    <w:name w:val="place"/>
    <w:basedOn w:val="a0"/>
    <w:rPr>
      <w:bdr w:val="none" w:sz="0" w:space="0" w:color="auto"/>
    </w:rPr>
  </w:style>
  <w:style w:type="character" w:customStyle="1" w:styleId="place1">
    <w:name w:val="place1"/>
    <w:basedOn w:val="a0"/>
    <w:rPr>
      <w:rFonts w:ascii="微软雅黑" w:eastAsia="微软雅黑" w:hAnsi="微软雅黑" w:cs="微软雅黑"/>
      <w:color w:val="888888"/>
      <w:sz w:val="25"/>
      <w:szCs w:val="25"/>
      <w:bdr w:val="none" w:sz="0" w:space="0" w:color="auto"/>
    </w:rPr>
  </w:style>
  <w:style w:type="character" w:customStyle="1" w:styleId="place2">
    <w:name w:val="place2"/>
    <w:basedOn w:val="a0"/>
    <w:rPr>
      <w:bdr w:val="none" w:sz="0" w:space="0" w:color="auto"/>
    </w:rPr>
  </w:style>
  <w:style w:type="character" w:customStyle="1" w:styleId="place3">
    <w:name w:val="place3"/>
    <w:basedOn w:val="a0"/>
    <w:rPr>
      <w:bdr w:val="none" w:sz="0" w:space="0" w:color="auto"/>
    </w:rPr>
  </w:style>
  <w:style w:type="character" w:customStyle="1" w:styleId="file">
    <w:name w:val="file"/>
    <w:basedOn w:val="a0"/>
    <w:rPr>
      <w:color w:val="4D4D4D"/>
      <w:sz w:val="21"/>
      <w:szCs w:val="21"/>
      <w:bdr w:val="none" w:sz="0" w:space="0" w:color="auto"/>
    </w:rPr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  <w:rPr>
      <w:color w:val="4D4D4D"/>
      <w:sz w:val="21"/>
      <w:szCs w:val="21"/>
      <w:bdr w:val="none" w:sz="0" w:space="0" w:color="auto"/>
    </w:rPr>
  </w:style>
  <w:style w:type="paragraph" w:styleId="aa">
    <w:name w:val="Normal (Web)"/>
    <w:basedOn w:val="a"/>
    <w:uiPriority w:val="99"/>
    <w:unhideWhenUsed/>
    <w:rsid w:val="00B34B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B34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304</Words>
  <Characters>1733</Characters>
  <Application>Microsoft Office Word</Application>
  <DocSecurity>0</DocSecurity>
  <Lines>14</Lines>
  <Paragraphs>4</Paragraphs>
  <ScaleCrop>false</ScaleCrop>
  <Company>Home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China</cp:lastModifiedBy>
  <cp:revision>26</cp:revision>
  <cp:lastPrinted>2021-10-26T03:30:00Z</cp:lastPrinted>
  <dcterms:created xsi:type="dcterms:W3CDTF">2021-09-09T02:41:00Z</dcterms:created>
  <dcterms:modified xsi:type="dcterms:W3CDTF">2021-11-27T11:04:00Z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48C61CB29D3F4D9384F5922CF0F7FFB4</vt:lpwstr>
  </property>
</Properties>
</file>