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Style w:val="ab"/>
          <w:rFonts w:hint="eastAsia"/>
          <w:color w:val="333333"/>
          <w:sz w:val="44"/>
          <w:szCs w:val="44"/>
        </w:rPr>
      </w:pP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/>
          <w:color w:val="333333"/>
          <w:sz w:val="32"/>
          <w:szCs w:val="32"/>
        </w:rPr>
      </w:pPr>
      <w:r>
        <w:rPr>
          <w:rStyle w:val="ab"/>
          <w:rFonts w:hint="eastAsia"/>
          <w:color w:val="333333"/>
          <w:sz w:val="44"/>
          <w:szCs w:val="44"/>
        </w:rPr>
        <w:t>医疗器械生产企业质量体系考核办法</w:t>
      </w:r>
    </w:p>
    <w:p w:rsidR="007E749A" w:rsidRP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ind w:firstLineChars="200" w:firstLine="560"/>
        <w:rPr>
          <w:rFonts w:ascii="楷体_GB2312" w:eastAsia="楷体_GB2312" w:hAnsi="仿宋" w:hint="eastAsia"/>
          <w:color w:val="333333"/>
          <w:sz w:val="32"/>
          <w:szCs w:val="32"/>
        </w:rPr>
      </w:pPr>
      <w:r w:rsidRPr="007E749A">
        <w:rPr>
          <w:rFonts w:ascii="楷体_GB2312" w:eastAsia="楷体_GB2312" w:hAnsi="仿宋" w:hint="eastAsia"/>
          <w:color w:val="333333"/>
          <w:sz w:val="28"/>
          <w:szCs w:val="28"/>
        </w:rPr>
        <w:t>（2000年5月22日国家药品监督管理局令第22号公布 自2000年7月1日起施行）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 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第一条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为加强医疗器械管理，强化企业质量控制，保证病患者的人身安全，根据《医疗器械监督管理条例》，制定本办法。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第二条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本办法适用于申请第二类、第三类医疗器械准产注册企业的审查及对企业的定期审查。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下列情况可视同已通过企业质量体系考核：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（一）企业获得国务院药品监督管理部门认可的质量认证机构颁发的ＧＢ／Ｔ１９００１和ＹＹ／Ｔ０２８７（或ＧＢ／Ｔ１９００２和ＹＹ／Ｔ０２８８）标准的质量体系认证证书，证书在有效期内的。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（二）已实施工业产品生产许可证的产品，其证书在有效期内的。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（三）已实施产品安全认证，企业持有的产品安全认证证书在有效期内的。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第三条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申请第二、三类医疗器械生产企业质量体系考核，均由所在地省、自治区、直辖市药品监督管理部门受理并组织考核。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国家规定的部分三类医疗器械，由所在地省、自治区、直辖市药品监督管理部门受理后，报国家药品监督管理局，由国家药品监督管理局组织考核。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部分三类医疗器械目录由国家药品监督管理局确定并公布。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质量体系的考核，可委托下一级药品监督管理部门或具有相应资格的第三方机构进行。质量体系考核结果由委托方负责。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第四条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企业在申请产品准产注册前，应填写《医疗器械生产企业质量体系考核申请书》（见附件１），向省级以上药品监督管理部门提出企业质量体系考核申请。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国家规定的部分三类医疗器械的质量体系考核，企业提出质量体系考核申请的同时，向国家药品监督管理局提交被考核产品的《质量保证手册》和《程序文件》。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其它产品的质量体系考核，企业提出质量体系考核申请前，应按《质量体系考核企业自查表》（见附件１的附表）进行自查，填写自查表。自查表填写内容应如实、准确，以备现场考核时查验。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第五条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对二类医疗器械，省、自治区、直辖市药品监督管理部门应对企业填写的《质量体系考核企业自查表》和提供的相关资料进行审核，经审核后签署意见，必要时可对申请企业进行现场查验。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对三类医疗器械，按本办法第三条执行后，质量体系考核申请和考核报告（见附件１、２）应在国家药品监督管理局备案正本（原件）一份。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第六条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考核人员至少应有一人经贯彻ＧＢ／Ｔ１９００１和ＹＹ／Ｔ０２８７标准的培训，并取得内审员或外审员的资格；考核人员至少由二人组成；确定的考核人员与被考核的企业应无经济利益联系。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第七条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质量体系现场考核，参照质量体系认证审核的方法；依据附件１自查表确定的内容进行考核，重点考核项目及判定规则为：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考核结论判定为“通过考核”的，对质量体系的评价和存在不合格项要如实陈述，对不合格项给出整改期限。不能如期完成整改的应作为“整改后复核”处理。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第八条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考核结论为“整改后复核”的，以“考核报告”的签署日起，企业必须在半年内完成整改并申请复核，逾期将取消申请准产注册资格。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第九条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企业产品质量体系考核以“考核报告”通过的签署日为准，其有效期为四年；在有效期内企业申请同类产品准产注册，不再进行考核（药品监督管理部门另有规定的除外）。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企业应定期进行质量体系自查，自查结果应按《质量体系考核企业自查表》的规定进行记录、归档。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省、自治区、直辖市药品监督管理部门定期对企业进行体系审查。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第十条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企业通过质量体系考核后，不按规定进行自查、不按质量体系要求组织生产的，经核实，由所在地省、自治区、直辖市药品监督管理部门予以警告，并限期整改。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第十一条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本办法由国家药品监督管理局负责解释。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333333"/>
          <w:sz w:val="32"/>
          <w:szCs w:val="32"/>
        </w:rPr>
        <w:t>第十二条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本办法自２０００年７月１日起施行。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hint="eastAsia"/>
          <w:color w:val="333333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 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hint="eastAsia"/>
          <w:color w:val="333333"/>
          <w:sz w:val="32"/>
          <w:szCs w:val="32"/>
        </w:rPr>
      </w:pP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hint="eastAsia"/>
          <w:color w:val="333333"/>
          <w:sz w:val="32"/>
          <w:szCs w:val="32"/>
        </w:rPr>
      </w:pP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bookmarkStart w:id="0" w:name="_GoBack"/>
      <w:bookmarkEnd w:id="0"/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 xml:space="preserve">　　附表：</w:t>
      </w:r>
    </w:p>
    <w:p w:rsidR="007E749A" w:rsidRDefault="007E749A" w:rsidP="007E749A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/>
          <w:noProof/>
          <w:color w:val="333333"/>
          <w:sz w:val="32"/>
          <w:szCs w:val="32"/>
        </w:rPr>
        <w:drawing>
          <wp:inline distT="0" distB="0" distL="0" distR="0">
            <wp:extent cx="5565775" cy="4222115"/>
            <wp:effectExtent l="0" t="0" r="0" b="6985"/>
            <wp:docPr id="2" name="图片 2" descr="http://gkml.samr.gov.cn/nsjg/bgt/202107/W020211125523170503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kml.samr.gov.cn/nsjg/bgt/202107/W02021112552317050357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FC" w:rsidRPr="007E749A" w:rsidRDefault="00891FFC" w:rsidP="007E749A"/>
    <w:sectPr w:rsidR="00891FFC" w:rsidRPr="007E749A">
      <w:headerReference w:type="default" r:id="rId9"/>
      <w:footerReference w:type="default" r:id="rId10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62C" w:rsidRDefault="001C762C">
      <w:r>
        <w:separator/>
      </w:r>
    </w:p>
  </w:endnote>
  <w:endnote w:type="continuationSeparator" w:id="0">
    <w:p w:rsidR="001C762C" w:rsidRDefault="001C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pBdr>
        <w:left w:val="none" w:sz="0" w:space="0" w:color="auto"/>
      </w:pBdr>
      <w:tabs>
        <w:tab w:val="left" w:pos="6522"/>
      </w:tabs>
      <w:ind w:leftChars="742" w:left="155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FFC" w:rsidRDefault="00D7266E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E749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FFC" w:rsidRDefault="00D7266E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E749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  <w:t xml:space="preserve">  </w:t>
    </w:r>
  </w:p>
  <w:p w:rsidR="00891FFC" w:rsidRDefault="00D7266E">
    <w:pPr>
      <w:pStyle w:val="a6"/>
      <w:pBdr>
        <w:left w:val="none" w:sz="0" w:space="0" w:color="auto"/>
      </w:pBdr>
      <w:wordWrap w:val="0"/>
      <w:ind w:leftChars="742" w:left="1558" w:rightChars="26" w:right="55" w:firstLine="2"/>
      <w:jc w:val="right"/>
      <w:rPr>
        <w:rFonts w:eastAsia="仿宋"/>
        <w:color w:val="FAFAFA"/>
        <w:sz w:val="32"/>
        <w:szCs w:val="48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</w:p>
  <w:p w:rsidR="00891FFC" w:rsidRDefault="007E749A">
    <w:pPr>
      <w:pStyle w:val="a6"/>
      <w:pBdr>
        <w:left w:val="none" w:sz="0" w:space="0" w:color="auto"/>
      </w:pBdr>
      <w:tabs>
        <w:tab w:val="clear" w:pos="8306"/>
        <w:tab w:val="right" w:pos="1560"/>
      </w:tabs>
      <w:wordWrap w:val="0"/>
      <w:ind w:leftChars="742" w:left="1558" w:rightChars="229" w:right="481" w:firstLine="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>国家药品监督管理</w:t>
    </w:r>
    <w:r w:rsidR="00D7266E">
      <w:rPr>
        <w:rFonts w:ascii="宋体" w:eastAsia="宋体" w:hAnsi="宋体" w:cs="宋体" w:hint="eastAsia"/>
        <w:b/>
        <w:bCs/>
        <w:color w:val="005192"/>
        <w:sz w:val="28"/>
        <w:szCs w:val="44"/>
      </w:rPr>
      <w:t>局发布</w:t>
    </w:r>
  </w:p>
  <w:p w:rsidR="00891FFC" w:rsidRDefault="00891FFC">
    <w:pPr>
      <w:pStyle w:val="a6"/>
      <w:pBdr>
        <w:left w:val="none" w:sz="0" w:space="0" w:color="auto"/>
      </w:pBdr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62C" w:rsidRDefault="001C762C">
      <w:r>
        <w:separator/>
      </w:r>
    </w:p>
  </w:footnote>
  <w:footnote w:type="continuationSeparator" w:id="0">
    <w:p w:rsidR="001C762C" w:rsidRDefault="001C7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国家市场监督管理总局</w:t>
    </w:r>
    <w:r>
      <w:rPr>
        <w:rFonts w:ascii="宋体" w:eastAsia="宋体" w:hAnsi="宋体" w:cs="宋体" w:hint="eastAsia"/>
        <w:b/>
        <w:bCs/>
        <w:color w:val="005192"/>
        <w:sz w:val="32"/>
        <w:szCs w:val="32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43"/>
    <w:rsid w:val="000F7C3B"/>
    <w:rsid w:val="00172A27"/>
    <w:rsid w:val="00190F0F"/>
    <w:rsid w:val="001C762C"/>
    <w:rsid w:val="00637CAC"/>
    <w:rsid w:val="00750507"/>
    <w:rsid w:val="007E749A"/>
    <w:rsid w:val="00891FFC"/>
    <w:rsid w:val="00915729"/>
    <w:rsid w:val="00960532"/>
    <w:rsid w:val="009D125D"/>
    <w:rsid w:val="00AC5533"/>
    <w:rsid w:val="00B900B7"/>
    <w:rsid w:val="00BA7A05"/>
    <w:rsid w:val="00C26E20"/>
    <w:rsid w:val="00D7266E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7E74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7E7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7E74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7E7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231</Words>
  <Characters>1320</Characters>
  <Application>Microsoft Office Word</Application>
  <DocSecurity>0</DocSecurity>
  <Lines>11</Lines>
  <Paragraphs>3</Paragraphs>
  <ScaleCrop>false</ScaleCrop>
  <Company>Home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China</cp:lastModifiedBy>
  <cp:revision>26</cp:revision>
  <cp:lastPrinted>2021-10-26T03:30:00Z</cp:lastPrinted>
  <dcterms:created xsi:type="dcterms:W3CDTF">2021-09-09T02:41:00Z</dcterms:created>
  <dcterms:modified xsi:type="dcterms:W3CDTF">2021-11-25T06:53:00Z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48C61CB29D3F4D9384F5922CF0F7FFB4</vt:lpwstr>
  </property>
</Properties>
</file>