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32D" w:rsidRDefault="00E6132D" w:rsidP="00E6132D">
      <w:pPr>
        <w:pStyle w:val="aa"/>
        <w:shd w:val="clear" w:color="auto" w:fill="FFFFFF"/>
        <w:spacing w:before="0" w:beforeAutospacing="0" w:after="0" w:afterAutospacing="0" w:line="630" w:lineRule="atLeast"/>
        <w:jc w:val="center"/>
        <w:rPr>
          <w:rStyle w:val="ab"/>
          <w:rFonts w:hint="eastAsia"/>
          <w:color w:val="333333"/>
          <w:sz w:val="44"/>
          <w:szCs w:val="44"/>
        </w:rPr>
      </w:pPr>
    </w:p>
    <w:p w:rsidR="00E6132D" w:rsidRDefault="00E6132D" w:rsidP="00E6132D">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专利标识标注办法</w:t>
      </w:r>
    </w:p>
    <w:p w:rsidR="00E6132D" w:rsidRPr="00E6132D" w:rsidRDefault="00E6132D" w:rsidP="00E6132D">
      <w:pPr>
        <w:pStyle w:val="aa"/>
        <w:shd w:val="clear" w:color="auto" w:fill="FFFFFF"/>
        <w:spacing w:before="0" w:beforeAutospacing="0" w:after="0" w:afterAutospacing="0" w:line="630" w:lineRule="atLeast"/>
        <w:ind w:firstLineChars="200" w:firstLine="560"/>
        <w:rPr>
          <w:rFonts w:ascii="楷体_GB2312" w:eastAsia="楷体_GB2312" w:hAnsi="仿宋" w:hint="eastAsia"/>
          <w:color w:val="333333"/>
          <w:sz w:val="32"/>
          <w:szCs w:val="32"/>
        </w:rPr>
      </w:pPr>
      <w:r w:rsidRPr="00E6132D">
        <w:rPr>
          <w:rFonts w:ascii="楷体_GB2312" w:eastAsia="楷体_GB2312" w:hAnsi="仿宋" w:hint="eastAsia"/>
          <w:color w:val="333333"/>
          <w:sz w:val="28"/>
          <w:szCs w:val="28"/>
        </w:rPr>
        <w:t>（2012年3月8日国家知识产权局令第63号公布 自2012年5月1日起施行）</w:t>
      </w:r>
    </w:p>
    <w:p w:rsidR="00E6132D" w:rsidRDefault="00E6132D" w:rsidP="00E6132D">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第一条</w:t>
      </w:r>
      <w:r>
        <w:rPr>
          <w:rFonts w:hint="eastAsia"/>
          <w:color w:val="333333"/>
          <w:sz w:val="32"/>
          <w:szCs w:val="32"/>
        </w:rPr>
        <w:t> </w:t>
      </w:r>
      <w:r>
        <w:rPr>
          <w:rFonts w:ascii="仿宋" w:eastAsia="仿宋" w:hAnsi="仿宋" w:hint="eastAsia"/>
          <w:color w:val="333333"/>
          <w:sz w:val="32"/>
          <w:szCs w:val="32"/>
        </w:rPr>
        <w:t>为了规范专利标识的标注方式，维护正常的市场经济秩序，根据《中华人民共和国专利法》（以下简称专利法）和《中华人民共和国专利法实施细则》的有关规定，制定本办法。</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第二条</w:t>
      </w:r>
      <w:r>
        <w:rPr>
          <w:rFonts w:hint="eastAsia"/>
          <w:color w:val="333333"/>
          <w:sz w:val="32"/>
          <w:szCs w:val="32"/>
        </w:rPr>
        <w:t> </w:t>
      </w:r>
      <w:r>
        <w:rPr>
          <w:rFonts w:ascii="仿宋" w:eastAsia="仿宋" w:hAnsi="仿宋" w:hint="eastAsia"/>
          <w:color w:val="333333"/>
          <w:sz w:val="32"/>
          <w:szCs w:val="32"/>
        </w:rPr>
        <w:t>标注专利标识的，应当按照本办法予以标注。</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第三条</w:t>
      </w:r>
      <w:r>
        <w:rPr>
          <w:rFonts w:hint="eastAsia"/>
          <w:color w:val="333333"/>
          <w:sz w:val="32"/>
          <w:szCs w:val="32"/>
        </w:rPr>
        <w:t> </w:t>
      </w:r>
      <w:r>
        <w:rPr>
          <w:rFonts w:ascii="仿宋" w:eastAsia="仿宋" w:hAnsi="仿宋" w:hint="eastAsia"/>
          <w:color w:val="333333"/>
          <w:sz w:val="32"/>
          <w:szCs w:val="32"/>
        </w:rPr>
        <w:t>管理专利工作的部门负责在本行政区域内对标注专利标识的行为进行监督管理。</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第四条</w:t>
      </w:r>
      <w:r>
        <w:rPr>
          <w:rFonts w:hint="eastAsia"/>
          <w:color w:val="333333"/>
          <w:sz w:val="32"/>
          <w:szCs w:val="32"/>
        </w:rPr>
        <w:t> </w:t>
      </w:r>
      <w:r>
        <w:rPr>
          <w:rFonts w:ascii="仿宋" w:eastAsia="仿宋" w:hAnsi="仿宋" w:hint="eastAsia"/>
          <w:color w:val="333333"/>
          <w:sz w:val="32"/>
          <w:szCs w:val="32"/>
        </w:rPr>
        <w:t>在授予专利权之后的专利权有效期内，专利权人或者经专利权人同意享有专利标识标注权的被许可人可以在其专利产品、依照专利方法直接获得的产品、该产品的包装或者该产品的说明书等材料上标注专利标识。</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第五条</w:t>
      </w:r>
      <w:r>
        <w:rPr>
          <w:rFonts w:hint="eastAsia"/>
          <w:color w:val="333333"/>
          <w:sz w:val="32"/>
          <w:szCs w:val="32"/>
        </w:rPr>
        <w:t> </w:t>
      </w:r>
      <w:r>
        <w:rPr>
          <w:rFonts w:ascii="仿宋" w:eastAsia="仿宋" w:hAnsi="仿宋" w:hint="eastAsia"/>
          <w:color w:val="333333"/>
          <w:sz w:val="32"/>
          <w:szCs w:val="32"/>
        </w:rPr>
        <w:t>标注专利标识的，应当标明下述内容：</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（一）采用中文标明专利权的类别，例如中国发明专利、中国实用新型专利、中国外观设计专利；</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（二）国家知识产权局授予专利权的专利号。</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除上述内容之外，可以附加其他文字、图形标记，但附加的文字、图形标记及其标注方式不得误导公众。</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第六条</w:t>
      </w:r>
      <w:r>
        <w:rPr>
          <w:rFonts w:hint="eastAsia"/>
          <w:color w:val="333333"/>
          <w:sz w:val="32"/>
          <w:szCs w:val="32"/>
        </w:rPr>
        <w:t> </w:t>
      </w:r>
      <w:r>
        <w:rPr>
          <w:rFonts w:ascii="仿宋" w:eastAsia="仿宋" w:hAnsi="仿宋" w:hint="eastAsia"/>
          <w:color w:val="333333"/>
          <w:sz w:val="32"/>
          <w:szCs w:val="32"/>
        </w:rPr>
        <w:t>在依照专利方法直接获得的产品、该产品的包装或者该产品的说明书等材料上标注专利标识的，应当采用中文标明该产品系依照专利方法所获得的产品。</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第七条</w:t>
      </w:r>
      <w:r>
        <w:rPr>
          <w:rFonts w:hint="eastAsia"/>
          <w:color w:val="333333"/>
          <w:sz w:val="32"/>
          <w:szCs w:val="32"/>
        </w:rPr>
        <w:t> </w:t>
      </w:r>
      <w:r>
        <w:rPr>
          <w:rFonts w:ascii="仿宋" w:eastAsia="仿宋" w:hAnsi="仿宋" w:hint="eastAsia"/>
          <w:color w:val="333333"/>
          <w:sz w:val="32"/>
          <w:szCs w:val="32"/>
        </w:rPr>
        <w:t>专利权被授予前在产品、该产品的包装或者该产品的说明书等材料上进行标注的，应当采用中文标明中国专利申请的类别、专利申请号，并标明“专利申请，尚未授权”字样。</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第八条</w:t>
      </w:r>
      <w:r>
        <w:rPr>
          <w:rFonts w:hint="eastAsia"/>
          <w:color w:val="333333"/>
          <w:sz w:val="32"/>
          <w:szCs w:val="32"/>
        </w:rPr>
        <w:t> </w:t>
      </w:r>
      <w:r>
        <w:rPr>
          <w:rFonts w:ascii="仿宋" w:eastAsia="仿宋" w:hAnsi="仿宋" w:hint="eastAsia"/>
          <w:color w:val="333333"/>
          <w:sz w:val="32"/>
          <w:szCs w:val="32"/>
        </w:rPr>
        <w:t>专利标识的标注不符合本办法第五条、第六条或者第七条规定的，由管理专利工作的部门责令改正。</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专利标识标注不当，构成假冒专利行为的，由管理专利工作的部门依照专利法第六十三条的规定进行处罚。</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第九条</w:t>
      </w:r>
      <w:r>
        <w:rPr>
          <w:rFonts w:hint="eastAsia"/>
          <w:color w:val="333333"/>
          <w:sz w:val="32"/>
          <w:szCs w:val="32"/>
        </w:rPr>
        <w:t> </w:t>
      </w:r>
      <w:r>
        <w:rPr>
          <w:rFonts w:ascii="仿宋" w:eastAsia="仿宋" w:hAnsi="仿宋" w:hint="eastAsia"/>
          <w:color w:val="333333"/>
          <w:sz w:val="32"/>
          <w:szCs w:val="32"/>
        </w:rPr>
        <w:t>本办法由国家知识产权局负责解释。</w:t>
      </w:r>
    </w:p>
    <w:p w:rsidR="00E6132D" w:rsidRDefault="00E6132D" w:rsidP="00E6132D">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第十条</w:t>
      </w:r>
      <w:r>
        <w:rPr>
          <w:rFonts w:hint="eastAsia"/>
          <w:color w:val="333333"/>
          <w:sz w:val="32"/>
          <w:szCs w:val="32"/>
        </w:rPr>
        <w:t> </w:t>
      </w:r>
      <w:r>
        <w:rPr>
          <w:rFonts w:ascii="仿宋" w:eastAsia="仿宋" w:hAnsi="仿宋" w:hint="eastAsia"/>
          <w:color w:val="333333"/>
          <w:sz w:val="32"/>
          <w:szCs w:val="32"/>
        </w:rPr>
        <w:t>本办法自2012年5月1日起施行。2003年5月30日国家知识产权局令第二十九号发布的《专利标记和专利号标注方式的规定》同时废止。</w:t>
      </w:r>
    </w:p>
    <w:p w:rsidR="00891FFC" w:rsidRPr="00E6132D" w:rsidRDefault="00891FFC" w:rsidP="00E6132D"/>
    <w:sectPr w:rsidR="00891FFC" w:rsidRPr="00E6132D">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B22" w:rsidRDefault="00312B22">
      <w:r>
        <w:separator/>
      </w:r>
    </w:p>
  </w:endnote>
  <w:endnote w:type="continuationSeparator" w:id="0">
    <w:p w:rsidR="00312B22" w:rsidRDefault="00312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32D" w:rsidRDefault="00E6132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E6132D">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E6132D">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E6132D">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国家知识产权</w:t>
    </w:r>
    <w:bookmarkStart w:id="0" w:name="_GoBack"/>
    <w:bookmarkEnd w:id="0"/>
    <w:r w:rsidR="00D7266E">
      <w:rPr>
        <w:rFonts w:ascii="宋体" w:eastAsia="宋体" w:hAnsi="宋体" w:cs="宋体" w:hint="eastAsia"/>
        <w:b/>
        <w:bCs/>
        <w:color w:val="005192"/>
        <w:sz w:val="28"/>
        <w:szCs w:val="44"/>
      </w:rPr>
      <w:t>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32D" w:rsidRDefault="00E6132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B22" w:rsidRDefault="00312B22">
      <w:r>
        <w:separator/>
      </w:r>
    </w:p>
  </w:footnote>
  <w:footnote w:type="continuationSeparator" w:id="0">
    <w:p w:rsidR="00312B22" w:rsidRDefault="00312B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32D" w:rsidRDefault="00E6132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32D" w:rsidRDefault="00E6132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312B22"/>
    <w:rsid w:val="00637CAC"/>
    <w:rsid w:val="00750507"/>
    <w:rsid w:val="00891FFC"/>
    <w:rsid w:val="00915729"/>
    <w:rsid w:val="00960532"/>
    <w:rsid w:val="009D125D"/>
    <w:rsid w:val="00AC5533"/>
    <w:rsid w:val="00B900B7"/>
    <w:rsid w:val="00BA7A05"/>
    <w:rsid w:val="00C26E20"/>
    <w:rsid w:val="00D7266E"/>
    <w:rsid w:val="00E6132D"/>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E6132D"/>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E6132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E6132D"/>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E613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222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119</Words>
  <Characters>684</Characters>
  <Application>Microsoft Office Word</Application>
  <DocSecurity>0</DocSecurity>
  <Lines>5</Lines>
  <Paragraphs>1</Paragraphs>
  <ScaleCrop>false</ScaleCrop>
  <Company>Home</Company>
  <LinksUpToDate>false</LinksUpToDate>
  <CharactersWithSpaces>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2021-11-26T01:12:00Z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