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48" w:rsidRDefault="004E6148" w:rsidP="00F435E2">
      <w:pPr>
        <w:pStyle w:val="aa"/>
        <w:shd w:val="clear" w:color="auto" w:fill="FFFFFF"/>
        <w:spacing w:before="0" w:beforeAutospacing="0" w:after="0" w:afterAutospacing="0" w:line="630" w:lineRule="atLeast"/>
        <w:rPr>
          <w:rFonts w:ascii="仿宋" w:eastAsia="仿宋" w:hAnsi="仿宋"/>
          <w:color w:val="333333"/>
          <w:sz w:val="32"/>
          <w:szCs w:val="32"/>
        </w:rPr>
      </w:pPr>
      <w:bookmarkStart w:id="0" w:name="_GoBack"/>
      <w:bookmarkEnd w:id="0"/>
      <w:r>
        <w:rPr>
          <w:rFonts w:hint="eastAsia"/>
          <w:color w:val="333333"/>
          <w:sz w:val="32"/>
          <w:szCs w:val="32"/>
        </w:rPr>
        <w:t> </w:t>
      </w:r>
    </w:p>
    <w:p w:rsidR="00F435E2" w:rsidRPr="00F435E2" w:rsidRDefault="00F435E2" w:rsidP="00F435E2">
      <w:pPr>
        <w:pStyle w:val="aa"/>
        <w:shd w:val="clear" w:color="auto" w:fill="FFFFFF"/>
        <w:spacing w:before="0" w:beforeAutospacing="0" w:after="0" w:afterAutospacing="0" w:line="630" w:lineRule="atLeast"/>
        <w:jc w:val="center"/>
        <w:rPr>
          <w:rStyle w:val="ab"/>
          <w:sz w:val="44"/>
          <w:szCs w:val="44"/>
        </w:rPr>
      </w:pPr>
      <w:r w:rsidRPr="00F435E2">
        <w:rPr>
          <w:rStyle w:val="ab"/>
          <w:rFonts w:hint="eastAsia"/>
          <w:sz w:val="44"/>
          <w:szCs w:val="44"/>
        </w:rPr>
        <w:t>药品经营质量管理规范</w:t>
      </w:r>
    </w:p>
    <w:p w:rsidR="00F435E2" w:rsidRPr="00F435E2" w:rsidRDefault="00F435E2" w:rsidP="00F435E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28"/>
          <w:szCs w:val="28"/>
        </w:rPr>
      </w:pPr>
      <w:r w:rsidRPr="00F435E2">
        <w:rPr>
          <w:rFonts w:ascii="楷体_GB2312" w:eastAsia="楷体_GB2312" w:hAnsi="仿宋" w:hint="eastAsia"/>
          <w:color w:val="333333"/>
          <w:sz w:val="28"/>
          <w:szCs w:val="28"/>
        </w:rPr>
        <w:t xml:space="preserve">　　（2015年6月25日国家食品药品监督管理总局令第13号公布并施行　根据2016年7月13日国家食品药品监督管理总局令第28号《关于修改〈药品经营质量管理规范〉的决定》修正）</w:t>
      </w:r>
    </w:p>
    <w:p w:rsidR="00F435E2" w:rsidRDefault="00F435E2" w:rsidP="00F435E2">
      <w:pPr>
        <w:pStyle w:val="gztz"/>
        <w:shd w:val="clear" w:color="auto" w:fill="FFFFFF"/>
        <w:spacing w:before="0" w:beforeAutospacing="0" w:after="0" w:afterAutospacing="0" w:line="540" w:lineRule="atLeast"/>
        <w:rPr>
          <w:rFonts w:ascii="仿宋" w:eastAsia="仿宋" w:hAnsi="仿宋" w:hint="eastAsia"/>
          <w:color w:val="333333"/>
          <w:sz w:val="27"/>
          <w:szCs w:val="27"/>
        </w:rPr>
      </w:pPr>
      <w:r>
        <w:rPr>
          <w:rFonts w:hint="eastAsia"/>
          <w:color w:val="333333"/>
          <w:sz w:val="27"/>
          <w:szCs w:val="27"/>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第一章　总则</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为加强药品经营质量管理，规范药品经营行为，保障人体用药安全、有效，根据《中华人民共和国药品管理法》、《中华人民共和国药品管理法实施条例》，制定本规范。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本规范是药品经营管理和质量控制的基本准则。</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企业应当在药品采购、储存、销售、运输等环节采取有效的质量控制措施，确保药品质量，并按照国家有关要求建立药品追溯系统，实现药品可追溯。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药品经营企业应当严格执行本规范。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药品生产企业销售药品、药品流通过程中其他涉及储存与运输药品的，也应当符合本规范相关要求。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药品经营企业应当坚持诚实守信，依法经营。禁止任何虚假、欺骗行为。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第二章　药品批发的质量管理</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第一节　质量管理体系</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企业应当依据有关法律法规及本规范的要求建立质量管理体系，确定质量方针，制定质量管理体系文件，开展质量策划、质量控制、质量保证、质量改进和质量风险管理等活动。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企业制定的质量方针文件应当明确企业总的质量目标和要求，并贯彻到药品经营活动的全过程。</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企业质量管理体系应当与其经营范围和规模相适应，包括组织机构、人员、设施设备、质量管理体系文件及相应的计算机系统等。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企业应当定期以及在质量管理体系关键要素发生重大变化时，组织开展内审。</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企业应当对内审的情况进行分析，依据分析结论制定相应的质量管理体系改进措施，不断提高质量控制水平，保证质量管理体系持续有效运行。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第十条</w:t>
      </w:r>
      <w:r>
        <w:rPr>
          <w:rFonts w:hint="eastAsia"/>
          <w:color w:val="333333"/>
          <w:sz w:val="32"/>
          <w:szCs w:val="32"/>
        </w:rPr>
        <w:t> </w:t>
      </w:r>
      <w:r>
        <w:rPr>
          <w:rFonts w:ascii="仿宋" w:eastAsia="仿宋" w:hAnsi="仿宋" w:hint="eastAsia"/>
          <w:color w:val="333333"/>
          <w:sz w:val="32"/>
          <w:szCs w:val="32"/>
        </w:rPr>
        <w:t>企业应当采用前瞻或者回顾的方式，对药品流通过程中的质量风险进行评估、控制、沟通和审核。</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企业应当对药品供货单位、购货单位的质量管理体系进行评价，确认其质量保证能力和质量信誉，必要时进行实地考察。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企业应当全员参与质量管理。各部门、岗位人员应当正确理解并履行职责，承担相应质量责任。</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第二节　组织机构与质量管理职责</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企业应当设立与其经营活动和质量管理相适应的组织机构或者岗位，明确规定其职责、权限及相互关系。</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企业负责人是药品质量的主要责任人，全面负责企业日常管理，负责提供必要的条件，保证质量管理部门和质量管理人员有效履行职责，确保企业实现质量目标并按照本规范要求经营药品。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企业质量负责人应当由高层管理人员担任，全面负责药品质量管理工作，独立履行职责，在企业内部对药品质量管理具有裁决权。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第十六条</w:t>
      </w:r>
      <w:r>
        <w:rPr>
          <w:rFonts w:hint="eastAsia"/>
          <w:color w:val="333333"/>
          <w:sz w:val="32"/>
          <w:szCs w:val="32"/>
        </w:rPr>
        <w:t> </w:t>
      </w:r>
      <w:r>
        <w:rPr>
          <w:rFonts w:ascii="仿宋" w:eastAsia="仿宋" w:hAnsi="仿宋" w:hint="eastAsia"/>
          <w:color w:val="333333"/>
          <w:sz w:val="32"/>
          <w:szCs w:val="32"/>
        </w:rPr>
        <w:t>企业应当设立质量管理部门，有效开展质量管理工作。质量管理部门的职责不得由其他部门及人员履行。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质量管理部门应当履行以下职责：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（一）督促相关部门和岗位人员执行药品管理的法律法规及本规范；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（二）组织制订质量管理体系文件，并指导、监督文件的执行；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（三）负责对供货单位和购货单位的合法性、购进药品的合法性以及供货单位销售人员、购货单位采购人员的合法资格进行审核，并根据审核内容的变化进行动态管理；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（四）负责质量信息的收集和管理，并建立药品质量档案；</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（五）负责药品的验收，指导并监督药品采购、储存、养护、销售、退货、运输等环节的质量管理工作；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（六）负责不合格药品的确认，对不合格药品的处理过程实施监督；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（七）负责药品质量投诉和质量事故的调查、处理及报告；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（八）负责假劣药品的报告；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（九）负责药品质量查询；</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（十）负责指导设定计算机系统质量控制功能；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（十一）负责计算机系统操作权限的审核和质量管理基础数据的建立及更新；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（十二）组织验证、校准相关设施设备；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（十三）负责药品召回的管理；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（十四）负责药品不良反应的报告；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（十五）组织质量管理体系的内审和风险评估；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（十六）组织对药品供货单位及购货单位质量管理体系和服务质量的考察和评价；</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（十七）组织对被委托运输的承运方运输条件和质量保障能力的审查；</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（十八）协助开展质量管理教育和培训；</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（十九）其他应当由质量管理部门履行的职责。</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第三节　人员与培训</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企业从事药品经营和质量管理工作的人员，应当符合有关法律法规及本规范规定的资格要求，不得有相关法律法规禁止从业的情形。</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第十九条</w:t>
      </w:r>
      <w:r>
        <w:rPr>
          <w:rFonts w:hint="eastAsia"/>
          <w:color w:val="333333"/>
          <w:sz w:val="32"/>
          <w:szCs w:val="32"/>
        </w:rPr>
        <w:t> </w:t>
      </w:r>
      <w:r>
        <w:rPr>
          <w:rFonts w:ascii="仿宋" w:eastAsia="仿宋" w:hAnsi="仿宋" w:hint="eastAsia"/>
          <w:color w:val="333333"/>
          <w:sz w:val="32"/>
          <w:szCs w:val="32"/>
        </w:rPr>
        <w:t>企业负责人应当具有大学专科以上学历或者中级以上专业技术职称，经过基本的药学专业知识培训，熟悉有关药品管理的法律法规及本规范。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企业质量负责人应当具有大学本科以上学历、执业药师资格和3年以上药品经营质量管理工作经历，在质量管理工作中具备正确判断和保障实施的能力。</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企业质量管理部门负责人应当具有执业药师资格和3年以上药品经营质量管理工作经历，能独立解决经营过程中的质量问题。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企业应当配备符合以下资格要求的质量管理、验收及养护等岗位人员：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（一）从事质量管理工作的，应当具有药学中专或者医学、生物、化学等相关专业大学专科以上学历或者具有药学初级以上专业技术职称；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（二）从事验收、养护工作的，应当具有药学或者医学、生物、化学等相关专业中专以上学历或者具有药学初级以上专业技术职称；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（三）从事中药材、中药饮片验收工作的，应当具有中药学专业中专以上学历或者具有中药学中级以上专业技术职称；从事</w:t>
      </w:r>
      <w:r>
        <w:rPr>
          <w:rFonts w:ascii="仿宋" w:eastAsia="仿宋" w:hAnsi="仿宋" w:hint="eastAsia"/>
          <w:color w:val="333333"/>
          <w:sz w:val="32"/>
          <w:szCs w:val="32"/>
        </w:rPr>
        <w:lastRenderedPageBreak/>
        <w:t>中药材、中药饮片养护工作的，应当具有中药学专业中专以上学历或者具有中药学初级以上专业技术职称；直接收购地产中药材的，验收人员应当具有中药学中级以上专业技术职称。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从事质量管理、验收工作的人员应当在职在岗，不得兼职其他业务工作。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从事采购工作的人员应当具有药学或者医学、生物、化学等相关专业中专以上学历，从事销售、储存等工作的人员应当具有高中以上文化程度。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企业应当对各岗位人员进行与其职责和工作内容相关的岗前培训和继续培训，以符合本规范要求。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培训内容应当包括相关法律法规、药品专业知识及技能、质量管理制度、职责及岗位操作规程等。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企业应当按照培训管理制度制定年度培训计划并开展培训，使相关人员能正确理解并履行职责。培训工作应当做好记录并建立档案。</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第二十八条</w:t>
      </w:r>
      <w:r>
        <w:rPr>
          <w:rFonts w:hint="eastAsia"/>
          <w:color w:val="333333"/>
          <w:sz w:val="32"/>
          <w:szCs w:val="32"/>
        </w:rPr>
        <w:t> </w:t>
      </w:r>
      <w:r>
        <w:rPr>
          <w:rFonts w:ascii="仿宋" w:eastAsia="仿宋" w:hAnsi="仿宋" w:hint="eastAsia"/>
          <w:color w:val="333333"/>
          <w:sz w:val="32"/>
          <w:szCs w:val="32"/>
        </w:rPr>
        <w:t>从事特殊管理的药品和冷藏冷冻药品的储存、运输等工作的人员，应当接受相关法律法规和专业知识培训并经考核合格后方可上岗。</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企业应当制定员工个人卫生管理制度，储存、运输等岗位人员的着装应当符合劳动保护和产品防护的要求。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第四节　质量管理体系文件</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企业制定质量管理体系文件应当符合企业实际。文件包括质量管理制度、部门及岗位职责、操作规程、档案、报告、记录和凭证等。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文件的起草、修订、审核、批准、分发、保管，以及修改、撤销、替换、销毁等应当按照文件管理操作规程进行，并保存相关记录。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第三十三条</w:t>
      </w:r>
      <w:r>
        <w:rPr>
          <w:rFonts w:hint="eastAsia"/>
          <w:color w:val="333333"/>
          <w:sz w:val="32"/>
          <w:szCs w:val="32"/>
        </w:rPr>
        <w:t> </w:t>
      </w:r>
      <w:r>
        <w:rPr>
          <w:rFonts w:ascii="仿宋" w:eastAsia="仿宋" w:hAnsi="仿宋" w:hint="eastAsia"/>
          <w:color w:val="333333"/>
          <w:sz w:val="32"/>
          <w:szCs w:val="32"/>
        </w:rPr>
        <w:t>文件应当标明题目、种类、目的以及文件编号和版本号。文字应当准确、清晰、易懂。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文件应当分类存放，便于查阅。</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企业应当定期审核、修订文件，使用的文件应当为现行有效的文本，已废止或者失效的文件除留档备查外，不得在工作现场出现。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企业应当保证各岗位获得与其工作内容相对应的必要文件，并严格按照规定开展工作。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质量管理制度应当包括以下内容：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（一）质量管理体系内审的规定；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（二）质量否决权的规定；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（三）质量管理文件的管理；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（四）质量信息的管理；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（五）供货单位、购货单位、供货单位销售人员及购货单位采购人员等资格审核的规定；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（六）药品采购、收货、验收、储存、养护、销售、出库、运输的管理；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（七）特殊管理的药品的规定；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（八）药品有效期的管理；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（九）不合格药品、药品销毁的管理；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（十）药品退货的管理；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（十一）药品召回的管理；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（十二）质量查询的管理；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（十三）质量事故、质量投诉的管理；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（十四）药品不良反应报告的规定；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（十五）环境卫生、人员健康的规定；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（十六）质量方面的教育、培训及考核的规定；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（十七）设施设备保管和维护的管理；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（十八）设施设备验证和校准的管理；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（十九）记录和凭证的管理；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（二十）计算机系统的管理；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（二十一）药品追溯的规定；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（二十二）其他应当规定的内容。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部门及岗位职责应当包括：</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（一）质量管理、采购、储存、销售、运输、财务和信息管理等部门职责；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（二）企业负责人、质量负责人及质量管理、采购、储存、销售、运输、财务和信息管理等部门负责人的岗位职责；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（三）质量管理、采购、收货、验收、储存、养护、销售、出库复核、运输、财务、信息管理等岗位职责；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（四）与药品经营相关的其他岗位职责。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企业应当制定药品采购、收货、验收、储存、养护、销售、出库复核、运输等环节及计算机系统的操作规程。</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企业应当建立药品采购、验收、养护、销售、出库复核、销后退回和购进退出、运输、储运温湿度监测、不合格药品处理等相关记录，做到真实、完整、准确、有效和可追溯。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通过计算机系统记录数据时，有关人员应当按照操作规程，通过授权及密码登录后方可进行数据的录入或者复核；数据的更改应当经质量管理部门审核并在其监督下进行，更改过程应当留有记录。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书面记录及凭证应当及时填写，并做到字迹清晰，不得随意涂改，不得撕毁。更改记录的，应当注明理由、日期并签名，保持原有信息清晰可辨。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记录及凭证应当至少保存5年。疫苗、特殊管理的药品的记录及凭证按相关规定保存。</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第五节　设施与设备</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企业应当具有与其药品经营范围、经营规模相适应的经营场所和库房。</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库房的选址、设计、布局、建造、改造和维护应当符合药品储存的要求，防止药品的污染、交叉污染、混淆和差错。</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药品储存作业区、辅助作业区应当与办公区和生活区分开一定距离或者有隔离措施。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库房的规模及条件应当满足药品的合理、安全储存，并达到以下要求，便于开展储存作业：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（一）库房内外环境整洁，无污染源，库区地面硬化或者绿化；</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（二）库房内墙、顶光洁，地面平整，门窗结构严密；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（三）库房有可靠的安全防护措施，能够对无关人员进入实行可控管理，防止药品被盗、替换或者混入假药；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（四）有防止室外装卸、搬运、接收、发运等作业受异常天气影响的措施。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库房应当配备以下设施设备：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（一）药品与地面之间有效隔离的设备；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（二）避光、通风、防潮、防虫、防鼠等设备；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（三）有效调控温湿度及室内外空气交换的设备；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（四）自动监测、记录库房温湿度的设备；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（五）符合储存作业要求的照明设备；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（六）用于零货拣选、拼箱发货操作及复核的作业区域和设备；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（七）包装物料的存放场所；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（八）验收、发货、退货的专用场所；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（九）不合格药品专用存放场所；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（十）经营特殊管理的药品有符合国家规定的储存设施。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经营中药材、中药饮片的，应当有专用的库房和养护工作场所，直接收购地产中药材的应当设置中药样品室（柜）。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储存、运输冷藏、冷冻药品的，应当配备以下设施设备：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（一）与其经营规模和品种相适应的冷库，储存疫苗的应当配备两个以上独立冷库；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（二）用于冷库温度自动监测、显示、记录、调控、报警的设备；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（三）冷库制冷设备的备用发电机组或者双回路供电系统；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（四）对有特殊低温要求的药品，应当配备符合其储存要求的设施设备；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（五）冷藏车及车载冷藏箱或者保温箱等设备。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运输药品应当使用封闭式货物运输工具。</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储存、运输设施设备的定期检查、清洁和维护应当由专人负责，并建立记录和档案。</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第六节　校准与验证</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企业应当按照国家有关规定，对计量器具、温湿度监测设备等定期进行校准或者检定。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企业应当对冷库、储运温湿度监测系统以及冷藏运输等设施设备进行使用前验证、定期验证及停用时间超过规定时限的验证。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第五十四条</w:t>
      </w:r>
      <w:r>
        <w:rPr>
          <w:rFonts w:hint="eastAsia"/>
          <w:color w:val="333333"/>
          <w:sz w:val="32"/>
          <w:szCs w:val="32"/>
        </w:rPr>
        <w:t> </w:t>
      </w:r>
      <w:r>
        <w:rPr>
          <w:rFonts w:ascii="仿宋" w:eastAsia="仿宋" w:hAnsi="仿宋" w:hint="eastAsia"/>
          <w:color w:val="333333"/>
          <w:sz w:val="32"/>
          <w:szCs w:val="32"/>
        </w:rPr>
        <w:t>企业应当根据相关验证管理制度，形成验证控制文件，包括验证方案、报告、评价、偏差处理和预防措施等。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验证应当按照预先确定和批准的方案实施，验证报告应当经过审核和批准，验证文件应当存档。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企业应当根据验证确定的参数及条件，正确、合理使用相关设施设备。</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第七节　计算机系统</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企业应当建立能够符合经营全过程管理及质量控制要求的计算机系统，实现药品可追溯。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企业计算机系统应当符合以下要求：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（一）有支持系统正常运行的服务器和终端机；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（二）有安全、稳定的网络环境，有固定接入互联网的方式和安全可靠的信息平台；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（三）有实现部门之间、岗位之间信息传输和数据共享的局域网；</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（四）有药品经营业务票据生成、打印和管理功能；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（五）有符合本规范要求及企业管理实际需要的应用软件和相关数据库。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各类数据的录入、修改、保存等操作应当符合授权范围、操作规程和管理制度的要求，保证数据原始、真实、准确、安全和可追溯。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第六十条</w:t>
      </w:r>
      <w:r>
        <w:rPr>
          <w:rFonts w:hint="eastAsia"/>
          <w:color w:val="333333"/>
          <w:sz w:val="32"/>
          <w:szCs w:val="32"/>
        </w:rPr>
        <w:t> </w:t>
      </w:r>
      <w:r>
        <w:rPr>
          <w:rFonts w:ascii="仿宋" w:eastAsia="仿宋" w:hAnsi="仿宋" w:hint="eastAsia"/>
          <w:color w:val="333333"/>
          <w:sz w:val="32"/>
          <w:szCs w:val="32"/>
        </w:rPr>
        <w:t>计算机系统运行中涉及企业经营和管理的数据应当采用安全、可靠的方式储存并按日备份，备份数据应当存放在安全场所，记录类数据的保存时限应当符合本规范第四十二条的要求。</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第八节　采购</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企业的采购活动应当符合以下要求：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（一）确定供货单位的合法资格；</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（二）确定所购入药品的合法性；</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（三）核实供货单位销售人员的合法资格；</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（四）与供货单位签订质量保证协议。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采购中涉及的首营企业、首营品种，采购部门应当填写相关申请表格，经过质量管理部门和企业质量负责人的审核批准。必要时应当组织实地考察，对供货单位质量管理体系进行评价。</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第六十二条</w:t>
      </w:r>
      <w:r>
        <w:rPr>
          <w:rFonts w:hint="eastAsia"/>
          <w:color w:val="333333"/>
          <w:sz w:val="32"/>
          <w:szCs w:val="32"/>
        </w:rPr>
        <w:t> </w:t>
      </w:r>
      <w:r>
        <w:rPr>
          <w:rFonts w:ascii="仿宋" w:eastAsia="仿宋" w:hAnsi="仿宋" w:hint="eastAsia"/>
          <w:color w:val="333333"/>
          <w:sz w:val="32"/>
          <w:szCs w:val="32"/>
        </w:rPr>
        <w:t>对首营企业的审核，应当查验加盖其公章原印章的以下资料，确认真实、有效：</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（一）《药品生产许可证》或者《药品经营许可证》复印件；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（二）营业执照、税务登记、组织机构代码的证件复印件，及上一年度企业年度报告公示情况；</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（三）《药品生产质量管理规范》认证证书或者《药品经营质量管理规范》认证证书复印件；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（四）相关印章、随货同行单（票）样式；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（五）开户户名、开户银行及账号。</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第六十三条</w:t>
      </w:r>
      <w:r>
        <w:rPr>
          <w:rFonts w:hint="eastAsia"/>
          <w:color w:val="333333"/>
          <w:sz w:val="32"/>
          <w:szCs w:val="32"/>
        </w:rPr>
        <w:t> </w:t>
      </w:r>
      <w:r>
        <w:rPr>
          <w:rFonts w:ascii="仿宋" w:eastAsia="仿宋" w:hAnsi="仿宋" w:hint="eastAsia"/>
          <w:color w:val="333333"/>
          <w:sz w:val="32"/>
          <w:szCs w:val="32"/>
        </w:rPr>
        <w:t>采购首营品种应当审核药品的合法性，索取加盖供货单位公章原印章的药品生产或者进口批准证明文件复印件并予以审核，审核无误的方可采购。</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以上资料应当归入药品质量档案。</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企业应当核实、留存供货单位销售人员以下资料：</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（一）加盖供货单位公章原印章的销售人员身份证复印件；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（二）加盖供货单位公章原印章和法定代表人印章或者签名的授权书，授权书应当载明被授权人姓名、身份证号码，以及授权销售的品种、地域、期限；</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（三）供货单位及供货品种相关资料。</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第六十五条</w:t>
      </w:r>
      <w:r>
        <w:rPr>
          <w:rFonts w:hint="eastAsia"/>
          <w:color w:val="333333"/>
          <w:sz w:val="32"/>
          <w:szCs w:val="32"/>
        </w:rPr>
        <w:t> </w:t>
      </w:r>
      <w:r>
        <w:rPr>
          <w:rFonts w:ascii="仿宋" w:eastAsia="仿宋" w:hAnsi="仿宋" w:hint="eastAsia"/>
          <w:color w:val="333333"/>
          <w:sz w:val="32"/>
          <w:szCs w:val="32"/>
        </w:rPr>
        <w:t>企业与供货单位签订的质量保证协议至少包括以下内容：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（一）明确双方质量责任；</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（二）供货单位应当提供符合规定的资料且对其真实性、有效性负责；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（三）供货单位应当按照国家规定开具发票；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（四）药品质量符合药品标准等有关要求；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（五）药品包装、标签、说明书符合有关规定；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（六）药品运输的质量保证及责任；</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（七）质量保证协议的有效期限。</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第六十六条</w:t>
      </w:r>
      <w:r>
        <w:rPr>
          <w:rFonts w:hint="eastAsia"/>
          <w:color w:val="333333"/>
          <w:sz w:val="32"/>
          <w:szCs w:val="32"/>
        </w:rPr>
        <w:t> </w:t>
      </w:r>
      <w:r>
        <w:rPr>
          <w:rFonts w:ascii="仿宋" w:eastAsia="仿宋" w:hAnsi="仿宋" w:hint="eastAsia"/>
          <w:color w:val="333333"/>
          <w:sz w:val="32"/>
          <w:szCs w:val="32"/>
        </w:rPr>
        <w:t>采购药品时，企业应当向供货单位索取发票。发票应当列明药品的通用名称、规格、单位、数量、单价、金额等；不能全部列明的，应当附《销售货物或者提供应税劳务清单》，并加盖供货单位发票专用章原印章、注明税票号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第六十七条</w:t>
      </w:r>
      <w:r>
        <w:rPr>
          <w:rFonts w:hint="eastAsia"/>
          <w:color w:val="333333"/>
          <w:sz w:val="32"/>
          <w:szCs w:val="32"/>
        </w:rPr>
        <w:t> </w:t>
      </w:r>
      <w:r>
        <w:rPr>
          <w:rFonts w:ascii="仿宋" w:eastAsia="仿宋" w:hAnsi="仿宋" w:hint="eastAsia"/>
          <w:color w:val="333333"/>
          <w:sz w:val="32"/>
          <w:szCs w:val="32"/>
        </w:rPr>
        <w:t>发票上的购、销单位名称及金额、品名应当与付款流向及金额、品名一致，并与财务账目内容相对应。发票按有关规定保存。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第六十八条</w:t>
      </w:r>
      <w:r>
        <w:rPr>
          <w:rFonts w:hint="eastAsia"/>
          <w:color w:val="333333"/>
          <w:sz w:val="32"/>
          <w:szCs w:val="32"/>
        </w:rPr>
        <w:t> </w:t>
      </w:r>
      <w:r>
        <w:rPr>
          <w:rFonts w:ascii="仿宋" w:eastAsia="仿宋" w:hAnsi="仿宋" w:hint="eastAsia"/>
          <w:color w:val="333333"/>
          <w:sz w:val="32"/>
          <w:szCs w:val="32"/>
        </w:rPr>
        <w:t>采购药品应当建立采购记录。采购记录应当有药品的通用名称、剂型、规格、生产厂商、供货单位、数量、价格、购货日期等内容，采购中药材、中药饮片的还应当标明产地。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第六十九条</w:t>
      </w:r>
      <w:r>
        <w:rPr>
          <w:rFonts w:hint="eastAsia"/>
          <w:color w:val="333333"/>
          <w:sz w:val="32"/>
          <w:szCs w:val="32"/>
        </w:rPr>
        <w:t> </w:t>
      </w:r>
      <w:r>
        <w:rPr>
          <w:rFonts w:ascii="仿宋" w:eastAsia="仿宋" w:hAnsi="仿宋" w:hint="eastAsia"/>
          <w:color w:val="333333"/>
          <w:sz w:val="32"/>
          <w:szCs w:val="32"/>
        </w:rPr>
        <w:t>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第七十条</w:t>
      </w:r>
      <w:r>
        <w:rPr>
          <w:rFonts w:hint="eastAsia"/>
          <w:color w:val="333333"/>
          <w:sz w:val="32"/>
          <w:szCs w:val="32"/>
        </w:rPr>
        <w:t> </w:t>
      </w:r>
      <w:r>
        <w:rPr>
          <w:rFonts w:ascii="仿宋" w:eastAsia="仿宋" w:hAnsi="仿宋" w:hint="eastAsia"/>
          <w:color w:val="333333"/>
          <w:sz w:val="32"/>
          <w:szCs w:val="32"/>
        </w:rPr>
        <w:t>采购特殊管理的药品，应当严格按照国家有关规定进行。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第七十一条</w:t>
      </w:r>
      <w:r>
        <w:rPr>
          <w:rFonts w:hint="eastAsia"/>
          <w:color w:val="333333"/>
          <w:sz w:val="32"/>
          <w:szCs w:val="32"/>
        </w:rPr>
        <w:t> </w:t>
      </w:r>
      <w:r>
        <w:rPr>
          <w:rFonts w:ascii="仿宋" w:eastAsia="仿宋" w:hAnsi="仿宋" w:hint="eastAsia"/>
          <w:color w:val="333333"/>
          <w:sz w:val="32"/>
          <w:szCs w:val="32"/>
        </w:rPr>
        <w:t>企业应当定期对药品采购的整体情况进行综合质量评审，建立药品质量评审和供货单位质量档案，并进行动态跟踪管理。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第九节　收货与验收</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第七十二条</w:t>
      </w:r>
      <w:r>
        <w:rPr>
          <w:rFonts w:hint="eastAsia"/>
          <w:color w:val="333333"/>
          <w:sz w:val="32"/>
          <w:szCs w:val="32"/>
        </w:rPr>
        <w:t> </w:t>
      </w:r>
      <w:r>
        <w:rPr>
          <w:rFonts w:ascii="仿宋" w:eastAsia="仿宋" w:hAnsi="仿宋" w:hint="eastAsia"/>
          <w:color w:val="333333"/>
          <w:sz w:val="32"/>
          <w:szCs w:val="32"/>
        </w:rPr>
        <w:t>企业应当按照规定的程序和要求对到货药品逐批进行收货、验收，防止不合格药品入库。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第七十三条</w:t>
      </w:r>
      <w:r>
        <w:rPr>
          <w:rFonts w:hint="eastAsia"/>
          <w:color w:val="333333"/>
          <w:sz w:val="32"/>
          <w:szCs w:val="32"/>
        </w:rPr>
        <w:t> </w:t>
      </w:r>
      <w:r>
        <w:rPr>
          <w:rFonts w:ascii="仿宋" w:eastAsia="仿宋" w:hAnsi="仿宋" w:hint="eastAsia"/>
          <w:color w:val="333333"/>
          <w:sz w:val="32"/>
          <w:szCs w:val="32"/>
        </w:rPr>
        <w:t>药品到货时，收货人员应当核实运输方式是否符合要求，并对照随货同行单（票）和采购记录核对药品，做到票、账、货相符。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随货同行单（票）应当包括供货单位、生产厂商、药品的通用名称、剂型、规格、批号、数量、收货单位、收货地址、发货日期等内容，并加盖供货单位药品出库专用章原印章。</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第七十四条</w:t>
      </w:r>
      <w:r>
        <w:rPr>
          <w:rFonts w:hint="eastAsia"/>
          <w:color w:val="333333"/>
          <w:sz w:val="32"/>
          <w:szCs w:val="32"/>
        </w:rPr>
        <w:t> </w:t>
      </w:r>
      <w:r>
        <w:rPr>
          <w:rFonts w:ascii="仿宋" w:eastAsia="仿宋" w:hAnsi="仿宋" w:hint="eastAsia"/>
          <w:color w:val="333333"/>
          <w:sz w:val="32"/>
          <w:szCs w:val="32"/>
        </w:rPr>
        <w:t>冷藏、冷冻药品到货时，应当对其运输方式及运输过程的温度记录、运输时间等质量控制状况进行重点检查并记录。不符合温度要求的应当拒收。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第七十五条</w:t>
      </w:r>
      <w:r>
        <w:rPr>
          <w:rFonts w:hint="eastAsia"/>
          <w:color w:val="333333"/>
          <w:sz w:val="32"/>
          <w:szCs w:val="32"/>
        </w:rPr>
        <w:t> </w:t>
      </w:r>
      <w:r>
        <w:rPr>
          <w:rFonts w:ascii="仿宋" w:eastAsia="仿宋" w:hAnsi="仿宋" w:hint="eastAsia"/>
          <w:color w:val="333333"/>
          <w:sz w:val="32"/>
          <w:szCs w:val="32"/>
        </w:rPr>
        <w:t>收货人员对符合收货要求的药品，应当按品种特性要求放于相应待验区域，或者设置状态标志，通知验收。冷藏、冷冻药品应当在冷库内待验。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第七十六条</w:t>
      </w:r>
      <w:r>
        <w:rPr>
          <w:rFonts w:hint="eastAsia"/>
          <w:color w:val="333333"/>
          <w:sz w:val="32"/>
          <w:szCs w:val="32"/>
        </w:rPr>
        <w:t> </w:t>
      </w:r>
      <w:r>
        <w:rPr>
          <w:rFonts w:ascii="仿宋" w:eastAsia="仿宋" w:hAnsi="仿宋" w:hint="eastAsia"/>
          <w:color w:val="333333"/>
          <w:sz w:val="32"/>
          <w:szCs w:val="32"/>
        </w:rPr>
        <w:t>验收药品应当按照药品批号查验同批号的检验报告书。供货单位为批发企业的，检验报告书应当加盖其质量管理专用章原印章。检验报告书的传递和保存可以采用电子数据形式，但应当保证其合法性和有效性。</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第七十七条</w:t>
      </w:r>
      <w:r>
        <w:rPr>
          <w:rFonts w:hint="eastAsia"/>
          <w:color w:val="333333"/>
          <w:sz w:val="32"/>
          <w:szCs w:val="32"/>
        </w:rPr>
        <w:t> </w:t>
      </w:r>
      <w:r>
        <w:rPr>
          <w:rFonts w:ascii="仿宋" w:eastAsia="仿宋" w:hAnsi="仿宋" w:hint="eastAsia"/>
          <w:color w:val="333333"/>
          <w:sz w:val="32"/>
          <w:szCs w:val="32"/>
        </w:rPr>
        <w:t>企业应当按照验收规定，对每次到货药品进行逐批抽样验收，抽取的样品应当具有代表性：</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（一）同一批号的药品应当至少检查一个最小包装，但生产企业有特殊质量控制要求或者打开最小包装可能影响药品质量的，可不打开最小包装；</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（二）破损、污染、渗液、封条损坏等包装异常以及零货、拼箱的，应当开箱检查至最小包装；</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（三）外包装及封签完整的原料药、实施批签发管理的生物制品，可不开箱检查。</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第七十八条</w:t>
      </w:r>
      <w:r>
        <w:rPr>
          <w:rFonts w:hint="eastAsia"/>
          <w:color w:val="333333"/>
          <w:sz w:val="32"/>
          <w:szCs w:val="32"/>
        </w:rPr>
        <w:t> </w:t>
      </w:r>
      <w:r>
        <w:rPr>
          <w:rFonts w:ascii="仿宋" w:eastAsia="仿宋" w:hAnsi="仿宋" w:hint="eastAsia"/>
          <w:color w:val="333333"/>
          <w:sz w:val="32"/>
          <w:szCs w:val="32"/>
        </w:rPr>
        <w:t>验收人员应当对抽样药品的外观、包装、标签、说明书以及相关的证明文件等逐一进行检查、核对；验收结束后，应当将抽取的完好样品放回原包装箱，加封并标示。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第七十九条</w:t>
      </w:r>
      <w:r>
        <w:rPr>
          <w:rFonts w:hint="eastAsia"/>
          <w:color w:val="333333"/>
          <w:sz w:val="32"/>
          <w:szCs w:val="32"/>
        </w:rPr>
        <w:t> </w:t>
      </w:r>
      <w:r>
        <w:rPr>
          <w:rFonts w:ascii="仿宋" w:eastAsia="仿宋" w:hAnsi="仿宋" w:hint="eastAsia"/>
          <w:color w:val="333333"/>
          <w:sz w:val="32"/>
          <w:szCs w:val="32"/>
        </w:rPr>
        <w:t>特殊管理的药品应当按照相关规定在专库或者专区内验收。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第八十条</w:t>
      </w:r>
      <w:r>
        <w:rPr>
          <w:rFonts w:hint="eastAsia"/>
          <w:color w:val="333333"/>
          <w:sz w:val="32"/>
          <w:szCs w:val="32"/>
        </w:rPr>
        <w:t> </w:t>
      </w:r>
      <w:r>
        <w:rPr>
          <w:rFonts w:ascii="仿宋" w:eastAsia="仿宋" w:hAnsi="仿宋" w:hint="eastAsia"/>
          <w:color w:val="333333"/>
          <w:sz w:val="32"/>
          <w:szCs w:val="32"/>
        </w:rPr>
        <w:t>验收药品应当做好验收记录，包括药品的通用名称、剂型、规格、批准文号、批号、生产日期、有效期、生产厂商、供货单位、到货数量、到货日期、验收合格数量、验收结果等内容。验收人员应当在验收记录上签署姓名和验收日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验收不合格的还应当注明不合格事项及处置措施。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第八十一条</w:t>
      </w:r>
      <w:r>
        <w:rPr>
          <w:rFonts w:hint="eastAsia"/>
          <w:color w:val="333333"/>
          <w:sz w:val="32"/>
          <w:szCs w:val="32"/>
        </w:rPr>
        <w:t> </w:t>
      </w:r>
      <w:r>
        <w:rPr>
          <w:rFonts w:ascii="仿宋" w:eastAsia="仿宋" w:hAnsi="仿宋" w:hint="eastAsia"/>
          <w:color w:val="333333"/>
          <w:sz w:val="32"/>
          <w:szCs w:val="32"/>
        </w:rPr>
        <w:t>企业应当建立库存记录，验收合格的药品应当及时入库登记；验收不合格的，不得入库，并由质量管理部门处理。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第八十二条</w:t>
      </w:r>
      <w:r>
        <w:rPr>
          <w:rFonts w:hint="eastAsia"/>
          <w:color w:val="333333"/>
          <w:sz w:val="32"/>
          <w:szCs w:val="32"/>
        </w:rPr>
        <w:t> </w:t>
      </w:r>
      <w:r>
        <w:rPr>
          <w:rFonts w:ascii="仿宋" w:eastAsia="仿宋" w:hAnsi="仿宋" w:hint="eastAsia"/>
          <w:color w:val="333333"/>
          <w:sz w:val="32"/>
          <w:szCs w:val="32"/>
        </w:rPr>
        <w:t>企业按本规范第六十九条规定进行药品直调的，可委托购货单位进行药品验收。购货单位应当严格按照本规范的要求验收药品，并建立专门的直调药品验收记录。验收当日应当将验收记录相关信息传递给直调企业。</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第十节　储存与养护</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第八十三条</w:t>
      </w:r>
      <w:r>
        <w:rPr>
          <w:rFonts w:hint="eastAsia"/>
          <w:color w:val="333333"/>
          <w:sz w:val="32"/>
          <w:szCs w:val="32"/>
        </w:rPr>
        <w:t> </w:t>
      </w:r>
      <w:r>
        <w:rPr>
          <w:rFonts w:ascii="仿宋" w:eastAsia="仿宋" w:hAnsi="仿宋" w:hint="eastAsia"/>
          <w:color w:val="333333"/>
          <w:sz w:val="32"/>
          <w:szCs w:val="32"/>
        </w:rPr>
        <w:t>企业应当根据药品的质量特性对药品进行合理储存，并符合以下要求：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（一）按包装标示的温度要求储存药品，包装上没有标示具体温度的，按照《中华人民共和国药典》规定的贮藏要求进行储存；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（二）储存药品相对湿度为35%—75%；</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（三）在人工作业的库房储存药品，按质量状态实行色标管理，合格药品为绿色，不合格药品为红色，待确定药品为黄色；</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（四）储存药品应当按照要求采取避光、遮光、通风、防潮、防虫、防鼠等措施；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（五）搬运和堆码药品应当严格按照外包装标示要求规范操作，堆码高度符合包装图示要求，避免损坏药品包装；</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（六）药品按批号堆码，不同批号的药品不得混垛，垛间距不小于5厘米，与库房内墙、顶、温度调控设备及管道等设施间距不小于30厘米，与地面间距不小于10厘米；</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（七）药品与非药品、外用药与其他药品分开存放，中药材和中药饮片分库存放；</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（八）特殊管理的药品应当按照国家有关规定储存；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（九）拆除外包装的零货药品应当集中存放；</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（十）储存药品的货架、托盘等设施设备应当保持清洁，无破损和杂物堆放；</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（十一）未经批准的人员不得进入储存作业区，储存作业区内的人员不得有影响药品质量和安全的行为；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（十二）药品储存作业区内不得存放与储存管理无关的物品。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第八十四条</w:t>
      </w:r>
      <w:r>
        <w:rPr>
          <w:rFonts w:hint="eastAsia"/>
          <w:color w:val="333333"/>
          <w:sz w:val="32"/>
          <w:szCs w:val="32"/>
        </w:rPr>
        <w:t> </w:t>
      </w:r>
      <w:r>
        <w:rPr>
          <w:rFonts w:ascii="仿宋" w:eastAsia="仿宋" w:hAnsi="仿宋" w:hint="eastAsia"/>
          <w:color w:val="333333"/>
          <w:sz w:val="32"/>
          <w:szCs w:val="32"/>
        </w:rPr>
        <w:t>养护人员应当根据库房条件、外部环境、药品质量特性等对药品进行养护，主要内容是：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（一）指导和督促储存人员对药品进行合理储存与作业。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（二）检查并改善储存条件、防护措施、卫生环境。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（三）对库房温湿度进行有效监测、调控。</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（四）按照养护计划对库存药品的外观、包装等质量状况进行检查，并建立养护记录；对储存条件有特殊要求的或者有效期较短的品种应当进行重点养护。</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（五）发现有问题的药品应当及时在计算机系统中锁定和记录，并通知质量管理部门处理。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（六）对中药材和中药饮片应当按其特性采取有效方法进行养护并记录，所采取的养护方法不得对药品造成污染。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（七）定期汇总、分析养护信息。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第八十五条</w:t>
      </w:r>
      <w:r>
        <w:rPr>
          <w:rFonts w:hint="eastAsia"/>
          <w:color w:val="333333"/>
          <w:sz w:val="32"/>
          <w:szCs w:val="32"/>
        </w:rPr>
        <w:t> </w:t>
      </w:r>
      <w:r>
        <w:rPr>
          <w:rFonts w:ascii="仿宋" w:eastAsia="仿宋" w:hAnsi="仿宋" w:hint="eastAsia"/>
          <w:color w:val="333333"/>
          <w:sz w:val="32"/>
          <w:szCs w:val="32"/>
        </w:rPr>
        <w:t>企业应当采用计算机系统对库存药品的有效期进行自动跟踪和控制，采取近效期预警及超过有效期自动锁定等措施，防止过期药品销售。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第八十六条</w:t>
      </w:r>
      <w:r>
        <w:rPr>
          <w:rFonts w:hint="eastAsia"/>
          <w:color w:val="333333"/>
          <w:sz w:val="32"/>
          <w:szCs w:val="32"/>
        </w:rPr>
        <w:t> </w:t>
      </w:r>
      <w:r>
        <w:rPr>
          <w:rFonts w:ascii="仿宋" w:eastAsia="仿宋" w:hAnsi="仿宋" w:hint="eastAsia"/>
          <w:color w:val="333333"/>
          <w:sz w:val="32"/>
          <w:szCs w:val="32"/>
        </w:rPr>
        <w:t>药品因破损而导致液体、气体、粉末泄漏时，应当迅速采取安全处理措施，防止对储存环境和其他药品造成污染。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第八十七条</w:t>
      </w:r>
      <w:r>
        <w:rPr>
          <w:rFonts w:hint="eastAsia"/>
          <w:color w:val="333333"/>
          <w:sz w:val="32"/>
          <w:szCs w:val="32"/>
        </w:rPr>
        <w:t> </w:t>
      </w:r>
      <w:r>
        <w:rPr>
          <w:rFonts w:ascii="仿宋" w:eastAsia="仿宋" w:hAnsi="仿宋" w:hint="eastAsia"/>
          <w:color w:val="333333"/>
          <w:sz w:val="32"/>
          <w:szCs w:val="32"/>
        </w:rPr>
        <w:t>对质量可疑的药品应当立即采取停售措施，并在计算机系统中锁定，同时报告质量管理部门确认。对存在质量问题的药品应当采取以下措施：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（一）存放于标志明显的专用场所，并有效隔离，不得销售；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（二）怀疑为假药的，及时报告食品药品监督管理部门；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（三）属于特殊管理的药品，按照国家有关规定处理；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（四）不合格药品的处理过程应当有完整的手续和记录；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（五）对不合格药品应当查明并分析原因，及时采取预防措施。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第八十八条</w:t>
      </w:r>
      <w:r>
        <w:rPr>
          <w:rFonts w:hint="eastAsia"/>
          <w:color w:val="333333"/>
          <w:sz w:val="32"/>
          <w:szCs w:val="32"/>
        </w:rPr>
        <w:t> </w:t>
      </w:r>
      <w:r>
        <w:rPr>
          <w:rFonts w:ascii="仿宋" w:eastAsia="仿宋" w:hAnsi="仿宋" w:hint="eastAsia"/>
          <w:color w:val="333333"/>
          <w:sz w:val="32"/>
          <w:szCs w:val="32"/>
        </w:rPr>
        <w:t>企业应当对库存药品定期盘点，做到账、货相符。</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第十一节　销售</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第八十九条</w:t>
      </w:r>
      <w:r>
        <w:rPr>
          <w:rFonts w:hint="eastAsia"/>
          <w:color w:val="333333"/>
          <w:sz w:val="32"/>
          <w:szCs w:val="32"/>
        </w:rPr>
        <w:t> </w:t>
      </w:r>
      <w:r>
        <w:rPr>
          <w:rFonts w:ascii="仿宋" w:eastAsia="仿宋" w:hAnsi="仿宋" w:hint="eastAsia"/>
          <w:color w:val="333333"/>
          <w:sz w:val="32"/>
          <w:szCs w:val="32"/>
        </w:rPr>
        <w:t>企业应当将药品销售给合法的购货单位，并对购货单位的证明文件、采购人员及提货人员的身份证明进行核实，保证药品销售流向真实、合法。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第九十条</w:t>
      </w:r>
      <w:r>
        <w:rPr>
          <w:rFonts w:hint="eastAsia"/>
          <w:color w:val="333333"/>
          <w:sz w:val="32"/>
          <w:szCs w:val="32"/>
        </w:rPr>
        <w:t> </w:t>
      </w:r>
      <w:r>
        <w:rPr>
          <w:rFonts w:ascii="仿宋" w:eastAsia="仿宋" w:hAnsi="仿宋" w:hint="eastAsia"/>
          <w:color w:val="333333"/>
          <w:sz w:val="32"/>
          <w:szCs w:val="32"/>
        </w:rPr>
        <w:t>企业应当严格审核购货单位的生产范围、经营范围或者诊疗范围，并按照相应的范围销售药品。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第九十一条</w:t>
      </w:r>
      <w:r>
        <w:rPr>
          <w:rFonts w:hint="eastAsia"/>
          <w:color w:val="333333"/>
          <w:sz w:val="32"/>
          <w:szCs w:val="32"/>
        </w:rPr>
        <w:t> </w:t>
      </w:r>
      <w:r>
        <w:rPr>
          <w:rFonts w:ascii="仿宋" w:eastAsia="仿宋" w:hAnsi="仿宋" w:hint="eastAsia"/>
          <w:color w:val="333333"/>
          <w:sz w:val="32"/>
          <w:szCs w:val="32"/>
        </w:rPr>
        <w:t>企业销售药品，应当如实开具发票，做到票、账、货、款一致。</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第九十二条</w:t>
      </w:r>
      <w:r>
        <w:rPr>
          <w:rFonts w:hint="eastAsia"/>
          <w:color w:val="333333"/>
          <w:sz w:val="32"/>
          <w:szCs w:val="32"/>
        </w:rPr>
        <w:t> </w:t>
      </w:r>
      <w:r>
        <w:rPr>
          <w:rFonts w:ascii="仿宋" w:eastAsia="仿宋" w:hAnsi="仿宋" w:hint="eastAsia"/>
          <w:color w:val="333333"/>
          <w:sz w:val="32"/>
          <w:szCs w:val="32"/>
        </w:rPr>
        <w:t>企业应当做好药品销售记录。销售记录应当包括药品的通用名称、规格、剂型、批号、有效期、生产厂商、购货单位、销售数量、单价、金额、销售日期等内容。按照本规范第六十九条规定进行药品直调的，应当建立专门的销售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药材销售记录应当包括品名、规格、产地、购货单位、销售数量、单价、金额、销售日期等内容；中药饮片销售记录应当包括品名、规格、批号、产地、生产厂商、购货单位、销售数量、单价、金额、销售日期等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第九十三条</w:t>
      </w:r>
      <w:r>
        <w:rPr>
          <w:rFonts w:hint="eastAsia"/>
          <w:color w:val="333333"/>
          <w:sz w:val="32"/>
          <w:szCs w:val="32"/>
        </w:rPr>
        <w:t> </w:t>
      </w:r>
      <w:r>
        <w:rPr>
          <w:rFonts w:ascii="仿宋" w:eastAsia="仿宋" w:hAnsi="仿宋" w:hint="eastAsia"/>
          <w:color w:val="333333"/>
          <w:sz w:val="32"/>
          <w:szCs w:val="32"/>
        </w:rPr>
        <w:t>销售特殊管理的药品以及国家有专门管理要求的药品，应当严格按照国家有关规定执行。</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第十二节　出库</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第九十四条</w:t>
      </w:r>
      <w:r>
        <w:rPr>
          <w:rFonts w:hint="eastAsia"/>
          <w:color w:val="333333"/>
          <w:sz w:val="32"/>
          <w:szCs w:val="32"/>
        </w:rPr>
        <w:t> </w:t>
      </w:r>
      <w:r>
        <w:rPr>
          <w:rFonts w:ascii="仿宋" w:eastAsia="仿宋" w:hAnsi="仿宋" w:hint="eastAsia"/>
          <w:color w:val="333333"/>
          <w:sz w:val="32"/>
          <w:szCs w:val="32"/>
        </w:rPr>
        <w:t>出库时应当对照销售记录进行复核。发现以下情况不得出库，并报告质量管理部门处理：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（一）药品包装出现破损、污染、封口不牢、衬垫不实、封条损坏等问题；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（二）包装内有异常响动或者液体渗漏；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（三）标签脱落、字迹模糊不清或者标识内容与实物不符；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（四）药品已超过有效期；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（五）其他异常情况的药品。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第九十五条</w:t>
      </w:r>
      <w:r>
        <w:rPr>
          <w:rFonts w:hint="eastAsia"/>
          <w:color w:val="333333"/>
          <w:sz w:val="32"/>
          <w:szCs w:val="32"/>
        </w:rPr>
        <w:t> </w:t>
      </w:r>
      <w:r>
        <w:rPr>
          <w:rFonts w:ascii="仿宋" w:eastAsia="仿宋" w:hAnsi="仿宋" w:hint="eastAsia"/>
          <w:color w:val="333333"/>
          <w:sz w:val="32"/>
          <w:szCs w:val="32"/>
        </w:rPr>
        <w:t>药品出库复核应当建立记录，包括购货单位、药品的通用名称、剂型、规格、数量、批号、有效期、生产厂商、出库日期、质量状况和复核人员等内容。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第九十六条</w:t>
      </w:r>
      <w:r>
        <w:rPr>
          <w:rFonts w:hint="eastAsia"/>
          <w:color w:val="333333"/>
          <w:sz w:val="32"/>
          <w:szCs w:val="32"/>
        </w:rPr>
        <w:t> </w:t>
      </w:r>
      <w:r>
        <w:rPr>
          <w:rFonts w:ascii="仿宋" w:eastAsia="仿宋" w:hAnsi="仿宋" w:hint="eastAsia"/>
          <w:color w:val="333333"/>
          <w:sz w:val="32"/>
          <w:szCs w:val="32"/>
        </w:rPr>
        <w:t>特殊管理的药品出库应当按照有关规定进行复核。</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第九十七条</w:t>
      </w:r>
      <w:r>
        <w:rPr>
          <w:rFonts w:hint="eastAsia"/>
          <w:color w:val="333333"/>
          <w:sz w:val="32"/>
          <w:szCs w:val="32"/>
        </w:rPr>
        <w:t> </w:t>
      </w:r>
      <w:r>
        <w:rPr>
          <w:rFonts w:ascii="仿宋" w:eastAsia="仿宋" w:hAnsi="仿宋" w:hint="eastAsia"/>
          <w:color w:val="333333"/>
          <w:sz w:val="32"/>
          <w:szCs w:val="32"/>
        </w:rPr>
        <w:t>药品拼箱发货的代用包装箱应当有醒目的拼箱标志。</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第九十八条</w:t>
      </w:r>
      <w:r>
        <w:rPr>
          <w:rFonts w:hint="eastAsia"/>
          <w:color w:val="333333"/>
          <w:sz w:val="32"/>
          <w:szCs w:val="32"/>
        </w:rPr>
        <w:t> </w:t>
      </w:r>
      <w:r>
        <w:rPr>
          <w:rFonts w:ascii="仿宋" w:eastAsia="仿宋" w:hAnsi="仿宋" w:hint="eastAsia"/>
          <w:color w:val="333333"/>
          <w:sz w:val="32"/>
          <w:szCs w:val="32"/>
        </w:rPr>
        <w:t>药品出库时，应当附加盖企业药品出库专用章原印章的随货同行单（票）。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企业按照本规范第六十九条规定直调药品的，直调药品出库时，由供货单位开具两份随货同行单（票），分别发往直调企业和购货单位。随货同行单（票）的内容应当符合本规范第七十三条第二款的要求，还应当标明直调企业名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第九十九条</w:t>
      </w:r>
      <w:r>
        <w:rPr>
          <w:rFonts w:hint="eastAsia"/>
          <w:color w:val="333333"/>
          <w:sz w:val="32"/>
          <w:szCs w:val="32"/>
        </w:rPr>
        <w:t> </w:t>
      </w:r>
      <w:r>
        <w:rPr>
          <w:rFonts w:ascii="仿宋" w:eastAsia="仿宋" w:hAnsi="仿宋" w:hint="eastAsia"/>
          <w:color w:val="333333"/>
          <w:sz w:val="32"/>
          <w:szCs w:val="32"/>
        </w:rPr>
        <w:t>冷藏、冷冻药品的装箱、装车等项作业，应当由专人负责并符合以下要求：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（一）车载冷藏箱或者保温箱在使用前应当达到相应的温度要求；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（二）应当在冷藏环境下完成冷藏、冷冻药品的装箱、封箱工作；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（三）装车前应当检查冷藏车辆的启动、运行状态，达到规定温度后方可装车；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（四）启运时应当做好运输记录，内容包括运输工具和启运时间等。</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第十三节　运输与配送</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第一百条</w:t>
      </w:r>
      <w:r>
        <w:rPr>
          <w:rFonts w:hint="eastAsia"/>
          <w:color w:val="333333"/>
          <w:sz w:val="32"/>
          <w:szCs w:val="32"/>
        </w:rPr>
        <w:t> </w:t>
      </w:r>
      <w:r>
        <w:rPr>
          <w:rFonts w:ascii="仿宋" w:eastAsia="仿宋" w:hAnsi="仿宋" w:hint="eastAsia"/>
          <w:color w:val="333333"/>
          <w:sz w:val="32"/>
          <w:szCs w:val="32"/>
        </w:rPr>
        <w:t>企业应当按照质量管理制度的要求，严格执行运输操作规程，并采取有效措施保证运输过程中的药品质量与安全。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第一百零一条</w:t>
      </w:r>
      <w:r>
        <w:rPr>
          <w:rFonts w:hint="eastAsia"/>
          <w:color w:val="333333"/>
          <w:sz w:val="32"/>
          <w:szCs w:val="32"/>
        </w:rPr>
        <w:t> </w:t>
      </w:r>
      <w:r>
        <w:rPr>
          <w:rFonts w:ascii="仿宋" w:eastAsia="仿宋" w:hAnsi="仿宋" w:hint="eastAsia"/>
          <w:color w:val="333333"/>
          <w:sz w:val="32"/>
          <w:szCs w:val="32"/>
        </w:rPr>
        <w:t>运输药品，应当根据药品的包装、质量特性并针对车况、道路、天气等因素，选用适宜的运输工具，采取相应措施防止出现破损、污染等问题。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第一百零二条</w:t>
      </w:r>
      <w:r>
        <w:rPr>
          <w:rFonts w:hint="eastAsia"/>
          <w:color w:val="333333"/>
          <w:sz w:val="32"/>
          <w:szCs w:val="32"/>
        </w:rPr>
        <w:t> </w:t>
      </w:r>
      <w:r>
        <w:rPr>
          <w:rFonts w:ascii="仿宋" w:eastAsia="仿宋" w:hAnsi="仿宋" w:hint="eastAsia"/>
          <w:color w:val="333333"/>
          <w:sz w:val="32"/>
          <w:szCs w:val="32"/>
        </w:rPr>
        <w:t>发运药品时，应当检查运输工具，发现运输条件不符合规定的，不得发运。运输药品过程中，运载工具应当保持密闭。</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第一百零三条</w:t>
      </w:r>
      <w:r>
        <w:rPr>
          <w:rFonts w:hint="eastAsia"/>
          <w:color w:val="333333"/>
          <w:sz w:val="32"/>
          <w:szCs w:val="32"/>
        </w:rPr>
        <w:t> </w:t>
      </w:r>
      <w:r>
        <w:rPr>
          <w:rFonts w:ascii="仿宋" w:eastAsia="仿宋" w:hAnsi="仿宋" w:hint="eastAsia"/>
          <w:color w:val="333333"/>
          <w:sz w:val="32"/>
          <w:szCs w:val="32"/>
        </w:rPr>
        <w:t>企业应当严格按照外包装标示的要求搬运、装卸药品。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第一百零四条</w:t>
      </w:r>
      <w:r>
        <w:rPr>
          <w:rFonts w:hint="eastAsia"/>
          <w:color w:val="333333"/>
          <w:sz w:val="32"/>
          <w:szCs w:val="32"/>
        </w:rPr>
        <w:t> </w:t>
      </w:r>
      <w:r>
        <w:rPr>
          <w:rFonts w:ascii="仿宋" w:eastAsia="仿宋" w:hAnsi="仿宋" w:hint="eastAsia"/>
          <w:color w:val="333333"/>
          <w:sz w:val="32"/>
          <w:szCs w:val="32"/>
        </w:rPr>
        <w:t>企业应当根据药品的温度控制要求，在运输过程中采取必要的保温或者冷藏、冷冻措施。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运输过程中，药品不得直接接触冰袋、冰排等蓄冷剂，防止对药品质量造成影响。</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第一百零五条</w:t>
      </w:r>
      <w:r>
        <w:rPr>
          <w:rFonts w:hint="eastAsia"/>
          <w:color w:val="333333"/>
          <w:sz w:val="32"/>
          <w:szCs w:val="32"/>
        </w:rPr>
        <w:t> </w:t>
      </w:r>
      <w:r>
        <w:rPr>
          <w:rFonts w:ascii="仿宋" w:eastAsia="仿宋" w:hAnsi="仿宋" w:hint="eastAsia"/>
          <w:color w:val="333333"/>
          <w:sz w:val="32"/>
          <w:szCs w:val="32"/>
        </w:rPr>
        <w:t>在冷藏、冷冻药品运输途中，应当实时监测并记录冷藏车、冷藏箱或者保温箱内的温度数据。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第一百零六条</w:t>
      </w:r>
      <w:r>
        <w:rPr>
          <w:rFonts w:hint="eastAsia"/>
          <w:color w:val="333333"/>
          <w:sz w:val="32"/>
          <w:szCs w:val="32"/>
        </w:rPr>
        <w:t> </w:t>
      </w:r>
      <w:r>
        <w:rPr>
          <w:rFonts w:ascii="仿宋" w:eastAsia="仿宋" w:hAnsi="仿宋" w:hint="eastAsia"/>
          <w:color w:val="333333"/>
          <w:sz w:val="32"/>
          <w:szCs w:val="32"/>
        </w:rPr>
        <w:t>企业应当制定冷藏、冷冻药品运输应急预案，对运输途中可能发生的设备故障、异常天气影响、交通拥堵等突发事件，能够采取相应的应对措施。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第一百零七条</w:t>
      </w:r>
      <w:r>
        <w:rPr>
          <w:rFonts w:hint="eastAsia"/>
          <w:color w:val="333333"/>
          <w:sz w:val="32"/>
          <w:szCs w:val="32"/>
        </w:rPr>
        <w:t> </w:t>
      </w:r>
      <w:r>
        <w:rPr>
          <w:rFonts w:ascii="仿宋" w:eastAsia="仿宋" w:hAnsi="仿宋" w:hint="eastAsia"/>
          <w:color w:val="333333"/>
          <w:sz w:val="32"/>
          <w:szCs w:val="32"/>
        </w:rPr>
        <w:t>企业委托其他单位运输药品的，应当对承运方运输药品的质量保障能力进行审计，索取运输车辆的相关资料，符合本规范运输设施设备条件和要求的方可委托。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第一百零八条</w:t>
      </w:r>
      <w:r>
        <w:rPr>
          <w:rFonts w:hint="eastAsia"/>
          <w:color w:val="333333"/>
          <w:sz w:val="32"/>
          <w:szCs w:val="32"/>
        </w:rPr>
        <w:t> </w:t>
      </w:r>
      <w:r>
        <w:rPr>
          <w:rFonts w:ascii="仿宋" w:eastAsia="仿宋" w:hAnsi="仿宋" w:hint="eastAsia"/>
          <w:color w:val="333333"/>
          <w:sz w:val="32"/>
          <w:szCs w:val="32"/>
        </w:rPr>
        <w:t>企业委托运输药品应当与承运方签订运输协议，明确药品质量责任、遵守运输操作规程和在途时限等内容。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第一百零九条</w:t>
      </w:r>
      <w:r>
        <w:rPr>
          <w:rFonts w:hint="eastAsia"/>
          <w:color w:val="333333"/>
          <w:sz w:val="32"/>
          <w:szCs w:val="32"/>
        </w:rPr>
        <w:t> </w:t>
      </w:r>
      <w:r>
        <w:rPr>
          <w:rFonts w:ascii="仿宋" w:eastAsia="仿宋" w:hAnsi="仿宋" w:hint="eastAsia"/>
          <w:color w:val="333333"/>
          <w:sz w:val="32"/>
          <w:szCs w:val="32"/>
        </w:rPr>
        <w:t>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5年。</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第一百一十条</w:t>
      </w:r>
      <w:r>
        <w:rPr>
          <w:rFonts w:hint="eastAsia"/>
          <w:color w:val="333333"/>
          <w:sz w:val="32"/>
          <w:szCs w:val="32"/>
        </w:rPr>
        <w:t> </w:t>
      </w:r>
      <w:r>
        <w:rPr>
          <w:rFonts w:ascii="仿宋" w:eastAsia="仿宋" w:hAnsi="仿宋" w:hint="eastAsia"/>
          <w:color w:val="333333"/>
          <w:sz w:val="32"/>
          <w:szCs w:val="32"/>
        </w:rPr>
        <w:t>已装车的药品应当及时发运并尽快送达。委托运输的，企业应当要求并监督承运方严格履行委托运输协议，防止因在途时间过长影响药品质量。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第一百一十一条</w:t>
      </w:r>
      <w:r>
        <w:rPr>
          <w:rFonts w:hint="eastAsia"/>
          <w:color w:val="333333"/>
          <w:sz w:val="32"/>
          <w:szCs w:val="32"/>
        </w:rPr>
        <w:t> </w:t>
      </w:r>
      <w:r>
        <w:rPr>
          <w:rFonts w:ascii="仿宋" w:eastAsia="仿宋" w:hAnsi="仿宋" w:hint="eastAsia"/>
          <w:color w:val="333333"/>
          <w:sz w:val="32"/>
          <w:szCs w:val="32"/>
        </w:rPr>
        <w:t>企业应当采取运输安全管理措施，防止在运输过程中发生药品盗抢、遗失、调换等事故。</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第一百一十二条</w:t>
      </w:r>
      <w:r>
        <w:rPr>
          <w:rFonts w:hint="eastAsia"/>
          <w:color w:val="333333"/>
          <w:sz w:val="32"/>
          <w:szCs w:val="32"/>
        </w:rPr>
        <w:t> </w:t>
      </w:r>
      <w:r>
        <w:rPr>
          <w:rFonts w:ascii="仿宋" w:eastAsia="仿宋" w:hAnsi="仿宋" w:hint="eastAsia"/>
          <w:color w:val="333333"/>
          <w:sz w:val="32"/>
          <w:szCs w:val="32"/>
        </w:rPr>
        <w:t>特殊管理的药品的运输应当符合国家有关规定。</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第十四节　售后管理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第一百一十三条</w:t>
      </w:r>
      <w:r>
        <w:rPr>
          <w:rFonts w:hint="eastAsia"/>
          <w:color w:val="333333"/>
          <w:sz w:val="32"/>
          <w:szCs w:val="32"/>
        </w:rPr>
        <w:t> </w:t>
      </w:r>
      <w:r>
        <w:rPr>
          <w:rFonts w:ascii="仿宋" w:eastAsia="仿宋" w:hAnsi="仿宋" w:hint="eastAsia"/>
          <w:color w:val="333333"/>
          <w:sz w:val="32"/>
          <w:szCs w:val="32"/>
        </w:rPr>
        <w:t>企业应当加强对退货的管理，保证退货环节药品的质量和安全，防止混入假冒药品。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第一百一十四条</w:t>
      </w:r>
      <w:r>
        <w:rPr>
          <w:rFonts w:hint="eastAsia"/>
          <w:color w:val="333333"/>
          <w:sz w:val="32"/>
          <w:szCs w:val="32"/>
        </w:rPr>
        <w:t> </w:t>
      </w:r>
      <w:r>
        <w:rPr>
          <w:rFonts w:ascii="仿宋" w:eastAsia="仿宋" w:hAnsi="仿宋" w:hint="eastAsia"/>
          <w:color w:val="333333"/>
          <w:sz w:val="32"/>
          <w:szCs w:val="32"/>
        </w:rPr>
        <w:t>企业应当按照质量管理制度的要求，制定投诉管理操作规程，内容包括投诉渠道及方式、档案记录、调查与评估、处理措施、反馈和事后跟踪等。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第一百一十五条</w:t>
      </w:r>
      <w:r>
        <w:rPr>
          <w:rFonts w:hint="eastAsia"/>
          <w:color w:val="333333"/>
          <w:sz w:val="32"/>
          <w:szCs w:val="32"/>
        </w:rPr>
        <w:t> </w:t>
      </w:r>
      <w:r>
        <w:rPr>
          <w:rFonts w:ascii="仿宋" w:eastAsia="仿宋" w:hAnsi="仿宋" w:hint="eastAsia"/>
          <w:color w:val="333333"/>
          <w:sz w:val="32"/>
          <w:szCs w:val="32"/>
        </w:rPr>
        <w:t>企业应当配备专职或者兼职人员负责售后投诉管理，对投诉的质量问题查明原因，采取有效措施及时处理和反馈，并做好记录，必要时应当通知供货单位及药品生产企业。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第一百一十六条</w:t>
      </w:r>
      <w:r>
        <w:rPr>
          <w:rFonts w:hint="eastAsia"/>
          <w:color w:val="333333"/>
          <w:sz w:val="32"/>
          <w:szCs w:val="32"/>
        </w:rPr>
        <w:t> </w:t>
      </w:r>
      <w:r>
        <w:rPr>
          <w:rFonts w:ascii="仿宋" w:eastAsia="仿宋" w:hAnsi="仿宋" w:hint="eastAsia"/>
          <w:color w:val="333333"/>
          <w:sz w:val="32"/>
          <w:szCs w:val="32"/>
        </w:rPr>
        <w:t>企业应当及时将投诉及处理结果等信息记入档案，以便查询和跟踪。</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第一百一十七条</w:t>
      </w:r>
      <w:r>
        <w:rPr>
          <w:rFonts w:hint="eastAsia"/>
          <w:color w:val="333333"/>
          <w:sz w:val="32"/>
          <w:szCs w:val="32"/>
        </w:rPr>
        <w:t> </w:t>
      </w:r>
      <w:r>
        <w:rPr>
          <w:rFonts w:ascii="仿宋" w:eastAsia="仿宋" w:hAnsi="仿宋" w:hint="eastAsia"/>
          <w:color w:val="333333"/>
          <w:sz w:val="32"/>
          <w:szCs w:val="32"/>
        </w:rPr>
        <w:t>企业发现已售出药品有严重质量问题，应当立即通知购货单位停售、追回并做好记录，同时向食品药品监督管理部门报告。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第一百一十八条</w:t>
      </w:r>
      <w:r>
        <w:rPr>
          <w:rFonts w:hint="eastAsia"/>
          <w:color w:val="333333"/>
          <w:sz w:val="32"/>
          <w:szCs w:val="32"/>
        </w:rPr>
        <w:t> </w:t>
      </w:r>
      <w:r>
        <w:rPr>
          <w:rFonts w:ascii="仿宋" w:eastAsia="仿宋" w:hAnsi="仿宋" w:hint="eastAsia"/>
          <w:color w:val="333333"/>
          <w:sz w:val="32"/>
          <w:szCs w:val="32"/>
        </w:rPr>
        <w:t>企业应当协助药品生产企业履行召回义务，按照召回计划的要求及时传达、反馈药品召回信息，控制和收回存在安全隐患的药品，并建立药品召回记录。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第一百一十九条</w:t>
      </w:r>
      <w:r>
        <w:rPr>
          <w:rFonts w:hint="eastAsia"/>
          <w:color w:val="333333"/>
          <w:sz w:val="32"/>
          <w:szCs w:val="32"/>
        </w:rPr>
        <w:t> </w:t>
      </w:r>
      <w:r>
        <w:rPr>
          <w:rFonts w:ascii="仿宋" w:eastAsia="仿宋" w:hAnsi="仿宋" w:hint="eastAsia"/>
          <w:color w:val="333333"/>
          <w:sz w:val="32"/>
          <w:szCs w:val="32"/>
        </w:rPr>
        <w:t>企业质量管理部门应当配备专职或者兼职人员，按照国家有关规定承担药品不良反应监测和报告工作。</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第三章　药品零售的质量管理</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第一节　质量管理与职责</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第一百二十条</w:t>
      </w:r>
      <w:r>
        <w:rPr>
          <w:rFonts w:hint="eastAsia"/>
          <w:color w:val="333333"/>
          <w:sz w:val="32"/>
          <w:szCs w:val="32"/>
        </w:rPr>
        <w:t> </w:t>
      </w:r>
      <w:r>
        <w:rPr>
          <w:rFonts w:ascii="仿宋" w:eastAsia="仿宋" w:hAnsi="仿宋" w:hint="eastAsia"/>
          <w:color w:val="333333"/>
          <w:sz w:val="32"/>
          <w:szCs w:val="32"/>
        </w:rPr>
        <w:t>企业应当按照有关法律法规及本规范的要求制定质量管理文件，开展质量管理活动，确保药品质量。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第一百二十一条</w:t>
      </w:r>
      <w:r>
        <w:rPr>
          <w:rFonts w:hint="eastAsia"/>
          <w:color w:val="333333"/>
          <w:sz w:val="32"/>
          <w:szCs w:val="32"/>
        </w:rPr>
        <w:t> </w:t>
      </w:r>
      <w:r>
        <w:rPr>
          <w:rFonts w:ascii="仿宋" w:eastAsia="仿宋" w:hAnsi="仿宋" w:hint="eastAsia"/>
          <w:color w:val="333333"/>
          <w:sz w:val="32"/>
          <w:szCs w:val="32"/>
        </w:rPr>
        <w:t>企业应当具有与其经营范围和规模相适应的经营条件，包括组织机构、人员、设施设备、质量管理文件，并按照规定设置计算机系统。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第一百二十二条</w:t>
      </w:r>
      <w:r>
        <w:rPr>
          <w:rFonts w:hint="eastAsia"/>
          <w:color w:val="333333"/>
          <w:sz w:val="32"/>
          <w:szCs w:val="32"/>
        </w:rPr>
        <w:t> </w:t>
      </w:r>
      <w:r>
        <w:rPr>
          <w:rFonts w:ascii="仿宋" w:eastAsia="仿宋" w:hAnsi="仿宋" w:hint="eastAsia"/>
          <w:color w:val="333333"/>
          <w:sz w:val="32"/>
          <w:szCs w:val="32"/>
        </w:rPr>
        <w:t>企业负责人是药品质量的主要责任人，负责企业日常管理，负责提供必要的条件，保证质量管理部门和质量管理人员有效履行职责，确保企业按照本规范要求经营药品。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第一百二十三条</w:t>
      </w:r>
      <w:r>
        <w:rPr>
          <w:rFonts w:hint="eastAsia"/>
          <w:color w:val="333333"/>
          <w:sz w:val="32"/>
          <w:szCs w:val="32"/>
        </w:rPr>
        <w:t> </w:t>
      </w:r>
      <w:r>
        <w:rPr>
          <w:rFonts w:ascii="仿宋" w:eastAsia="仿宋" w:hAnsi="仿宋" w:hint="eastAsia"/>
          <w:color w:val="333333"/>
          <w:sz w:val="32"/>
          <w:szCs w:val="32"/>
        </w:rPr>
        <w:t>企业应当设置质量管理部门或者配备质量管理人员，履行以下职责：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（一）督促相关部门和岗位人员执行药品管理的法律法规及本规范；</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（二）组织制订质量管理文件，并指导、监督文件的执行；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（三）负责对供货单位及其销售人员资格证明的审核；</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（四）负责对所采购药品合法性的审核；</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（五）负责药品的验收，指导并监督药品采购、储存、陈列、销售等环节的质量管理工作；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（六）负责药品质量查询及质量信息管理；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（七）负责药品质量投诉和质量事故的调查、处理及报告；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（八）负责对不合格药品的确认及处理；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（九）负责假劣药品的报告；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（十）负责药品不良反应的报告；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（十一）开展药品质量管理教育和培训；</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（十二）负责计算机系统操作权限的审核、控制及质量管理基础数据的维护；</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（十三）负责组织计量器具的校准及检定工作；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（十四）指导并监督药学服务工作；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（十五）其他应当由质量管理部门或者质量管理人员履行的职责。</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第二节　人员管理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第一百二十四条</w:t>
      </w:r>
      <w:r>
        <w:rPr>
          <w:rFonts w:hint="eastAsia"/>
          <w:color w:val="333333"/>
          <w:sz w:val="32"/>
          <w:szCs w:val="32"/>
        </w:rPr>
        <w:t> </w:t>
      </w:r>
      <w:r>
        <w:rPr>
          <w:rFonts w:ascii="仿宋" w:eastAsia="仿宋" w:hAnsi="仿宋" w:hint="eastAsia"/>
          <w:color w:val="333333"/>
          <w:sz w:val="32"/>
          <w:szCs w:val="32"/>
        </w:rPr>
        <w:t>企业从事药品经营和质量管理工作的人员，应当符合有关法律法规及本规范规定的资格要求，不得有相关法律法规禁止从业的情形。</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第一百二十五条</w:t>
      </w:r>
      <w:r>
        <w:rPr>
          <w:rFonts w:hint="eastAsia"/>
          <w:color w:val="333333"/>
          <w:sz w:val="32"/>
          <w:szCs w:val="32"/>
        </w:rPr>
        <w:t> </w:t>
      </w:r>
      <w:r>
        <w:rPr>
          <w:rFonts w:ascii="仿宋" w:eastAsia="仿宋" w:hAnsi="仿宋" w:hint="eastAsia"/>
          <w:color w:val="333333"/>
          <w:sz w:val="32"/>
          <w:szCs w:val="32"/>
        </w:rPr>
        <w:t>企业法定代表人或者企业负责人应当具备执业药师资格。</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企业应当按照国家有关规定配备执业药师，负责处方审核，指导合理用药。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第一百二十六条</w:t>
      </w:r>
      <w:r>
        <w:rPr>
          <w:rFonts w:hint="eastAsia"/>
          <w:color w:val="333333"/>
          <w:sz w:val="32"/>
          <w:szCs w:val="32"/>
        </w:rPr>
        <w:t> </w:t>
      </w:r>
      <w:r>
        <w:rPr>
          <w:rFonts w:ascii="仿宋" w:eastAsia="仿宋" w:hAnsi="仿宋" w:hint="eastAsia"/>
          <w:color w:val="333333"/>
          <w:sz w:val="32"/>
          <w:szCs w:val="32"/>
        </w:rPr>
        <w:t>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营业员应当具有高中以上文化程度或者符合省级食品药品监督管理部门规定的条件。中药饮片调剂人员应当具有中药学中专以上学历或者具备中药调剂员资格。</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第一百二十七条</w:t>
      </w:r>
      <w:r>
        <w:rPr>
          <w:rFonts w:hint="eastAsia"/>
          <w:color w:val="333333"/>
          <w:sz w:val="32"/>
          <w:szCs w:val="32"/>
        </w:rPr>
        <w:t> </w:t>
      </w:r>
      <w:r>
        <w:rPr>
          <w:rFonts w:ascii="仿宋" w:eastAsia="仿宋" w:hAnsi="仿宋" w:hint="eastAsia"/>
          <w:color w:val="333333"/>
          <w:sz w:val="32"/>
          <w:szCs w:val="32"/>
        </w:rPr>
        <w:t>企业各岗位人员应当接受相关法律法规及药品专业知识与技能的岗前培训和继续培训，以符合本规范要求。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第一百二十八条</w:t>
      </w:r>
      <w:r>
        <w:rPr>
          <w:rFonts w:hint="eastAsia"/>
          <w:color w:val="333333"/>
          <w:sz w:val="32"/>
          <w:szCs w:val="32"/>
        </w:rPr>
        <w:t> </w:t>
      </w:r>
      <w:r>
        <w:rPr>
          <w:rFonts w:ascii="仿宋" w:eastAsia="仿宋" w:hAnsi="仿宋" w:hint="eastAsia"/>
          <w:color w:val="333333"/>
          <w:sz w:val="32"/>
          <w:szCs w:val="32"/>
        </w:rPr>
        <w:t>企业应当按照培训管理制度制定年度培训计划并开展培训，使相关人员能正确理解并履行职责。培训工作应当做好记录并建立档案。</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第一百二十九条</w:t>
      </w:r>
      <w:r>
        <w:rPr>
          <w:rFonts w:hint="eastAsia"/>
          <w:color w:val="333333"/>
          <w:sz w:val="32"/>
          <w:szCs w:val="32"/>
        </w:rPr>
        <w:t> </w:t>
      </w:r>
      <w:r>
        <w:rPr>
          <w:rFonts w:ascii="仿宋" w:eastAsia="仿宋" w:hAnsi="仿宋" w:hint="eastAsia"/>
          <w:color w:val="333333"/>
          <w:sz w:val="32"/>
          <w:szCs w:val="32"/>
        </w:rPr>
        <w:t>企业应当为销售特殊管理的药品、国家有专门管理要求的药品、冷藏药品的人员接受相应培训提供条件，使其掌握相关法律法规和专业知识。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第一百三十条</w:t>
      </w:r>
      <w:r>
        <w:rPr>
          <w:rFonts w:hint="eastAsia"/>
          <w:color w:val="333333"/>
          <w:sz w:val="32"/>
          <w:szCs w:val="32"/>
        </w:rPr>
        <w:t> </w:t>
      </w:r>
      <w:r>
        <w:rPr>
          <w:rFonts w:ascii="仿宋" w:eastAsia="仿宋" w:hAnsi="仿宋" w:hint="eastAsia"/>
          <w:color w:val="333333"/>
          <w:sz w:val="32"/>
          <w:szCs w:val="32"/>
        </w:rPr>
        <w:t>在营业场所内，企业工作人员应当穿着整洁、卫生的工作服。</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第一百三十一条</w:t>
      </w:r>
      <w:r>
        <w:rPr>
          <w:rFonts w:hint="eastAsia"/>
          <w:color w:val="333333"/>
          <w:sz w:val="32"/>
          <w:szCs w:val="32"/>
        </w:rPr>
        <w:t> </w:t>
      </w:r>
      <w:r>
        <w:rPr>
          <w:rFonts w:ascii="仿宋" w:eastAsia="仿宋" w:hAnsi="仿宋" w:hint="eastAsia"/>
          <w:color w:val="333333"/>
          <w:sz w:val="32"/>
          <w:szCs w:val="32"/>
        </w:rPr>
        <w:t>企业应当对直接接触药品岗位的人员进行岗前及年度健康检查，并建立健康档案。患有传染病或者其他可能污染药品的疾病的，不得从事直接接触药品的工作。</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第一百三十二条</w:t>
      </w:r>
      <w:r>
        <w:rPr>
          <w:rFonts w:hint="eastAsia"/>
          <w:color w:val="333333"/>
          <w:sz w:val="32"/>
          <w:szCs w:val="32"/>
        </w:rPr>
        <w:t> </w:t>
      </w:r>
      <w:r>
        <w:rPr>
          <w:rFonts w:ascii="仿宋" w:eastAsia="仿宋" w:hAnsi="仿宋" w:hint="eastAsia"/>
          <w:color w:val="333333"/>
          <w:sz w:val="32"/>
          <w:szCs w:val="32"/>
        </w:rPr>
        <w:t>在药品储存、陈列等区域不得存放与经营活动无关的物品及私人用品，在工作区域内不得有影响药品质量和安全的行为。</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第三节　文件</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第一百三十三条</w:t>
      </w:r>
      <w:r>
        <w:rPr>
          <w:rFonts w:hint="eastAsia"/>
          <w:color w:val="333333"/>
          <w:sz w:val="32"/>
          <w:szCs w:val="32"/>
        </w:rPr>
        <w:t> </w:t>
      </w:r>
      <w:r>
        <w:rPr>
          <w:rFonts w:ascii="仿宋" w:eastAsia="仿宋" w:hAnsi="仿宋" w:hint="eastAsia"/>
          <w:color w:val="333333"/>
          <w:sz w:val="32"/>
          <w:szCs w:val="32"/>
        </w:rPr>
        <w:t>企业应当按照有关法律法规及本规范规定，制定符合企业实际的质量管理文件。文件包括质量管理制度、岗位职责、操作规程、档案、记录和凭证等，并对质量管理文件定期审核、及时修订。</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第一百三十四条</w:t>
      </w:r>
      <w:r>
        <w:rPr>
          <w:rFonts w:hint="eastAsia"/>
          <w:color w:val="333333"/>
          <w:sz w:val="32"/>
          <w:szCs w:val="32"/>
        </w:rPr>
        <w:t> </w:t>
      </w:r>
      <w:r>
        <w:rPr>
          <w:rFonts w:ascii="仿宋" w:eastAsia="仿宋" w:hAnsi="仿宋" w:hint="eastAsia"/>
          <w:color w:val="333333"/>
          <w:sz w:val="32"/>
          <w:szCs w:val="32"/>
        </w:rPr>
        <w:t>企业应当采取措施确保各岗位人员正确理解质量管理文件的内容，保证质量管理文件有效执行。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第一百三十五条</w:t>
      </w:r>
      <w:r>
        <w:rPr>
          <w:rFonts w:hint="eastAsia"/>
          <w:color w:val="333333"/>
          <w:sz w:val="32"/>
          <w:szCs w:val="32"/>
        </w:rPr>
        <w:t> </w:t>
      </w:r>
      <w:r>
        <w:rPr>
          <w:rFonts w:ascii="仿宋" w:eastAsia="仿宋" w:hAnsi="仿宋" w:hint="eastAsia"/>
          <w:color w:val="333333"/>
          <w:sz w:val="32"/>
          <w:szCs w:val="32"/>
        </w:rPr>
        <w:t>药品零售质量管理制度应当包括以下内容：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（一）药品采购、验收、陈列、销售等环节的管理，设置库房的还应当包括储存、养护的管理；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（二）供货单位和采购品种的审核；</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（三）处方药销售的管理；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（四）药品拆零的管理；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（五）特殊管理的药品和国家有专门管理要求的药品的管理；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（六）记录和凭证的管理；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（七）收集和查询质量信息的管理；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（八）质量事故、质量投诉的管理；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（九）中药饮片处方审核、调配、核对的管理；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（十）药品有效期的管理；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（十一）不合格药品、药品销毁的管理；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（十二）环境卫生、人员健康的规定；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（十三）提供用药咨询、指导合理用药等药学服务的管理；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（十四）人员培训及考核的规定；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（十五）药品不良反应报告的规定；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（十六）计算机系统的管理；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（十七）药品追溯的规定；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（十八）其他应当规定的内容。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第一百三十六条</w:t>
      </w:r>
      <w:r>
        <w:rPr>
          <w:rFonts w:hint="eastAsia"/>
          <w:color w:val="333333"/>
          <w:sz w:val="32"/>
          <w:szCs w:val="32"/>
        </w:rPr>
        <w:t> </w:t>
      </w:r>
      <w:r>
        <w:rPr>
          <w:rFonts w:ascii="仿宋" w:eastAsia="仿宋" w:hAnsi="仿宋" w:hint="eastAsia"/>
          <w:color w:val="333333"/>
          <w:sz w:val="32"/>
          <w:szCs w:val="32"/>
        </w:rPr>
        <w:t>企业应当明确企业负责人、质量管理、采购、验收、营业员以及处方审核、调配等岗位的职责，设置库房的还应当包括储存、养护等岗位职责。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第一百三十七条</w:t>
      </w:r>
      <w:r>
        <w:rPr>
          <w:rFonts w:hint="eastAsia"/>
          <w:color w:val="333333"/>
          <w:sz w:val="32"/>
          <w:szCs w:val="32"/>
        </w:rPr>
        <w:t> </w:t>
      </w:r>
      <w:r>
        <w:rPr>
          <w:rFonts w:ascii="仿宋" w:eastAsia="仿宋" w:hAnsi="仿宋" w:hint="eastAsia"/>
          <w:color w:val="333333"/>
          <w:sz w:val="32"/>
          <w:szCs w:val="32"/>
        </w:rPr>
        <w:t>质量管理岗位、处方审核岗位的职责不得由其他岗位人员代为履行。</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第一百三十八条</w:t>
      </w:r>
      <w:r>
        <w:rPr>
          <w:rFonts w:hint="eastAsia"/>
          <w:color w:val="333333"/>
          <w:sz w:val="32"/>
          <w:szCs w:val="32"/>
        </w:rPr>
        <w:t> </w:t>
      </w:r>
      <w:r>
        <w:rPr>
          <w:rFonts w:ascii="仿宋" w:eastAsia="仿宋" w:hAnsi="仿宋" w:hint="eastAsia"/>
          <w:color w:val="333333"/>
          <w:sz w:val="32"/>
          <w:szCs w:val="32"/>
        </w:rPr>
        <w:t>药品零售操作规程应当包括：</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（一）药品采购、验收、销售；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（二）处方审核、调配、核对；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（三）中药饮片处方审核、调配、核对；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（四）药品拆零销售；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（五）特殊管理的药品和国家有专门管理要求的药品的销售；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（六）营业场所药品陈列及检查；</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（七）营业场所冷藏药品的存放；</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（八）计算机系统的操作和管理；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（九）设置库房的还应当包括储存和养护的操作规程。</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第一百三十九条</w:t>
      </w:r>
      <w:r>
        <w:rPr>
          <w:rFonts w:hint="eastAsia"/>
          <w:color w:val="333333"/>
          <w:sz w:val="32"/>
          <w:szCs w:val="32"/>
        </w:rPr>
        <w:t> </w:t>
      </w:r>
      <w:r>
        <w:rPr>
          <w:rFonts w:ascii="仿宋" w:eastAsia="仿宋" w:hAnsi="仿宋" w:hint="eastAsia"/>
          <w:color w:val="333333"/>
          <w:sz w:val="32"/>
          <w:szCs w:val="32"/>
        </w:rPr>
        <w:t>企业应当建立药品采购、验收、销售、陈列检查、温湿度监测、不合格药品处理等相关记录，做到真实、完整、准确、有效和可追溯。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第一百四十条</w:t>
      </w:r>
      <w:r>
        <w:rPr>
          <w:rFonts w:hint="eastAsia"/>
          <w:color w:val="333333"/>
          <w:sz w:val="32"/>
          <w:szCs w:val="32"/>
        </w:rPr>
        <w:t> </w:t>
      </w:r>
      <w:r>
        <w:rPr>
          <w:rFonts w:ascii="仿宋" w:eastAsia="仿宋" w:hAnsi="仿宋" w:hint="eastAsia"/>
          <w:color w:val="333333"/>
          <w:sz w:val="32"/>
          <w:szCs w:val="32"/>
        </w:rPr>
        <w:t>记录及相关凭证应当至少保存5年。特殊管理的药品的记录及凭证按相关规定保存。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第一百四十一条</w:t>
      </w:r>
      <w:r>
        <w:rPr>
          <w:rFonts w:hint="eastAsia"/>
          <w:color w:val="333333"/>
          <w:sz w:val="32"/>
          <w:szCs w:val="32"/>
        </w:rPr>
        <w:t> </w:t>
      </w:r>
      <w:r>
        <w:rPr>
          <w:rFonts w:ascii="仿宋" w:eastAsia="仿宋" w:hAnsi="仿宋" w:hint="eastAsia"/>
          <w:color w:val="333333"/>
          <w:sz w:val="32"/>
          <w:szCs w:val="32"/>
        </w:rPr>
        <w:t>通过计算机系统记录数据时，相关岗位人员应当按照操作规程，通过授权及密码登录计算机系统，进行数据的录入，保证数据原始、真实、准确、安全和可追溯。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第一百四十二条</w:t>
      </w:r>
      <w:r>
        <w:rPr>
          <w:rFonts w:hint="eastAsia"/>
          <w:color w:val="333333"/>
          <w:sz w:val="32"/>
          <w:szCs w:val="32"/>
        </w:rPr>
        <w:t> </w:t>
      </w:r>
      <w:r>
        <w:rPr>
          <w:rFonts w:ascii="仿宋" w:eastAsia="仿宋" w:hAnsi="仿宋" w:hint="eastAsia"/>
          <w:color w:val="333333"/>
          <w:sz w:val="32"/>
          <w:szCs w:val="32"/>
        </w:rPr>
        <w:t>电子记录数据应当以安全、可靠方式定期备份。</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第四节　设施与设备</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第一百四十三条</w:t>
      </w:r>
      <w:r>
        <w:rPr>
          <w:rFonts w:hint="eastAsia"/>
          <w:color w:val="333333"/>
          <w:sz w:val="32"/>
          <w:szCs w:val="32"/>
        </w:rPr>
        <w:t> </w:t>
      </w:r>
      <w:r>
        <w:rPr>
          <w:rFonts w:ascii="仿宋" w:eastAsia="仿宋" w:hAnsi="仿宋" w:hint="eastAsia"/>
          <w:color w:val="333333"/>
          <w:sz w:val="32"/>
          <w:szCs w:val="32"/>
        </w:rPr>
        <w:t>企业的营业场所应当与其药品经营范围、经营规模相适应，并与药品储存、办公、生活辅助及其他区域分开。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第一百四十四条</w:t>
      </w:r>
      <w:r>
        <w:rPr>
          <w:rFonts w:hint="eastAsia"/>
          <w:color w:val="333333"/>
          <w:sz w:val="32"/>
          <w:szCs w:val="32"/>
        </w:rPr>
        <w:t> </w:t>
      </w:r>
      <w:r>
        <w:rPr>
          <w:rFonts w:ascii="仿宋" w:eastAsia="仿宋" w:hAnsi="仿宋" w:hint="eastAsia"/>
          <w:color w:val="333333"/>
          <w:sz w:val="32"/>
          <w:szCs w:val="32"/>
        </w:rPr>
        <w:t>营业场所应当具有相应设施或者采取其他有效措施，避免药品受室外环境的影响，并做到宽敞、明亮、整洁、卫生。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第一百四十五条</w:t>
      </w:r>
      <w:r>
        <w:rPr>
          <w:rFonts w:hint="eastAsia"/>
          <w:color w:val="333333"/>
          <w:sz w:val="32"/>
          <w:szCs w:val="32"/>
        </w:rPr>
        <w:t> </w:t>
      </w:r>
      <w:r>
        <w:rPr>
          <w:rFonts w:ascii="仿宋" w:eastAsia="仿宋" w:hAnsi="仿宋" w:hint="eastAsia"/>
          <w:color w:val="333333"/>
          <w:sz w:val="32"/>
          <w:szCs w:val="32"/>
        </w:rPr>
        <w:t>营业场所应当有以下营业设备：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（一）货架和柜台；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（二）监测、调控温度的设备；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（三）经营中药饮片的，有存放饮片和处方调配的设备；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（四）经营冷藏药品的，有专用冷藏设备；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（五）经营第二类精神药品、毒性中药品种和罂粟壳的，有符合安全规定的专用存放设备；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（六）药品拆零销售所需的调配工具、包装用品。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第一百四十六条</w:t>
      </w:r>
      <w:r>
        <w:rPr>
          <w:rFonts w:hint="eastAsia"/>
          <w:color w:val="333333"/>
          <w:sz w:val="32"/>
          <w:szCs w:val="32"/>
        </w:rPr>
        <w:t> </w:t>
      </w:r>
      <w:r>
        <w:rPr>
          <w:rFonts w:ascii="仿宋" w:eastAsia="仿宋" w:hAnsi="仿宋" w:hint="eastAsia"/>
          <w:color w:val="333333"/>
          <w:sz w:val="32"/>
          <w:szCs w:val="32"/>
        </w:rPr>
        <w:t>企业应当建立能够符合经营和质量管理要求的计算机系统，并满足药品追溯的要求。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第一百四十七条</w:t>
      </w:r>
      <w:r>
        <w:rPr>
          <w:rFonts w:hint="eastAsia"/>
          <w:color w:val="333333"/>
          <w:sz w:val="32"/>
          <w:szCs w:val="32"/>
        </w:rPr>
        <w:t> </w:t>
      </w:r>
      <w:r>
        <w:rPr>
          <w:rFonts w:ascii="仿宋" w:eastAsia="仿宋" w:hAnsi="仿宋" w:hint="eastAsia"/>
          <w:color w:val="333333"/>
          <w:sz w:val="32"/>
          <w:szCs w:val="32"/>
        </w:rPr>
        <w:t>企业设置库房的，应当做到库房内墙、顶光洁，地面平整，门窗结构严密；有可靠的安全防护、防盗等措施。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第一百四十八条</w:t>
      </w:r>
      <w:r>
        <w:rPr>
          <w:rFonts w:hint="eastAsia"/>
          <w:color w:val="333333"/>
          <w:sz w:val="32"/>
          <w:szCs w:val="32"/>
        </w:rPr>
        <w:t> </w:t>
      </w:r>
      <w:r>
        <w:rPr>
          <w:rFonts w:ascii="仿宋" w:eastAsia="仿宋" w:hAnsi="仿宋" w:hint="eastAsia"/>
          <w:color w:val="333333"/>
          <w:sz w:val="32"/>
          <w:szCs w:val="32"/>
        </w:rPr>
        <w:t>仓库应当有以下设施设备：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（一）药品与地面之间有效隔离的设备；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（二）避光、通风、防潮、防虫、防鼠等设备；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（三）有效监测和调控温湿度的设备；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（四）符合储存作业要求的照明设备；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（五）验收专用场所；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（六）不合格药品专用存放场所；</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（七）经营冷藏药品的，有与其经营品种及经营规模相适应的专用设备。</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第一百四十九条</w:t>
      </w:r>
      <w:r>
        <w:rPr>
          <w:rFonts w:hint="eastAsia"/>
          <w:color w:val="333333"/>
          <w:sz w:val="32"/>
          <w:szCs w:val="32"/>
        </w:rPr>
        <w:t> </w:t>
      </w:r>
      <w:r>
        <w:rPr>
          <w:rFonts w:ascii="仿宋" w:eastAsia="仿宋" w:hAnsi="仿宋" w:hint="eastAsia"/>
          <w:color w:val="333333"/>
          <w:sz w:val="32"/>
          <w:szCs w:val="32"/>
        </w:rPr>
        <w:t>经营特殊管理的药品应当有符合国家规定的储存设施。</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第一百五十条</w:t>
      </w:r>
      <w:r>
        <w:rPr>
          <w:rFonts w:hint="eastAsia"/>
          <w:color w:val="333333"/>
          <w:sz w:val="32"/>
          <w:szCs w:val="32"/>
        </w:rPr>
        <w:t> </w:t>
      </w:r>
      <w:r>
        <w:rPr>
          <w:rFonts w:ascii="仿宋" w:eastAsia="仿宋" w:hAnsi="仿宋" w:hint="eastAsia"/>
          <w:color w:val="333333"/>
          <w:sz w:val="32"/>
          <w:szCs w:val="32"/>
        </w:rPr>
        <w:t>储存中药饮片应当设立专用库房。</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第一百五十一条</w:t>
      </w:r>
      <w:r>
        <w:rPr>
          <w:rFonts w:hint="eastAsia"/>
          <w:color w:val="333333"/>
          <w:sz w:val="32"/>
          <w:szCs w:val="32"/>
        </w:rPr>
        <w:t> </w:t>
      </w:r>
      <w:r>
        <w:rPr>
          <w:rFonts w:ascii="仿宋" w:eastAsia="仿宋" w:hAnsi="仿宋" w:hint="eastAsia"/>
          <w:color w:val="333333"/>
          <w:sz w:val="32"/>
          <w:szCs w:val="32"/>
        </w:rPr>
        <w:t>企业应当按照国家有关规定，对计量器具、温湿度监测设备等定期进行校准或者检定。</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第五节　采购与验收</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第一百五十二条</w:t>
      </w:r>
      <w:r>
        <w:rPr>
          <w:rFonts w:hint="eastAsia"/>
          <w:color w:val="333333"/>
          <w:sz w:val="32"/>
          <w:szCs w:val="32"/>
        </w:rPr>
        <w:t> </w:t>
      </w:r>
      <w:r>
        <w:rPr>
          <w:rFonts w:ascii="仿宋" w:eastAsia="仿宋" w:hAnsi="仿宋" w:hint="eastAsia"/>
          <w:color w:val="333333"/>
          <w:sz w:val="32"/>
          <w:szCs w:val="32"/>
        </w:rPr>
        <w:t>企业采购药品，应当符合本规范第二章第八节的相关规定。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第一百五十三条</w:t>
      </w:r>
      <w:r>
        <w:rPr>
          <w:rFonts w:hint="eastAsia"/>
          <w:color w:val="333333"/>
          <w:sz w:val="32"/>
          <w:szCs w:val="32"/>
        </w:rPr>
        <w:t> </w:t>
      </w:r>
      <w:r>
        <w:rPr>
          <w:rFonts w:ascii="仿宋" w:eastAsia="仿宋" w:hAnsi="仿宋" w:hint="eastAsia"/>
          <w:color w:val="333333"/>
          <w:sz w:val="32"/>
          <w:szCs w:val="32"/>
        </w:rPr>
        <w:t>药品到货时，收货人员应当按采购记录，对照供货单位的随货同行单（票）核实药品实物，做到票、账、货相符。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第一百五十四条</w:t>
      </w:r>
      <w:r>
        <w:rPr>
          <w:rFonts w:hint="eastAsia"/>
          <w:color w:val="333333"/>
          <w:sz w:val="32"/>
          <w:szCs w:val="32"/>
        </w:rPr>
        <w:t> </w:t>
      </w:r>
      <w:r>
        <w:rPr>
          <w:rFonts w:ascii="仿宋" w:eastAsia="仿宋" w:hAnsi="仿宋" w:hint="eastAsia"/>
          <w:color w:val="333333"/>
          <w:sz w:val="32"/>
          <w:szCs w:val="32"/>
        </w:rPr>
        <w:t>企业应当按规定的程序和要求对到货药品逐批进行验收，并按照本规范第八十条规定做好验收记录。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验收抽取的样品应当具有代表性。</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第一百五十五条</w:t>
      </w:r>
      <w:r>
        <w:rPr>
          <w:rFonts w:hint="eastAsia"/>
          <w:color w:val="333333"/>
          <w:sz w:val="32"/>
          <w:szCs w:val="32"/>
        </w:rPr>
        <w:t> </w:t>
      </w:r>
      <w:r>
        <w:rPr>
          <w:rFonts w:ascii="仿宋" w:eastAsia="仿宋" w:hAnsi="仿宋" w:hint="eastAsia"/>
          <w:color w:val="333333"/>
          <w:sz w:val="32"/>
          <w:szCs w:val="32"/>
        </w:rPr>
        <w:t>冷藏药品到货时，应当按照本规范第七十四条规定进行检查。</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第一百五十六条</w:t>
      </w:r>
      <w:r>
        <w:rPr>
          <w:rFonts w:hint="eastAsia"/>
          <w:color w:val="333333"/>
          <w:sz w:val="32"/>
          <w:szCs w:val="32"/>
        </w:rPr>
        <w:t> </w:t>
      </w:r>
      <w:r>
        <w:rPr>
          <w:rFonts w:ascii="仿宋" w:eastAsia="仿宋" w:hAnsi="仿宋" w:hint="eastAsia"/>
          <w:color w:val="333333"/>
          <w:sz w:val="32"/>
          <w:szCs w:val="32"/>
        </w:rPr>
        <w:t>验收药品应当按照本规范第七十六条规定查验药品检验报告书。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第一百五十七条</w:t>
      </w:r>
      <w:r>
        <w:rPr>
          <w:rFonts w:hint="eastAsia"/>
          <w:color w:val="333333"/>
          <w:sz w:val="32"/>
          <w:szCs w:val="32"/>
        </w:rPr>
        <w:t> </w:t>
      </w:r>
      <w:r>
        <w:rPr>
          <w:rFonts w:ascii="仿宋" w:eastAsia="仿宋" w:hAnsi="仿宋" w:hint="eastAsia"/>
          <w:color w:val="333333"/>
          <w:sz w:val="32"/>
          <w:szCs w:val="32"/>
        </w:rPr>
        <w:t>特殊管理的药品应当按照相关规定进行验收。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第一百五十八条</w:t>
      </w:r>
      <w:r>
        <w:rPr>
          <w:rFonts w:hint="eastAsia"/>
          <w:color w:val="333333"/>
          <w:sz w:val="32"/>
          <w:szCs w:val="32"/>
        </w:rPr>
        <w:t> </w:t>
      </w:r>
      <w:r>
        <w:rPr>
          <w:rFonts w:ascii="仿宋" w:eastAsia="仿宋" w:hAnsi="仿宋" w:hint="eastAsia"/>
          <w:color w:val="333333"/>
          <w:sz w:val="32"/>
          <w:szCs w:val="32"/>
        </w:rPr>
        <w:t>验收合格的药品应当及时入库或者上架，验收不合格的，不得入库或者上架，并报告质量管理人员处理。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第六节　陈列与储存</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第一百五十九条</w:t>
      </w:r>
      <w:r>
        <w:rPr>
          <w:rFonts w:hint="eastAsia"/>
          <w:color w:val="333333"/>
          <w:sz w:val="32"/>
          <w:szCs w:val="32"/>
        </w:rPr>
        <w:t> </w:t>
      </w:r>
      <w:r>
        <w:rPr>
          <w:rFonts w:ascii="仿宋" w:eastAsia="仿宋" w:hAnsi="仿宋" w:hint="eastAsia"/>
          <w:color w:val="333333"/>
          <w:sz w:val="32"/>
          <w:szCs w:val="32"/>
        </w:rPr>
        <w:t>企业应当对营业场所温度进行监测和调控，以使营业场所的温度符合常温要求。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第一百六十条</w:t>
      </w:r>
      <w:r>
        <w:rPr>
          <w:rFonts w:hint="eastAsia"/>
          <w:color w:val="333333"/>
          <w:sz w:val="32"/>
          <w:szCs w:val="32"/>
        </w:rPr>
        <w:t> </w:t>
      </w:r>
      <w:r>
        <w:rPr>
          <w:rFonts w:ascii="仿宋" w:eastAsia="仿宋" w:hAnsi="仿宋" w:hint="eastAsia"/>
          <w:color w:val="333333"/>
          <w:sz w:val="32"/>
          <w:szCs w:val="32"/>
        </w:rPr>
        <w:t>企业应当定期进行卫生检查，保持环境整洁。存放、陈列药品的设备应当保持清洁卫生，不得放置与销售活动无关的物品，并采取防虫、防鼠等措施，防止污染药品。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第一百六十一条</w:t>
      </w:r>
      <w:r>
        <w:rPr>
          <w:rFonts w:hint="eastAsia"/>
          <w:color w:val="333333"/>
          <w:sz w:val="32"/>
          <w:szCs w:val="32"/>
        </w:rPr>
        <w:t> </w:t>
      </w:r>
      <w:r>
        <w:rPr>
          <w:rFonts w:ascii="仿宋" w:eastAsia="仿宋" w:hAnsi="仿宋" w:hint="eastAsia"/>
          <w:color w:val="333333"/>
          <w:sz w:val="32"/>
          <w:szCs w:val="32"/>
        </w:rPr>
        <w:t>药品的陈列应当符合以下要求：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（一）按剂型、用途以及储存要求分类陈列，并设置醒目标志，类别标签字迹清晰、放置准确。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（二）药品放置于货架（柜），摆放整齐有序，避免阳光直射。</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（三）处方药、非处方药分区陈列，并有处方药、非处方药专用标识。</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（四）处方药不得采用开架自选的方式陈列和销售。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（五）外用药与其他药品分开摆放。</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（六）拆零销售的药品集中存放于拆零专柜或者专区。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（七）第二类精神药品、毒性中药品种和罂粟壳不得陈列。</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（八）冷藏药品放置在冷藏设备中，按规定对温度进行监测和记录，并保证存放温度符合要求。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（九）中药饮片柜斗谱的书写应当正名正字；装斗前应当复核，防止错斗、串斗；应当定期清斗，防止饮片生虫、发霉、变质；不同批号的饮片装斗前应当清斗并记录。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（十）经营非药品应当设置专区，与药品区域明显隔离，并有醒目标志。</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第一百六十二条</w:t>
      </w:r>
      <w:r>
        <w:rPr>
          <w:rFonts w:hint="eastAsia"/>
          <w:color w:val="333333"/>
          <w:sz w:val="32"/>
          <w:szCs w:val="32"/>
        </w:rPr>
        <w:t> </w:t>
      </w:r>
      <w:r>
        <w:rPr>
          <w:rFonts w:ascii="仿宋" w:eastAsia="仿宋" w:hAnsi="仿宋" w:hint="eastAsia"/>
          <w:color w:val="333333"/>
          <w:sz w:val="32"/>
          <w:szCs w:val="32"/>
        </w:rPr>
        <w:t>企业应当定期对陈列、存放的药品进行检查，重点检查拆零药品和易变质、近效期、摆放时间较长的药品以及中药饮片。发现有质量疑问的药品应当及时撤柜，停止销售，由质量管理人员确认和处理，并保留相关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第一百六十三条</w:t>
      </w:r>
      <w:r>
        <w:rPr>
          <w:rFonts w:hint="eastAsia"/>
          <w:color w:val="333333"/>
          <w:sz w:val="32"/>
          <w:szCs w:val="32"/>
        </w:rPr>
        <w:t> </w:t>
      </w:r>
      <w:r>
        <w:rPr>
          <w:rFonts w:ascii="仿宋" w:eastAsia="仿宋" w:hAnsi="仿宋" w:hint="eastAsia"/>
          <w:color w:val="333333"/>
          <w:sz w:val="32"/>
          <w:szCs w:val="32"/>
        </w:rPr>
        <w:t>企业应当对药品的有效期进行跟踪管理，防止近效期药品售出后可能发生的过期使用。</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第一百六十四条</w:t>
      </w:r>
      <w:r>
        <w:rPr>
          <w:rFonts w:hint="eastAsia"/>
          <w:color w:val="333333"/>
          <w:sz w:val="32"/>
          <w:szCs w:val="32"/>
        </w:rPr>
        <w:t> </w:t>
      </w:r>
      <w:r>
        <w:rPr>
          <w:rFonts w:ascii="仿宋" w:eastAsia="仿宋" w:hAnsi="仿宋" w:hint="eastAsia"/>
          <w:color w:val="333333"/>
          <w:sz w:val="32"/>
          <w:szCs w:val="32"/>
        </w:rPr>
        <w:t>企业设置库房的，库房的药品储存与养护管理应当符合本规范第二章第十节的相关规定。</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第七节　销售管理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第一百六十五条</w:t>
      </w:r>
      <w:r>
        <w:rPr>
          <w:rFonts w:hint="eastAsia"/>
          <w:color w:val="333333"/>
          <w:sz w:val="32"/>
          <w:szCs w:val="32"/>
        </w:rPr>
        <w:t> </w:t>
      </w:r>
      <w:r>
        <w:rPr>
          <w:rFonts w:ascii="仿宋" w:eastAsia="仿宋" w:hAnsi="仿宋" w:hint="eastAsia"/>
          <w:color w:val="333333"/>
          <w:sz w:val="32"/>
          <w:szCs w:val="32"/>
        </w:rPr>
        <w:t>企业应当在营业场所的显著位置悬挂《药品经营许可证》、营业执照、执业药师注册证等。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第一百六十六条</w:t>
      </w:r>
      <w:r>
        <w:rPr>
          <w:rFonts w:hint="eastAsia"/>
          <w:color w:val="333333"/>
          <w:sz w:val="32"/>
          <w:szCs w:val="32"/>
        </w:rPr>
        <w:t> </w:t>
      </w:r>
      <w:r>
        <w:rPr>
          <w:rFonts w:ascii="仿宋" w:eastAsia="仿宋" w:hAnsi="仿宋" w:hint="eastAsia"/>
          <w:color w:val="333333"/>
          <w:sz w:val="32"/>
          <w:szCs w:val="32"/>
        </w:rPr>
        <w:t>营业人员应当佩戴有照片、姓名、岗位等内容的工作牌，是执业药师和药学技术人员的，工作牌还应当标明执业资格或者药学专业技术职称。在岗执业的执业药师应当挂牌明示。</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第一百六十七条</w:t>
      </w:r>
      <w:r>
        <w:rPr>
          <w:rFonts w:hint="eastAsia"/>
          <w:color w:val="333333"/>
          <w:sz w:val="32"/>
          <w:szCs w:val="32"/>
        </w:rPr>
        <w:t> </w:t>
      </w:r>
      <w:r>
        <w:rPr>
          <w:rFonts w:ascii="仿宋" w:eastAsia="仿宋" w:hAnsi="仿宋" w:hint="eastAsia"/>
          <w:color w:val="333333"/>
          <w:sz w:val="32"/>
          <w:szCs w:val="32"/>
        </w:rPr>
        <w:t>销售药品应当符合以下要求：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处方经执业药师审核后方可调配；对处方所列药品不得擅自更改或者代用，对有配伍禁忌或者超剂量的处方，应当拒绝调配，但经处方医师更正或者重新签字确认的，可以调配；调配处方后经过核对方可销售。</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（二）处方审核、调配、核对人员应当在处方上签字或者盖章，并按照有关规定保存处方或者其复印件。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（三）销售近效期药品应当向顾客告知有效期。</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（四）销售中药饮片做到计量准确，并告知煎服方法及注意事项；提供中药饮片代煎服务，应当符合国家有关规定。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第一百六十八条</w:t>
      </w:r>
      <w:r>
        <w:rPr>
          <w:rFonts w:hint="eastAsia"/>
          <w:color w:val="333333"/>
          <w:sz w:val="32"/>
          <w:szCs w:val="32"/>
        </w:rPr>
        <w:t> </w:t>
      </w:r>
      <w:r>
        <w:rPr>
          <w:rFonts w:ascii="仿宋" w:eastAsia="仿宋" w:hAnsi="仿宋" w:hint="eastAsia"/>
          <w:color w:val="333333"/>
          <w:sz w:val="32"/>
          <w:szCs w:val="32"/>
        </w:rPr>
        <w:t>企业销售药品应当开具销售凭证，内容包括药品名称、生产厂商、数量、价格、批号、规格等，并做好销售记录。</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第一百六十九条</w:t>
      </w:r>
      <w:r>
        <w:rPr>
          <w:rFonts w:hint="eastAsia"/>
          <w:color w:val="333333"/>
          <w:sz w:val="32"/>
          <w:szCs w:val="32"/>
        </w:rPr>
        <w:t> </w:t>
      </w:r>
      <w:r>
        <w:rPr>
          <w:rFonts w:ascii="仿宋" w:eastAsia="仿宋" w:hAnsi="仿宋" w:hint="eastAsia"/>
          <w:color w:val="333333"/>
          <w:sz w:val="32"/>
          <w:szCs w:val="32"/>
        </w:rPr>
        <w:t>药品拆零销售应当符合以下要求：</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（一）负责拆零销售的人员经过专门培训；</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（二）拆零的工作台及工具保持清洁、卫生，防止交叉污染；</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（三）做好拆零销售记录，内容包括拆零起始日期、药品的通用名称、规格、批号、生产厂商、有效期、销售数量、销售日期、分拆及复核人员等；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（四）拆零销售应当使用洁净、卫生的包装，包装上注明药品名称、规格、数量、用法、用量、批号、有效期以及药店名称等内容；</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（五）提供药品说明书原件或者复印件；</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（六）拆零销售期间，保留原包装和说明书。</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第一百七十条</w:t>
      </w:r>
      <w:r>
        <w:rPr>
          <w:rFonts w:hint="eastAsia"/>
          <w:color w:val="333333"/>
          <w:sz w:val="32"/>
          <w:szCs w:val="32"/>
        </w:rPr>
        <w:t> </w:t>
      </w:r>
      <w:r>
        <w:rPr>
          <w:rFonts w:ascii="仿宋" w:eastAsia="仿宋" w:hAnsi="仿宋" w:hint="eastAsia"/>
          <w:color w:val="333333"/>
          <w:sz w:val="32"/>
          <w:szCs w:val="32"/>
        </w:rPr>
        <w:t>销售特殊管理的药品和国家有专门管理要求的药品，应当严格执行国家有关规定。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第一百七十一条</w:t>
      </w:r>
      <w:r>
        <w:rPr>
          <w:rFonts w:hint="eastAsia"/>
          <w:color w:val="333333"/>
          <w:sz w:val="32"/>
          <w:szCs w:val="32"/>
        </w:rPr>
        <w:t> </w:t>
      </w:r>
      <w:r>
        <w:rPr>
          <w:rFonts w:ascii="仿宋" w:eastAsia="仿宋" w:hAnsi="仿宋" w:hint="eastAsia"/>
          <w:color w:val="333333"/>
          <w:sz w:val="32"/>
          <w:szCs w:val="32"/>
        </w:rPr>
        <w:t>药品广告宣传应当严格执行国家有关广告管理的规定。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第一百七十二条</w:t>
      </w:r>
      <w:r>
        <w:rPr>
          <w:rFonts w:hint="eastAsia"/>
          <w:color w:val="333333"/>
          <w:sz w:val="32"/>
          <w:szCs w:val="32"/>
        </w:rPr>
        <w:t> </w:t>
      </w:r>
      <w:r>
        <w:rPr>
          <w:rFonts w:ascii="仿宋" w:eastAsia="仿宋" w:hAnsi="仿宋" w:hint="eastAsia"/>
          <w:color w:val="333333"/>
          <w:sz w:val="32"/>
          <w:szCs w:val="32"/>
        </w:rPr>
        <w:t>非本企业在职人员不得在营业场所内从事药品销售相关活动。</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第八节　售后管理</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第一百七十三条</w:t>
      </w:r>
      <w:r>
        <w:rPr>
          <w:rFonts w:hint="eastAsia"/>
          <w:color w:val="333333"/>
          <w:sz w:val="32"/>
          <w:szCs w:val="32"/>
        </w:rPr>
        <w:t> </w:t>
      </w:r>
      <w:r>
        <w:rPr>
          <w:rFonts w:ascii="仿宋" w:eastAsia="仿宋" w:hAnsi="仿宋" w:hint="eastAsia"/>
          <w:color w:val="333333"/>
          <w:sz w:val="32"/>
          <w:szCs w:val="32"/>
        </w:rPr>
        <w:t>除药品质量原因外，药品一经售出，不得退换。</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第一百七十四条</w:t>
      </w:r>
      <w:r>
        <w:rPr>
          <w:rFonts w:hint="eastAsia"/>
          <w:color w:val="333333"/>
          <w:sz w:val="32"/>
          <w:szCs w:val="32"/>
        </w:rPr>
        <w:t> </w:t>
      </w:r>
      <w:r>
        <w:rPr>
          <w:rFonts w:ascii="仿宋" w:eastAsia="仿宋" w:hAnsi="仿宋" w:hint="eastAsia"/>
          <w:color w:val="333333"/>
          <w:sz w:val="32"/>
          <w:szCs w:val="32"/>
        </w:rPr>
        <w:t>企业应当在营业场所公布食品药品监督管理部门的监督电话，设置顾客意见簿，及时处理顾客对药品质量的投诉。</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第一百七十五条</w:t>
      </w:r>
      <w:r>
        <w:rPr>
          <w:rFonts w:hint="eastAsia"/>
          <w:color w:val="333333"/>
          <w:sz w:val="32"/>
          <w:szCs w:val="32"/>
        </w:rPr>
        <w:t> </w:t>
      </w:r>
      <w:r>
        <w:rPr>
          <w:rFonts w:ascii="仿宋" w:eastAsia="仿宋" w:hAnsi="仿宋" w:hint="eastAsia"/>
          <w:color w:val="333333"/>
          <w:sz w:val="32"/>
          <w:szCs w:val="32"/>
        </w:rPr>
        <w:t>企业应当按照国家有关药品不良反应报告制度的规定，收集、报告药品不良反应信息。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第一百七十六条</w:t>
      </w:r>
      <w:r>
        <w:rPr>
          <w:rFonts w:hint="eastAsia"/>
          <w:color w:val="333333"/>
          <w:sz w:val="32"/>
          <w:szCs w:val="32"/>
        </w:rPr>
        <w:t> </w:t>
      </w:r>
      <w:r>
        <w:rPr>
          <w:rFonts w:ascii="仿宋" w:eastAsia="仿宋" w:hAnsi="仿宋" w:hint="eastAsia"/>
          <w:color w:val="333333"/>
          <w:sz w:val="32"/>
          <w:szCs w:val="32"/>
        </w:rPr>
        <w:t>企业发现已售出药品有严重质量问题，应当及时采取措施追回药品并做好记录，同时向食品药品监督管理部门报告。</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第一百七十七条</w:t>
      </w:r>
      <w:r>
        <w:rPr>
          <w:rFonts w:hint="eastAsia"/>
          <w:color w:val="333333"/>
          <w:sz w:val="32"/>
          <w:szCs w:val="32"/>
        </w:rPr>
        <w:t> </w:t>
      </w:r>
      <w:r>
        <w:rPr>
          <w:rFonts w:ascii="仿宋" w:eastAsia="仿宋" w:hAnsi="仿宋" w:hint="eastAsia"/>
          <w:color w:val="333333"/>
          <w:sz w:val="32"/>
          <w:szCs w:val="32"/>
        </w:rPr>
        <w:t>企业应当协助药品生产企业履行召回义务，控制和收回存在安全隐患的药品，并建立药品召回记录。</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第四章　附则</w:t>
      </w:r>
    </w:p>
    <w:p w:rsidR="00F435E2" w:rsidRDefault="00F435E2" w:rsidP="00F435E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第一百七十八条</w:t>
      </w:r>
      <w:r>
        <w:rPr>
          <w:rFonts w:hint="eastAsia"/>
          <w:color w:val="333333"/>
          <w:sz w:val="32"/>
          <w:szCs w:val="32"/>
        </w:rPr>
        <w:t> </w:t>
      </w:r>
      <w:r>
        <w:rPr>
          <w:rFonts w:ascii="仿宋" w:eastAsia="仿宋" w:hAnsi="仿宋" w:hint="eastAsia"/>
          <w:color w:val="333333"/>
          <w:sz w:val="32"/>
          <w:szCs w:val="32"/>
        </w:rPr>
        <w:t>本规范下列术语的含义是：</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（一）在职：与企业确定劳动关系的在册人员。</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（二）在岗：相关岗位人员在工作时间内在规定的岗位履行职责。</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（三）首营企业：采购药品时，与本企业首次发生供需关系的药品生产或者经营企业。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（四）首营品种：本企业首次采购的药品。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（五）原印章：企业在购销活动中，为证明企业身份在相关文件或者凭证上加盖的企业公章、发票专用章、质量管理专用章、</w:t>
      </w:r>
      <w:r>
        <w:rPr>
          <w:rFonts w:ascii="仿宋" w:eastAsia="仿宋" w:hAnsi="仿宋" w:hint="eastAsia"/>
          <w:color w:val="333333"/>
          <w:sz w:val="32"/>
          <w:szCs w:val="32"/>
        </w:rPr>
        <w:lastRenderedPageBreak/>
        <w:t>药品出库专用章的原始印记，不能是印刷、影印、复印等复制后的印记。</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（六）待验：对到货、销后退回的药品采用有效的方式进行隔离或者区分，在入库前等待质量验收的状态。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（七）零货：拆除了用于运输、储藏包装的药品。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（八）拼箱发货：将零货药品集中拼装至同一包装箱内发货的方式。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（九）拆零销售：将最小包装拆分销售的方式。</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（十）国家有专门管理要求的药品：国家对蛋白同化制剂、肽类激素、含特殊药品复方制剂等品种实施特殊监管措施的药品。</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第一百七十九条</w:t>
      </w:r>
      <w:r>
        <w:rPr>
          <w:rFonts w:hint="eastAsia"/>
          <w:color w:val="333333"/>
          <w:sz w:val="32"/>
          <w:szCs w:val="32"/>
        </w:rPr>
        <w:t> </w:t>
      </w:r>
      <w:r>
        <w:rPr>
          <w:rFonts w:ascii="仿宋" w:eastAsia="仿宋" w:hAnsi="仿宋" w:hint="eastAsia"/>
          <w:color w:val="333333"/>
          <w:sz w:val="32"/>
          <w:szCs w:val="32"/>
        </w:rPr>
        <w:t>药品零售连锁企业总部的管理应当符合本规范药品批发企业相关规定，门店的管理应当符合本规范药品零售企业相关规定。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第一百八十条</w:t>
      </w:r>
      <w:r>
        <w:rPr>
          <w:rFonts w:hint="eastAsia"/>
          <w:color w:val="333333"/>
          <w:sz w:val="32"/>
          <w:szCs w:val="32"/>
        </w:rPr>
        <w:t> </w:t>
      </w:r>
      <w:r>
        <w:rPr>
          <w:rFonts w:ascii="仿宋" w:eastAsia="仿宋" w:hAnsi="仿宋" w:hint="eastAsia"/>
          <w:color w:val="333333"/>
          <w:sz w:val="32"/>
          <w:szCs w:val="32"/>
        </w:rPr>
        <w:t>本规范为药品经营质量管理的基本要求。对企业信息化管理、药品储运温湿度自动监测、药品验收管理、药品冷链物流管理、零售连锁管理等具体要求，由国家食品药品监督管理总局以附录方式另行制定。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第一百八十一条</w:t>
      </w:r>
      <w:r>
        <w:rPr>
          <w:rFonts w:hint="eastAsia"/>
          <w:color w:val="333333"/>
          <w:sz w:val="32"/>
          <w:szCs w:val="32"/>
        </w:rPr>
        <w:t> </w:t>
      </w:r>
      <w:r>
        <w:rPr>
          <w:rFonts w:ascii="仿宋" w:eastAsia="仿宋" w:hAnsi="仿宋" w:hint="eastAsia"/>
          <w:color w:val="333333"/>
          <w:sz w:val="32"/>
          <w:szCs w:val="32"/>
        </w:rPr>
        <w:t>麻醉药品、精神药品、药品类易制毒化学品的追溯应当符合国家有关规定。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第一百八十二条</w:t>
      </w:r>
      <w:r>
        <w:rPr>
          <w:rFonts w:hint="eastAsia"/>
          <w:color w:val="333333"/>
          <w:sz w:val="32"/>
          <w:szCs w:val="32"/>
        </w:rPr>
        <w:t> </w:t>
      </w:r>
      <w:r>
        <w:rPr>
          <w:rFonts w:ascii="仿宋" w:eastAsia="仿宋" w:hAnsi="仿宋" w:hint="eastAsia"/>
          <w:color w:val="333333"/>
          <w:sz w:val="32"/>
          <w:szCs w:val="32"/>
        </w:rPr>
        <w:t>医疗机构药房和计划生育技术服务机构的药品采购、储存、养护等质量管理规范由国家食品药品监督管理总局商相关主管部门另行制定。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互联网销售药品的质量管理规定由国家食品药品监督管理总局另行制定。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第一百八十三条</w:t>
      </w:r>
      <w:r>
        <w:rPr>
          <w:rFonts w:hint="eastAsia"/>
          <w:color w:val="333333"/>
          <w:sz w:val="32"/>
          <w:szCs w:val="32"/>
        </w:rPr>
        <w:t> </w:t>
      </w:r>
      <w:r>
        <w:rPr>
          <w:rFonts w:ascii="仿宋" w:eastAsia="仿宋" w:hAnsi="仿宋" w:hint="eastAsia"/>
          <w:color w:val="333333"/>
          <w:sz w:val="32"/>
          <w:szCs w:val="32"/>
        </w:rPr>
        <w:t>药品经营企业违反本规范的，由食品药品监督管理部门按照《中华人民共和国药品管理法》第七十八条的规定给予处罚。</w:t>
      </w:r>
    </w:p>
    <w:p w:rsidR="00F435E2" w:rsidRDefault="00F435E2" w:rsidP="00F435E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第一百八十四条</w:t>
      </w:r>
      <w:r>
        <w:rPr>
          <w:rFonts w:hint="eastAsia"/>
          <w:color w:val="333333"/>
          <w:sz w:val="32"/>
          <w:szCs w:val="32"/>
        </w:rPr>
        <w:t> </w:t>
      </w:r>
      <w:r>
        <w:rPr>
          <w:rFonts w:ascii="仿宋" w:eastAsia="仿宋" w:hAnsi="仿宋" w:hint="eastAsia"/>
          <w:color w:val="333333"/>
          <w:sz w:val="32"/>
          <w:szCs w:val="32"/>
        </w:rPr>
        <w:t>本规范自发布之日起施行，卫生部2013年6月1日施行的《药品经营质量管理规范》（中华人民共和国卫生部令第90号）同时废止。</w:t>
      </w:r>
    </w:p>
    <w:p w:rsidR="00891FFC" w:rsidRPr="004E6148" w:rsidRDefault="00891FFC" w:rsidP="004E6148"/>
    <w:sectPr w:rsidR="00891FFC" w:rsidRPr="004E614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3A" w:rsidRDefault="0057733A">
      <w:r>
        <w:separator/>
      </w:r>
    </w:p>
  </w:endnote>
  <w:endnote w:type="continuationSeparator" w:id="0">
    <w:p w:rsidR="0057733A" w:rsidRDefault="005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35E2">
                            <w:rPr>
                              <w:rFonts w:ascii="宋体" w:eastAsia="宋体" w:hAnsi="宋体" w:cs="宋体"/>
                              <w:noProof/>
                              <w:sz w:val="28"/>
                              <w:szCs w:val="28"/>
                            </w:rPr>
                            <w:t>- 45 -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35E2">
                      <w:rPr>
                        <w:rFonts w:ascii="宋体" w:eastAsia="宋体" w:hAnsi="宋体" w:cs="宋体"/>
                        <w:noProof/>
                        <w:sz w:val="28"/>
                        <w:szCs w:val="28"/>
                      </w:rPr>
                      <w:t>- 45 -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E614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国家药品监督管理</w:t>
    </w:r>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3A" w:rsidRDefault="0057733A">
      <w:r>
        <w:separator/>
      </w:r>
    </w:p>
  </w:footnote>
  <w:footnote w:type="continuationSeparator" w:id="0">
    <w:p w:rsidR="0057733A" w:rsidRDefault="0057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E6148"/>
    <w:rsid w:val="0057733A"/>
    <w:rsid w:val="00637CAC"/>
    <w:rsid w:val="00750507"/>
    <w:rsid w:val="00891FFC"/>
    <w:rsid w:val="00915729"/>
    <w:rsid w:val="00960532"/>
    <w:rsid w:val="009D125D"/>
    <w:rsid w:val="00AC5533"/>
    <w:rsid w:val="00B900B7"/>
    <w:rsid w:val="00BA7A05"/>
    <w:rsid w:val="00C26E20"/>
    <w:rsid w:val="00C95C60"/>
    <w:rsid w:val="00D7266E"/>
    <w:rsid w:val="00F1250C"/>
    <w:rsid w:val="00F435E2"/>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E614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E6148"/>
    <w:rPr>
      <w:b/>
      <w:bCs/>
    </w:rPr>
  </w:style>
  <w:style w:type="paragraph" w:customStyle="1" w:styleId="gztitle">
    <w:name w:val="gztitle"/>
    <w:basedOn w:val="a"/>
    <w:rsid w:val="00F435E2"/>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435E2"/>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E614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E6148"/>
    <w:rPr>
      <w:b/>
      <w:bCs/>
    </w:rPr>
  </w:style>
  <w:style w:type="paragraph" w:customStyle="1" w:styleId="gztitle">
    <w:name w:val="gztitle"/>
    <w:basedOn w:val="a"/>
    <w:rsid w:val="00F435E2"/>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435E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69183">
      <w:bodyDiv w:val="1"/>
      <w:marLeft w:val="0"/>
      <w:marRight w:val="0"/>
      <w:marTop w:val="0"/>
      <w:marBottom w:val="0"/>
      <w:divBdr>
        <w:top w:val="none" w:sz="0" w:space="0" w:color="auto"/>
        <w:left w:val="none" w:sz="0" w:space="0" w:color="auto"/>
        <w:bottom w:val="none" w:sz="0" w:space="0" w:color="auto"/>
        <w:right w:val="none" w:sz="0" w:space="0" w:color="auto"/>
      </w:divBdr>
    </w:div>
    <w:div w:id="185830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48</Pages>
  <Words>2754</Words>
  <Characters>15699</Characters>
  <Application>Microsoft Office Word</Application>
  <DocSecurity>0</DocSecurity>
  <Lines>130</Lines>
  <Paragraphs>36</Paragraphs>
  <ScaleCrop>false</ScaleCrop>
  <Company>Home</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2022-09-16T02:20:00Z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