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C9" w:rsidRPr="00752685" w:rsidRDefault="001B0044">
      <w:pPr>
        <w:rPr>
          <w:rFonts w:ascii="黑体" w:eastAsia="黑体"/>
          <w:sz w:val="32"/>
          <w:szCs w:val="32"/>
        </w:rPr>
      </w:pPr>
      <w:r w:rsidRPr="00752685">
        <w:rPr>
          <w:rFonts w:ascii="黑体" w:eastAsia="黑体" w:hint="eastAsia"/>
          <w:sz w:val="32"/>
          <w:szCs w:val="32"/>
        </w:rPr>
        <w:t>附件</w:t>
      </w:r>
      <w:r w:rsidR="00F248EA">
        <w:rPr>
          <w:rFonts w:ascii="黑体" w:eastAsia="黑体" w:hint="eastAsia"/>
          <w:sz w:val="32"/>
          <w:szCs w:val="32"/>
        </w:rPr>
        <w:t>7</w:t>
      </w:r>
    </w:p>
    <w:p w:rsidR="00C920E1" w:rsidRDefault="00C920E1" w:rsidP="009549D2">
      <w:pPr>
        <w:jc w:val="center"/>
        <w:rPr>
          <w:rFonts w:ascii="方正小标宋简体" w:eastAsia="方正小标宋简体" w:hAnsi="宋体" w:cs="宋体"/>
          <w:kern w:val="0"/>
          <w:sz w:val="44"/>
          <w:szCs w:val="44"/>
        </w:rPr>
      </w:pPr>
    </w:p>
    <w:p w:rsidR="009549D2" w:rsidRDefault="001B0044" w:rsidP="009549D2">
      <w:pPr>
        <w:jc w:val="center"/>
        <w:rPr>
          <w:rFonts w:ascii="方正小标宋简体" w:eastAsia="方正小标宋简体" w:hAnsi="宋体" w:cs="宋体"/>
          <w:kern w:val="0"/>
          <w:sz w:val="44"/>
          <w:szCs w:val="44"/>
        </w:rPr>
      </w:pPr>
      <w:r w:rsidRPr="00752685">
        <w:rPr>
          <w:rFonts w:ascii="方正小标宋简体" w:eastAsia="方正小标宋简体" w:hAnsi="宋体" w:cs="宋体" w:hint="eastAsia"/>
          <w:kern w:val="0"/>
          <w:sz w:val="44"/>
          <w:szCs w:val="44"/>
        </w:rPr>
        <w:t>承担国家法定计量检定机构任务授权</w:t>
      </w:r>
    </w:p>
    <w:p w:rsidR="000C301E" w:rsidRDefault="000C301E" w:rsidP="009549D2">
      <w:pPr>
        <w:ind w:firstLineChars="200" w:firstLine="640"/>
        <w:rPr>
          <w:rFonts w:ascii="黑体" w:eastAsia="黑体" w:hAnsi="Times New Roman"/>
          <w:kern w:val="0"/>
          <w:sz w:val="32"/>
          <w:szCs w:val="32"/>
        </w:rPr>
      </w:pPr>
    </w:p>
    <w:p w:rsidR="00DE4D11" w:rsidRDefault="00DE4D11" w:rsidP="00DE4D11">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DE4D11" w:rsidRPr="00DE4D11" w:rsidRDefault="00DE4D11" w:rsidP="009549D2">
      <w:pPr>
        <w:ind w:firstLineChars="200" w:firstLine="640"/>
        <w:rPr>
          <w:rFonts w:ascii="仿宋_GB2312" w:eastAsia="仿宋_GB2312" w:hAnsi="Times New Roman"/>
          <w:kern w:val="0"/>
          <w:sz w:val="32"/>
          <w:szCs w:val="32"/>
        </w:rPr>
      </w:pPr>
      <w:r w:rsidRPr="00DE4D11">
        <w:rPr>
          <w:rFonts w:ascii="仿宋_GB2312" w:eastAsia="仿宋_GB2312" w:hAnsi="Times New Roman" w:hint="eastAsia"/>
          <w:kern w:val="0"/>
          <w:sz w:val="32"/>
          <w:szCs w:val="32"/>
        </w:rPr>
        <w:t>计量司</w:t>
      </w:r>
    </w:p>
    <w:p w:rsidR="0034029E" w:rsidRPr="009549D2" w:rsidRDefault="00DE4D11" w:rsidP="009549D2">
      <w:pPr>
        <w:ind w:firstLineChars="200" w:firstLine="640"/>
        <w:rPr>
          <w:rFonts w:ascii="方正小标宋简体" w:eastAsia="方正小标宋简体" w:hAnsi="宋体" w:cs="宋体"/>
          <w:kern w:val="0"/>
          <w:sz w:val="44"/>
          <w:szCs w:val="44"/>
        </w:rPr>
      </w:pPr>
      <w:r>
        <w:rPr>
          <w:rFonts w:ascii="黑体" w:eastAsia="黑体" w:hAnsi="Times New Roman" w:hint="eastAsia"/>
          <w:kern w:val="0"/>
          <w:sz w:val="32"/>
          <w:szCs w:val="32"/>
        </w:rPr>
        <w:t>二</w:t>
      </w:r>
      <w:r w:rsidR="009549D2">
        <w:rPr>
          <w:rFonts w:ascii="黑体" w:eastAsia="黑体" w:hAnsi="Times New Roman" w:hint="eastAsia"/>
          <w:kern w:val="0"/>
          <w:sz w:val="32"/>
          <w:szCs w:val="32"/>
        </w:rPr>
        <w:t>、改革内容</w:t>
      </w:r>
    </w:p>
    <w:p w:rsidR="00C920E1" w:rsidRDefault="009549D2" w:rsidP="00C920E1">
      <w:pPr>
        <w:ind w:firstLineChars="200" w:firstLine="640"/>
        <w:rPr>
          <w:rFonts w:ascii="仿宋_GB2312" w:eastAsia="仿宋_GB2312" w:hAnsi="Times New Roman"/>
          <w:kern w:val="0"/>
          <w:sz w:val="32"/>
          <w:szCs w:val="32"/>
        </w:rPr>
      </w:pPr>
      <w:r w:rsidRPr="009549D2">
        <w:rPr>
          <w:rFonts w:ascii="仿宋_GB2312" w:eastAsia="仿宋_GB2312" w:hAnsi="Times New Roman" w:hint="eastAsia"/>
          <w:kern w:val="0"/>
          <w:sz w:val="32"/>
          <w:szCs w:val="32"/>
        </w:rPr>
        <w:t>根据《国务院关于在自由贸易试验区开展“证照分离”改革全覆盖试点的通知》（国发〔2019〕</w:t>
      </w:r>
      <w:r w:rsidR="00AC4128">
        <w:rPr>
          <w:rFonts w:ascii="仿宋_GB2312" w:eastAsia="仿宋_GB2312" w:hAnsi="Times New Roman" w:hint="eastAsia"/>
          <w:kern w:val="0"/>
          <w:sz w:val="32"/>
          <w:szCs w:val="32"/>
        </w:rPr>
        <w:t>25</w:t>
      </w:r>
      <w:r w:rsidRPr="009549D2">
        <w:rPr>
          <w:rFonts w:ascii="仿宋_GB2312" w:eastAsia="仿宋_GB2312" w:hAnsi="Times New Roman" w:hint="eastAsia"/>
          <w:kern w:val="0"/>
          <w:sz w:val="32"/>
          <w:szCs w:val="32"/>
        </w:rPr>
        <w:t>号），</w:t>
      </w:r>
      <w:r>
        <w:rPr>
          <w:rFonts w:ascii="仿宋_GB2312" w:eastAsia="仿宋_GB2312" w:hAnsi="Times New Roman" w:hint="eastAsia"/>
          <w:kern w:val="0"/>
          <w:sz w:val="32"/>
          <w:szCs w:val="32"/>
        </w:rPr>
        <w:t>对“</w:t>
      </w:r>
      <w:r w:rsidRPr="009549D2">
        <w:rPr>
          <w:rFonts w:ascii="仿宋_GB2312" w:eastAsia="仿宋_GB2312" w:hAnsi="Times New Roman" w:hint="eastAsia"/>
          <w:kern w:val="0"/>
          <w:sz w:val="32"/>
          <w:szCs w:val="32"/>
        </w:rPr>
        <w:t>承担国家法定计量检定机构任务授权</w:t>
      </w:r>
      <w:r>
        <w:rPr>
          <w:rFonts w:ascii="仿宋_GB2312" w:eastAsia="仿宋_GB2312" w:hAnsi="Times New Roman" w:hint="eastAsia"/>
          <w:kern w:val="0"/>
          <w:sz w:val="32"/>
          <w:szCs w:val="32"/>
        </w:rPr>
        <w:t>”</w:t>
      </w:r>
      <w:r w:rsidR="00C920E1">
        <w:rPr>
          <w:rFonts w:ascii="仿宋_GB2312" w:eastAsia="仿宋_GB2312" w:hAnsi="Times New Roman" w:hint="eastAsia"/>
          <w:kern w:val="0"/>
          <w:sz w:val="32"/>
          <w:szCs w:val="32"/>
        </w:rPr>
        <w:t>，由</w:t>
      </w:r>
      <w:r w:rsidR="00C920E1" w:rsidRPr="003D2739">
        <w:rPr>
          <w:rFonts w:ascii="仿宋_GB2312" w:eastAsia="仿宋_GB2312" w:hAnsi="Times New Roman" w:cs="Times New Roman" w:hint="eastAsia"/>
          <w:kern w:val="0"/>
          <w:sz w:val="32"/>
          <w:szCs w:val="32"/>
        </w:rPr>
        <w:t>县级以上市场监管部门</w:t>
      </w:r>
      <w:r>
        <w:rPr>
          <w:rFonts w:ascii="仿宋_GB2312" w:eastAsia="仿宋_GB2312" w:hAnsi="Times New Roman" w:hint="eastAsia"/>
          <w:kern w:val="0"/>
          <w:sz w:val="32"/>
          <w:szCs w:val="32"/>
        </w:rPr>
        <w:t>优化审批服务</w:t>
      </w:r>
      <w:r w:rsidR="00C920E1">
        <w:rPr>
          <w:rFonts w:ascii="仿宋_GB2312" w:eastAsia="仿宋_GB2312" w:hAnsi="Times New Roman" w:hint="eastAsia"/>
          <w:kern w:val="0"/>
          <w:sz w:val="32"/>
          <w:szCs w:val="32"/>
        </w:rPr>
        <w:t>：</w:t>
      </w:r>
      <w:r w:rsidR="00C920E1" w:rsidRPr="00C920E1">
        <w:rPr>
          <w:rFonts w:ascii="仿宋_GB2312" w:eastAsia="仿宋_GB2312" w:hAnsi="Times New Roman" w:hint="eastAsia"/>
          <w:kern w:val="0"/>
          <w:sz w:val="32"/>
          <w:szCs w:val="32"/>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p w:rsidR="005B04E8" w:rsidRPr="009549D2" w:rsidRDefault="00C920E1" w:rsidP="00C920E1">
      <w:pPr>
        <w:ind w:firstLineChars="200" w:firstLine="640"/>
        <w:rPr>
          <w:rFonts w:ascii="黑体" w:eastAsia="黑体" w:hAnsi="Times New Roman"/>
          <w:kern w:val="0"/>
          <w:sz w:val="32"/>
          <w:szCs w:val="32"/>
        </w:rPr>
      </w:pPr>
      <w:r>
        <w:rPr>
          <w:rFonts w:ascii="黑体" w:eastAsia="黑体" w:hAnsi="Times New Roman" w:hint="eastAsia"/>
          <w:kern w:val="0"/>
          <w:sz w:val="32"/>
          <w:szCs w:val="32"/>
        </w:rPr>
        <w:t xml:space="preserve"> </w:t>
      </w:r>
      <w:r w:rsidR="00DE4D11">
        <w:rPr>
          <w:rFonts w:ascii="黑体" w:eastAsia="黑体" w:hAnsi="Times New Roman" w:hint="eastAsia"/>
          <w:kern w:val="0"/>
          <w:sz w:val="32"/>
          <w:szCs w:val="32"/>
        </w:rPr>
        <w:t>三</w:t>
      </w:r>
      <w:r w:rsidRPr="00C920E1">
        <w:rPr>
          <w:rFonts w:ascii="黑体" w:eastAsia="黑体" w:hAnsi="Times New Roman" w:hint="eastAsia"/>
          <w:kern w:val="0"/>
          <w:sz w:val="32"/>
          <w:szCs w:val="32"/>
        </w:rPr>
        <w:t>、</w:t>
      </w:r>
      <w:r w:rsidR="005B04E8" w:rsidRPr="00C920E1">
        <w:rPr>
          <w:rFonts w:ascii="黑体" w:eastAsia="黑体" w:hAnsi="Times New Roman" w:hint="eastAsia"/>
          <w:kern w:val="0"/>
          <w:sz w:val="32"/>
          <w:szCs w:val="32"/>
        </w:rPr>
        <w:t>法律依据</w:t>
      </w:r>
    </w:p>
    <w:p w:rsidR="005B04E8" w:rsidRDefault="005B04E8" w:rsidP="005B04E8">
      <w:pPr>
        <w:pStyle w:val="a3"/>
        <w:ind w:left="720" w:firstLineChars="0" w:firstLine="0"/>
        <w:rPr>
          <w:rFonts w:ascii="仿宋_GB2312" w:eastAsia="仿宋_GB2312" w:hAnsi="Times New Roman"/>
          <w:kern w:val="0"/>
          <w:sz w:val="32"/>
          <w:szCs w:val="32"/>
        </w:rPr>
      </w:pPr>
      <w:r w:rsidRPr="0034029E">
        <w:rPr>
          <w:rFonts w:ascii="仿宋_GB2312" w:eastAsia="仿宋_GB2312" w:hAnsi="Times New Roman" w:hint="eastAsia"/>
          <w:kern w:val="0"/>
          <w:sz w:val="32"/>
          <w:szCs w:val="32"/>
        </w:rPr>
        <w:t>《中华人民共和国计量法》</w:t>
      </w:r>
    </w:p>
    <w:p w:rsidR="005B04E8" w:rsidRDefault="005B04E8" w:rsidP="005B04E8">
      <w:pPr>
        <w:pStyle w:val="a3"/>
        <w:ind w:left="720" w:firstLineChars="0" w:firstLine="0"/>
        <w:rPr>
          <w:rFonts w:ascii="黑体" w:eastAsia="黑体" w:hAnsi="Times New Roman"/>
          <w:kern w:val="0"/>
          <w:sz w:val="32"/>
          <w:szCs w:val="32"/>
        </w:rPr>
      </w:pPr>
      <w:r>
        <w:rPr>
          <w:rFonts w:ascii="仿宋_GB2312" w:eastAsia="仿宋_GB2312" w:hAnsi="Times New Roman" w:hint="eastAsia"/>
          <w:kern w:val="0"/>
          <w:sz w:val="32"/>
          <w:szCs w:val="32"/>
        </w:rPr>
        <w:t>《计量授权管理办法》</w:t>
      </w:r>
    </w:p>
    <w:p w:rsidR="0034029E" w:rsidRPr="009549D2" w:rsidRDefault="00C920E1" w:rsidP="009549D2">
      <w:pPr>
        <w:ind w:left="426"/>
        <w:rPr>
          <w:rFonts w:ascii="黑体" w:eastAsia="黑体" w:hAnsi="Times New Roman"/>
          <w:kern w:val="0"/>
          <w:sz w:val="32"/>
          <w:szCs w:val="32"/>
        </w:rPr>
      </w:pPr>
      <w:r>
        <w:rPr>
          <w:rFonts w:ascii="黑体" w:eastAsia="黑体" w:hAnsi="Times New Roman" w:hint="eastAsia"/>
          <w:kern w:val="0"/>
          <w:sz w:val="32"/>
          <w:szCs w:val="32"/>
        </w:rPr>
        <w:t xml:space="preserve">   </w:t>
      </w:r>
      <w:r w:rsidR="00DE4D11">
        <w:rPr>
          <w:rFonts w:ascii="黑体" w:eastAsia="黑体" w:hAnsi="Times New Roman" w:hint="eastAsia"/>
          <w:kern w:val="0"/>
          <w:sz w:val="32"/>
          <w:szCs w:val="32"/>
        </w:rPr>
        <w:t>四</w:t>
      </w:r>
      <w:r>
        <w:rPr>
          <w:rFonts w:ascii="黑体" w:eastAsia="黑体" w:hAnsi="Times New Roman" w:hint="eastAsia"/>
          <w:kern w:val="0"/>
          <w:sz w:val="32"/>
          <w:szCs w:val="32"/>
        </w:rPr>
        <w:t>、</w:t>
      </w:r>
      <w:r w:rsidR="005B04E8" w:rsidRPr="009549D2">
        <w:rPr>
          <w:rFonts w:ascii="黑体" w:eastAsia="黑体" w:hAnsi="Times New Roman" w:hint="eastAsia"/>
          <w:kern w:val="0"/>
          <w:sz w:val="32"/>
          <w:szCs w:val="32"/>
        </w:rPr>
        <w:t>许可条件</w:t>
      </w:r>
    </w:p>
    <w:p w:rsidR="005B04E8" w:rsidRPr="00CE453A" w:rsidRDefault="005B04E8" w:rsidP="005B04E8">
      <w:pPr>
        <w:autoSpaceDN w:val="0"/>
        <w:spacing w:line="594" w:lineRule="exact"/>
        <w:ind w:firstLineChars="200" w:firstLine="640"/>
        <w:rPr>
          <w:rFonts w:ascii="楷体_GB2312" w:eastAsia="楷体_GB2312" w:hAnsi="方正仿宋简体" w:cs="方正仿宋简体"/>
          <w:sz w:val="32"/>
          <w:szCs w:val="32"/>
        </w:rPr>
      </w:pPr>
      <w:r w:rsidRPr="00CE453A">
        <w:rPr>
          <w:rFonts w:ascii="楷体_GB2312" w:eastAsia="楷体_GB2312" w:hAnsi="方正仿宋简体" w:cs="方正仿宋简体" w:hint="eastAsia"/>
          <w:color w:val="000000"/>
          <w:sz w:val="32"/>
          <w:szCs w:val="32"/>
        </w:rPr>
        <w:t>（一）申请人条件</w:t>
      </w:r>
      <w:r w:rsidR="003348C7" w:rsidRPr="00CE453A">
        <w:rPr>
          <w:rFonts w:ascii="楷体_GB2312" w:eastAsia="楷体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sz w:val="32"/>
          <w:szCs w:val="32"/>
        </w:rPr>
      </w:pPr>
      <w:r w:rsidRPr="00C920E1">
        <w:rPr>
          <w:rFonts w:ascii="仿宋_GB2312" w:eastAsia="仿宋_GB2312" w:hAnsi="方正仿宋简体" w:cs="方正仿宋简体" w:hint="eastAsia"/>
          <w:color w:val="000000"/>
          <w:sz w:val="32"/>
          <w:szCs w:val="32"/>
        </w:rPr>
        <w:lastRenderedPageBreak/>
        <w:t>1．计量标准、检测装置和配套设施必须与申请授权项目相适应，满足授权任务的要求</w:t>
      </w:r>
      <w:r w:rsidR="00875E66">
        <w:rPr>
          <w:rFonts w:ascii="仿宋_GB2312" w:eastAsia="仿宋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sz w:val="32"/>
          <w:szCs w:val="32"/>
        </w:rPr>
      </w:pPr>
      <w:r w:rsidRPr="00C920E1">
        <w:rPr>
          <w:rFonts w:ascii="仿宋_GB2312" w:eastAsia="仿宋_GB2312" w:hAnsi="方正仿宋简体" w:cs="方正仿宋简体" w:hint="eastAsia"/>
          <w:color w:val="000000"/>
          <w:sz w:val="32"/>
          <w:szCs w:val="32"/>
        </w:rPr>
        <w:t>2．工作环境能适应授权任务的需要，保证有关计量检定、测试工作的正常进行</w:t>
      </w:r>
      <w:r w:rsidR="00875E66">
        <w:rPr>
          <w:rFonts w:ascii="仿宋_GB2312" w:eastAsia="仿宋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sz w:val="32"/>
          <w:szCs w:val="32"/>
        </w:rPr>
      </w:pPr>
      <w:r w:rsidRPr="00C920E1">
        <w:rPr>
          <w:rFonts w:ascii="仿宋_GB2312" w:eastAsia="仿宋_GB2312" w:hAnsi="方正仿宋简体" w:cs="方正仿宋简体" w:hint="eastAsia"/>
          <w:color w:val="000000"/>
          <w:sz w:val="32"/>
          <w:szCs w:val="32"/>
        </w:rPr>
        <w:t>3．检定、测试人员必须适应授权任务的需要，掌握有关专业知识和计量检定、测试技术，并经考核合格</w:t>
      </w:r>
      <w:r w:rsidR="00875E66">
        <w:rPr>
          <w:rFonts w:ascii="仿宋_GB2312" w:eastAsia="仿宋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sz w:val="32"/>
          <w:szCs w:val="32"/>
        </w:rPr>
      </w:pPr>
      <w:r w:rsidRPr="00C920E1">
        <w:rPr>
          <w:rFonts w:ascii="仿宋_GB2312" w:eastAsia="仿宋_GB2312" w:hAnsi="方正仿宋简体" w:cs="方正仿宋简体" w:hint="eastAsia"/>
          <w:color w:val="000000"/>
          <w:sz w:val="32"/>
          <w:szCs w:val="32"/>
        </w:rPr>
        <w:t>4．具有保证计量检定、测试结果公正、准确的工作制度和管理制度。</w:t>
      </w:r>
    </w:p>
    <w:p w:rsidR="005B04E8" w:rsidRPr="00CE453A" w:rsidRDefault="005B04E8" w:rsidP="005B04E8">
      <w:pPr>
        <w:autoSpaceDN w:val="0"/>
        <w:spacing w:line="594" w:lineRule="exact"/>
        <w:ind w:firstLineChars="200" w:firstLine="640"/>
        <w:rPr>
          <w:rFonts w:ascii="楷体_GB2312" w:eastAsia="楷体_GB2312" w:hAnsi="方正仿宋简体" w:cs="方正仿宋简体"/>
          <w:color w:val="000000"/>
          <w:sz w:val="32"/>
          <w:szCs w:val="32"/>
        </w:rPr>
      </w:pPr>
      <w:r w:rsidRPr="00CE453A">
        <w:rPr>
          <w:rFonts w:ascii="楷体_GB2312" w:eastAsia="楷体_GB2312" w:hAnsi="方正仿宋简体" w:cs="方正仿宋简体" w:hint="eastAsia"/>
          <w:color w:val="000000"/>
          <w:sz w:val="32"/>
          <w:szCs w:val="32"/>
        </w:rPr>
        <w:t>（二）具备或符合如下条件的，准予批准</w:t>
      </w:r>
      <w:r w:rsidR="003348C7" w:rsidRPr="00CE453A">
        <w:rPr>
          <w:rFonts w:ascii="楷体_GB2312" w:eastAsia="楷体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sz w:val="32"/>
          <w:szCs w:val="32"/>
        </w:rPr>
      </w:pPr>
      <w:r w:rsidRPr="00C920E1">
        <w:rPr>
          <w:rFonts w:ascii="仿宋_GB2312" w:eastAsia="仿宋_GB2312" w:hAnsi="方正仿宋简体" w:cs="方正仿宋简体" w:hint="eastAsia"/>
          <w:color w:val="000000"/>
          <w:sz w:val="32"/>
          <w:szCs w:val="32"/>
        </w:rPr>
        <w:t>具备申请人条件，符合实施《计量法》的需要，且通过《法定计量检定机构考核规范》（JJF1069-2012）考核的，准予批准。</w:t>
      </w:r>
    </w:p>
    <w:p w:rsidR="005B04E8" w:rsidRPr="00CE453A" w:rsidRDefault="005B04E8" w:rsidP="005B04E8">
      <w:pPr>
        <w:autoSpaceDN w:val="0"/>
        <w:spacing w:line="594" w:lineRule="exact"/>
        <w:ind w:firstLineChars="200" w:firstLine="640"/>
        <w:rPr>
          <w:rFonts w:ascii="楷体_GB2312" w:eastAsia="楷体_GB2312" w:hAnsi="方正仿宋简体" w:cs="方正仿宋简体"/>
          <w:color w:val="000000"/>
          <w:sz w:val="32"/>
          <w:szCs w:val="32"/>
        </w:rPr>
      </w:pPr>
      <w:r w:rsidRPr="00CE453A">
        <w:rPr>
          <w:rFonts w:ascii="楷体_GB2312" w:eastAsia="楷体_GB2312" w:hAnsi="方正仿宋简体" w:cs="方正仿宋简体" w:hint="eastAsia"/>
          <w:color w:val="000000"/>
          <w:sz w:val="32"/>
          <w:szCs w:val="32"/>
        </w:rPr>
        <w:t>（三）有如下情形之一的，不予批准</w:t>
      </w:r>
      <w:r w:rsidR="003348C7" w:rsidRPr="00CE453A">
        <w:rPr>
          <w:rFonts w:ascii="楷体_GB2312" w:eastAsia="楷体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color w:val="000000"/>
          <w:sz w:val="32"/>
          <w:szCs w:val="32"/>
        </w:rPr>
      </w:pPr>
      <w:r w:rsidRPr="00C920E1">
        <w:rPr>
          <w:rFonts w:ascii="仿宋_GB2312" w:eastAsia="仿宋_GB2312" w:hAnsi="方正仿宋简体" w:cs="方正仿宋简体" w:hint="eastAsia"/>
          <w:color w:val="000000"/>
          <w:sz w:val="32"/>
          <w:szCs w:val="32"/>
        </w:rPr>
        <w:t>未通过《法定计量检定机构考核规范》（JJF1069-2012）考核的，不予批准。</w:t>
      </w:r>
    </w:p>
    <w:p w:rsidR="005B04E8" w:rsidRPr="00CE453A" w:rsidRDefault="005B04E8" w:rsidP="005B04E8">
      <w:pPr>
        <w:autoSpaceDN w:val="0"/>
        <w:spacing w:line="594" w:lineRule="exact"/>
        <w:ind w:firstLineChars="200" w:firstLine="640"/>
        <w:rPr>
          <w:rFonts w:ascii="楷体_GB2312" w:eastAsia="楷体_GB2312" w:hAnsi="方正仿宋简体" w:cs="方正仿宋简体"/>
          <w:color w:val="000000"/>
          <w:sz w:val="32"/>
          <w:szCs w:val="32"/>
        </w:rPr>
      </w:pPr>
      <w:r w:rsidRPr="00CE453A">
        <w:rPr>
          <w:rFonts w:ascii="楷体_GB2312" w:eastAsia="楷体_GB2312" w:hAnsi="方正仿宋简体" w:cs="方正仿宋简体" w:hint="eastAsia"/>
          <w:color w:val="000000"/>
          <w:sz w:val="32"/>
          <w:szCs w:val="32"/>
        </w:rPr>
        <w:t>（四）禁止性要求</w:t>
      </w:r>
      <w:r w:rsidR="003348C7" w:rsidRPr="00CE453A">
        <w:rPr>
          <w:rFonts w:ascii="楷体_GB2312" w:eastAsia="楷体_GB2312" w:hAnsi="方正仿宋简体" w:cs="方正仿宋简体" w:hint="eastAsia"/>
          <w:color w:val="000000"/>
          <w:sz w:val="32"/>
          <w:szCs w:val="32"/>
        </w:rPr>
        <w:t>。</w:t>
      </w:r>
    </w:p>
    <w:p w:rsidR="005B04E8" w:rsidRPr="00C920E1" w:rsidRDefault="005B04E8" w:rsidP="005B04E8">
      <w:pPr>
        <w:autoSpaceDN w:val="0"/>
        <w:spacing w:line="594" w:lineRule="exact"/>
        <w:ind w:firstLineChars="200" w:firstLine="640"/>
        <w:rPr>
          <w:rFonts w:ascii="仿宋_GB2312" w:eastAsia="仿宋_GB2312" w:hAnsi="方正仿宋简体" w:cs="方正仿宋简体"/>
          <w:color w:val="000000"/>
          <w:sz w:val="32"/>
          <w:szCs w:val="32"/>
        </w:rPr>
      </w:pPr>
      <w:r w:rsidRPr="00C920E1">
        <w:rPr>
          <w:rFonts w:ascii="仿宋_GB2312" w:eastAsia="仿宋_GB2312" w:hAnsi="方正仿宋简体" w:cs="方正仿宋简体" w:hint="eastAsia"/>
          <w:color w:val="000000"/>
          <w:sz w:val="32"/>
          <w:szCs w:val="32"/>
        </w:rPr>
        <w:t>对于已受理的行政许可申请，经审查，认为申请人不具备法律法规规定条件或者不符合法律法规规定要求的，不予许可。</w:t>
      </w:r>
    </w:p>
    <w:p w:rsidR="005B04E8" w:rsidRPr="00C920E1" w:rsidRDefault="00DE4D11" w:rsidP="00C920E1">
      <w:pPr>
        <w:ind w:left="710"/>
        <w:rPr>
          <w:rFonts w:ascii="黑体" w:eastAsia="黑体" w:hAnsi="Times New Roman"/>
          <w:kern w:val="0"/>
          <w:sz w:val="32"/>
          <w:szCs w:val="32"/>
        </w:rPr>
      </w:pPr>
      <w:r>
        <w:rPr>
          <w:rFonts w:ascii="黑体" w:eastAsia="黑体" w:hAnsi="Times New Roman" w:hint="eastAsia"/>
          <w:kern w:val="0"/>
          <w:sz w:val="32"/>
          <w:szCs w:val="32"/>
        </w:rPr>
        <w:t>五</w:t>
      </w:r>
      <w:r w:rsidR="00C920E1">
        <w:rPr>
          <w:rFonts w:ascii="黑体" w:eastAsia="黑体" w:hAnsi="Times New Roman" w:hint="eastAsia"/>
          <w:kern w:val="0"/>
          <w:sz w:val="32"/>
          <w:szCs w:val="32"/>
        </w:rPr>
        <w:t>、</w:t>
      </w:r>
      <w:r w:rsidR="005B04E8" w:rsidRPr="00C920E1">
        <w:rPr>
          <w:rFonts w:ascii="黑体" w:eastAsia="黑体" w:hAnsi="Times New Roman" w:hint="eastAsia"/>
          <w:kern w:val="0"/>
          <w:sz w:val="32"/>
          <w:szCs w:val="32"/>
        </w:rPr>
        <w:t>材料要求</w:t>
      </w:r>
    </w:p>
    <w:p w:rsidR="00837E4F" w:rsidRPr="00287043" w:rsidRDefault="005B04E8" w:rsidP="00837E4F">
      <w:pPr>
        <w:autoSpaceDN w:val="0"/>
        <w:spacing w:line="594" w:lineRule="exact"/>
        <w:ind w:firstLineChars="200" w:firstLine="640"/>
        <w:rPr>
          <w:rFonts w:ascii="仿宋_GB2312" w:eastAsia="仿宋_GB2312" w:hAnsi="方正仿宋简体" w:cs="方正仿宋简体" w:hint="eastAsia"/>
          <w:color w:val="000000"/>
          <w:sz w:val="32"/>
          <w:szCs w:val="32"/>
        </w:rPr>
      </w:pPr>
      <w:r w:rsidRPr="00287043">
        <w:rPr>
          <w:rFonts w:ascii="仿宋_GB2312" w:eastAsia="仿宋_GB2312" w:hAnsi="方正仿宋简体" w:cs="方正仿宋简体" w:hint="eastAsia"/>
          <w:color w:val="000000"/>
          <w:sz w:val="32"/>
          <w:szCs w:val="32"/>
        </w:rPr>
        <w:t>申请时需要提交以下材料：</w:t>
      </w:r>
    </w:p>
    <w:p w:rsidR="00837E4F" w:rsidRPr="00287043" w:rsidRDefault="00837E4F" w:rsidP="00837E4F">
      <w:pPr>
        <w:autoSpaceDN w:val="0"/>
        <w:spacing w:line="594" w:lineRule="exact"/>
        <w:ind w:firstLineChars="200" w:firstLine="640"/>
        <w:rPr>
          <w:rFonts w:ascii="仿宋_GB2312" w:eastAsia="仿宋_GB2312" w:hAnsi="方正仿宋简体" w:cs="方正仿宋简体" w:hint="eastAsia"/>
          <w:color w:val="000000"/>
          <w:sz w:val="32"/>
          <w:szCs w:val="32"/>
        </w:rPr>
      </w:pPr>
      <w:r w:rsidRPr="00287043">
        <w:rPr>
          <w:rFonts w:ascii="仿宋_GB2312" w:eastAsia="仿宋_GB2312" w:hAnsi="方正仿宋简体" w:cs="方正仿宋简体" w:hint="eastAsia"/>
          <w:color w:val="000000"/>
          <w:sz w:val="32"/>
          <w:szCs w:val="32"/>
        </w:rPr>
        <w:t>（一）</w:t>
      </w:r>
      <w:r w:rsidR="003D2739" w:rsidRPr="00287043">
        <w:rPr>
          <w:rFonts w:ascii="仿宋_GB2312" w:eastAsia="仿宋_GB2312" w:hAnsi="方正仿宋简体" w:cs="方正仿宋简体" w:hint="eastAsia"/>
          <w:color w:val="000000"/>
          <w:sz w:val="32"/>
          <w:szCs w:val="32"/>
        </w:rPr>
        <w:t>授权申请书</w:t>
      </w:r>
      <w:r w:rsidR="00875E66" w:rsidRPr="00287043">
        <w:rPr>
          <w:rFonts w:ascii="仿宋_GB2312" w:eastAsia="仿宋_GB2312" w:hAnsi="方正仿宋简体" w:cs="方正仿宋简体" w:hint="eastAsia"/>
          <w:color w:val="000000"/>
          <w:sz w:val="32"/>
          <w:szCs w:val="32"/>
        </w:rPr>
        <w:t>。</w:t>
      </w:r>
    </w:p>
    <w:p w:rsidR="00837E4F" w:rsidRDefault="00837E4F" w:rsidP="00837E4F">
      <w:pPr>
        <w:autoSpaceDN w:val="0"/>
        <w:spacing w:line="594" w:lineRule="exact"/>
        <w:ind w:firstLineChars="200" w:firstLine="640"/>
        <w:rPr>
          <w:rFonts w:ascii="仿宋_GB2312" w:eastAsia="仿宋_GB2312"/>
          <w:sz w:val="32"/>
          <w:szCs w:val="32"/>
        </w:rPr>
      </w:pPr>
      <w:r w:rsidRPr="00287043">
        <w:rPr>
          <w:rFonts w:ascii="仿宋_GB2312" w:eastAsia="仿宋_GB2312" w:hAnsi="方正仿宋简体" w:cs="方正仿宋简体" w:hint="eastAsia"/>
          <w:color w:val="000000"/>
          <w:sz w:val="32"/>
          <w:szCs w:val="32"/>
        </w:rPr>
        <w:t>（二）</w:t>
      </w:r>
      <w:r w:rsidR="005B04E8" w:rsidRPr="00287043">
        <w:rPr>
          <w:rFonts w:ascii="仿宋_GB2312" w:eastAsia="仿宋_GB2312" w:hint="eastAsia"/>
          <w:sz w:val="32"/>
          <w:szCs w:val="32"/>
        </w:rPr>
        <w:t>法定计量检定机构</w:t>
      </w:r>
      <w:r w:rsidR="003D2739" w:rsidRPr="00287043">
        <w:rPr>
          <w:rFonts w:ascii="仿宋_GB2312" w:eastAsia="仿宋_GB2312" w:hint="eastAsia"/>
          <w:sz w:val="32"/>
          <w:szCs w:val="32"/>
        </w:rPr>
        <w:t>考核申</w:t>
      </w:r>
      <w:r w:rsidR="003D2739" w:rsidRPr="003D2739">
        <w:rPr>
          <w:rFonts w:ascii="仿宋_GB2312" w:eastAsia="仿宋_GB2312" w:hint="eastAsia"/>
          <w:sz w:val="32"/>
          <w:szCs w:val="32"/>
        </w:rPr>
        <w:t>请书和项目表</w:t>
      </w:r>
      <w:r w:rsidR="00875E66">
        <w:rPr>
          <w:rFonts w:ascii="仿宋_GB2312" w:eastAsia="仿宋_GB2312" w:hint="eastAsia"/>
          <w:sz w:val="32"/>
          <w:szCs w:val="32"/>
        </w:rPr>
        <w:t>。</w:t>
      </w:r>
    </w:p>
    <w:p w:rsidR="00837E4F" w:rsidRDefault="00837E4F" w:rsidP="00837E4F">
      <w:pPr>
        <w:autoSpaceDN w:val="0"/>
        <w:spacing w:line="594" w:lineRule="exact"/>
        <w:ind w:firstLineChars="200" w:firstLine="640"/>
        <w:rPr>
          <w:rFonts w:ascii="仿宋_GB2312" w:eastAsia="仿宋_GB2312"/>
          <w:sz w:val="32"/>
          <w:szCs w:val="32"/>
        </w:rPr>
      </w:pPr>
      <w:r w:rsidRPr="00C920E1">
        <w:rPr>
          <w:rFonts w:ascii="仿宋_GB2312" w:eastAsia="仿宋_GB2312" w:hAnsi="方正仿宋简体" w:cs="方正仿宋简体" w:hint="eastAsia"/>
          <w:color w:val="000000"/>
          <w:sz w:val="32"/>
          <w:szCs w:val="32"/>
        </w:rPr>
        <w:lastRenderedPageBreak/>
        <w:t>（</w:t>
      </w:r>
      <w:r>
        <w:rPr>
          <w:rFonts w:ascii="仿宋_GB2312" w:eastAsia="仿宋_GB2312" w:hAnsi="方正仿宋简体" w:cs="方正仿宋简体" w:hint="eastAsia"/>
          <w:color w:val="000000"/>
          <w:sz w:val="32"/>
          <w:szCs w:val="32"/>
        </w:rPr>
        <w:t>三</w:t>
      </w:r>
      <w:r w:rsidRPr="00C920E1">
        <w:rPr>
          <w:rFonts w:ascii="仿宋_GB2312" w:eastAsia="仿宋_GB2312" w:hAnsi="方正仿宋简体" w:cs="方正仿宋简体" w:hint="eastAsia"/>
          <w:color w:val="000000"/>
          <w:sz w:val="32"/>
          <w:szCs w:val="32"/>
        </w:rPr>
        <w:t>）</w:t>
      </w:r>
      <w:r w:rsidR="003D2739" w:rsidRPr="003D2739">
        <w:rPr>
          <w:rFonts w:ascii="仿宋_GB2312" w:eastAsia="仿宋_GB2312" w:hint="eastAsia"/>
          <w:sz w:val="32"/>
          <w:szCs w:val="32"/>
        </w:rPr>
        <w:t>考核规范与质量管理体系文件对照检查表</w:t>
      </w:r>
      <w:r>
        <w:rPr>
          <w:rFonts w:ascii="仿宋_GB2312" w:eastAsia="仿宋_GB2312" w:hint="eastAsia"/>
          <w:sz w:val="32"/>
          <w:szCs w:val="32"/>
        </w:rPr>
        <w:t xml:space="preserve"> </w:t>
      </w:r>
      <w:r w:rsidR="00875E66">
        <w:rPr>
          <w:rFonts w:ascii="仿宋_GB2312" w:eastAsia="仿宋_GB2312" w:hint="eastAsia"/>
          <w:sz w:val="32"/>
          <w:szCs w:val="32"/>
        </w:rPr>
        <w:t>。</w:t>
      </w:r>
    </w:p>
    <w:p w:rsidR="003D2739" w:rsidRPr="00837E4F" w:rsidRDefault="00837E4F" w:rsidP="00837E4F">
      <w:pPr>
        <w:autoSpaceDN w:val="0"/>
        <w:spacing w:line="594" w:lineRule="exact"/>
        <w:ind w:firstLineChars="200" w:firstLine="640"/>
        <w:rPr>
          <w:rFonts w:ascii="方正仿宋简体" w:eastAsia="方正仿宋简体" w:hAnsi="方正仿宋简体" w:cs="方正仿宋简体"/>
          <w:color w:val="000000"/>
          <w:sz w:val="32"/>
          <w:szCs w:val="32"/>
        </w:rPr>
      </w:pPr>
      <w:r w:rsidRPr="00C920E1">
        <w:rPr>
          <w:rFonts w:ascii="仿宋_GB2312" w:eastAsia="仿宋_GB2312" w:hAnsi="方正仿宋简体" w:cs="方正仿宋简体" w:hint="eastAsia"/>
          <w:color w:val="000000"/>
          <w:sz w:val="32"/>
          <w:szCs w:val="32"/>
        </w:rPr>
        <w:t>（</w:t>
      </w:r>
      <w:r>
        <w:rPr>
          <w:rFonts w:ascii="仿宋_GB2312" w:eastAsia="仿宋_GB2312" w:hAnsi="方正仿宋简体" w:cs="方正仿宋简体" w:hint="eastAsia"/>
          <w:color w:val="000000"/>
          <w:sz w:val="32"/>
          <w:szCs w:val="32"/>
        </w:rPr>
        <w:t>四</w:t>
      </w:r>
      <w:r w:rsidRPr="00C920E1">
        <w:rPr>
          <w:rFonts w:ascii="仿宋_GB2312" w:eastAsia="仿宋_GB2312" w:hAnsi="方正仿宋简体" w:cs="方正仿宋简体" w:hint="eastAsia"/>
          <w:color w:val="000000"/>
          <w:sz w:val="32"/>
          <w:szCs w:val="32"/>
        </w:rPr>
        <w:t>）</w:t>
      </w:r>
      <w:r w:rsidR="003D2739" w:rsidRPr="003D2739">
        <w:rPr>
          <w:rFonts w:ascii="仿宋_GB2312" w:eastAsia="仿宋_GB2312" w:hint="eastAsia"/>
          <w:sz w:val="32"/>
          <w:szCs w:val="32"/>
        </w:rPr>
        <w:t>质量手册</w:t>
      </w:r>
      <w:r w:rsidR="003348C7">
        <w:rPr>
          <w:rFonts w:ascii="仿宋_GB2312" w:eastAsia="仿宋_GB2312" w:hint="eastAsia"/>
          <w:sz w:val="32"/>
          <w:szCs w:val="32"/>
        </w:rPr>
        <w:t>。</w:t>
      </w:r>
    </w:p>
    <w:p w:rsidR="00C920E1" w:rsidRDefault="003D2739" w:rsidP="00C920E1">
      <w:pPr>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对</w:t>
      </w:r>
      <w:r w:rsidRPr="003D2739">
        <w:rPr>
          <w:rFonts w:ascii="仿宋_GB2312" w:eastAsia="仿宋_GB2312" w:hAnsi="Times New Roman" w:hint="eastAsia"/>
          <w:kern w:val="0"/>
          <w:sz w:val="32"/>
          <w:szCs w:val="32"/>
        </w:rPr>
        <w:t>取消</w:t>
      </w:r>
      <w:r>
        <w:rPr>
          <w:rFonts w:ascii="仿宋_GB2312" w:eastAsia="仿宋_GB2312" w:hAnsi="Times New Roman" w:hint="eastAsia"/>
          <w:kern w:val="0"/>
          <w:sz w:val="32"/>
          <w:szCs w:val="32"/>
        </w:rPr>
        <w:t>的</w:t>
      </w:r>
      <w:r w:rsidRPr="003D2739">
        <w:rPr>
          <w:rFonts w:ascii="仿宋_GB2312" w:eastAsia="仿宋_GB2312" w:hAnsi="Times New Roman" w:hint="eastAsia"/>
          <w:kern w:val="0"/>
          <w:sz w:val="32"/>
          <w:szCs w:val="32"/>
        </w:rPr>
        <w:t>计量标准考核证书、计量检定或校准人员能力证明等申请材料</w:t>
      </w:r>
      <w:r>
        <w:rPr>
          <w:rFonts w:ascii="仿宋_GB2312" w:eastAsia="仿宋_GB2312" w:hAnsi="Times New Roman" w:hint="eastAsia"/>
          <w:kern w:val="0"/>
          <w:sz w:val="32"/>
          <w:szCs w:val="32"/>
        </w:rPr>
        <w:t>，</w:t>
      </w:r>
      <w:r w:rsidRPr="003D2739">
        <w:rPr>
          <w:rFonts w:ascii="仿宋_GB2312" w:eastAsia="仿宋_GB2312" w:hAnsi="Times New Roman" w:hint="eastAsia"/>
          <w:kern w:val="0"/>
          <w:sz w:val="32"/>
          <w:szCs w:val="32"/>
        </w:rPr>
        <w:t>改为现场考核时予以核实。</w:t>
      </w:r>
    </w:p>
    <w:p w:rsidR="00245857" w:rsidRDefault="00DE4D11" w:rsidP="00245857">
      <w:pPr>
        <w:ind w:firstLineChars="200" w:firstLine="640"/>
        <w:rPr>
          <w:rFonts w:ascii="黑体" w:eastAsia="黑体" w:hAnsi="Times New Roman"/>
          <w:kern w:val="0"/>
          <w:sz w:val="32"/>
          <w:szCs w:val="32"/>
        </w:rPr>
      </w:pPr>
      <w:r>
        <w:rPr>
          <w:rFonts w:ascii="黑体" w:eastAsia="黑体" w:hAnsi="Times New Roman" w:hint="eastAsia"/>
          <w:kern w:val="0"/>
          <w:sz w:val="32"/>
          <w:szCs w:val="32"/>
        </w:rPr>
        <w:t>六</w:t>
      </w:r>
      <w:r w:rsidR="00C920E1" w:rsidRPr="00C920E1">
        <w:rPr>
          <w:rFonts w:ascii="黑体" w:eastAsia="黑体" w:hAnsi="Times New Roman" w:hint="eastAsia"/>
          <w:kern w:val="0"/>
          <w:sz w:val="32"/>
          <w:szCs w:val="32"/>
        </w:rPr>
        <w:t>、</w:t>
      </w:r>
      <w:r w:rsidR="0034029E" w:rsidRPr="00C920E1">
        <w:rPr>
          <w:rFonts w:ascii="黑体" w:eastAsia="黑体" w:hAnsi="Times New Roman" w:hint="eastAsia"/>
          <w:kern w:val="0"/>
          <w:sz w:val="32"/>
          <w:szCs w:val="32"/>
        </w:rPr>
        <w:t>程序</w:t>
      </w:r>
      <w:r w:rsidR="00993D49">
        <w:rPr>
          <w:rFonts w:ascii="黑体" w:eastAsia="黑体" w:hAnsi="Times New Roman" w:hint="eastAsia"/>
          <w:kern w:val="0"/>
          <w:sz w:val="32"/>
          <w:szCs w:val="32"/>
        </w:rPr>
        <w:t>环节</w:t>
      </w:r>
    </w:p>
    <w:p w:rsidR="006650CF" w:rsidRDefault="00245857" w:rsidP="00245857">
      <w:pPr>
        <w:ind w:firstLineChars="200" w:firstLine="640"/>
        <w:rPr>
          <w:rFonts w:ascii="楷体_GB2312" w:eastAsia="楷体_GB2312" w:hAnsi="Times New Roman"/>
          <w:kern w:val="0"/>
          <w:sz w:val="32"/>
          <w:szCs w:val="32"/>
        </w:rPr>
      </w:pPr>
      <w:r w:rsidRPr="00245857">
        <w:rPr>
          <w:rFonts w:ascii="楷体_GB2312" w:eastAsia="楷体_GB2312" w:hAnsi="Times New Roman" w:hint="eastAsia"/>
          <w:kern w:val="0"/>
          <w:sz w:val="32"/>
          <w:szCs w:val="32"/>
        </w:rPr>
        <w:t>（一）</w:t>
      </w:r>
      <w:r w:rsidR="006650CF" w:rsidRPr="00245857">
        <w:rPr>
          <w:rFonts w:ascii="楷体_GB2312" w:eastAsia="楷体_GB2312" w:hAnsi="Times New Roman" w:hint="eastAsia"/>
          <w:kern w:val="0"/>
          <w:sz w:val="32"/>
          <w:szCs w:val="32"/>
        </w:rPr>
        <w:t>材料接收</w:t>
      </w:r>
      <w:r w:rsidRPr="00245857">
        <w:rPr>
          <w:rFonts w:ascii="楷体_GB2312" w:eastAsia="楷体_GB2312" w:hAnsi="Times New Roman" w:hint="eastAsia"/>
          <w:kern w:val="0"/>
          <w:sz w:val="32"/>
          <w:szCs w:val="32"/>
        </w:rPr>
        <w:t>。</w:t>
      </w:r>
    </w:p>
    <w:p w:rsidR="00245857" w:rsidRPr="00245857" w:rsidRDefault="00245857" w:rsidP="00245857">
      <w:pPr>
        <w:ind w:firstLineChars="200" w:firstLine="640"/>
        <w:rPr>
          <w:rFonts w:ascii="楷体_GB2312" w:eastAsia="楷体_GB2312" w:hAnsi="Times New Roman"/>
          <w:kern w:val="0"/>
          <w:sz w:val="32"/>
          <w:szCs w:val="32"/>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378"/>
      </w:tblGrid>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环节名称</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材料接收审查</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审查内容</w:t>
            </w:r>
          </w:p>
        </w:tc>
        <w:tc>
          <w:tcPr>
            <w:tcW w:w="6378" w:type="dxa"/>
          </w:tcPr>
          <w:p w:rsidR="006650CF" w:rsidRPr="0036533A" w:rsidRDefault="006650CF" w:rsidP="006650CF">
            <w:pPr>
              <w:numPr>
                <w:ilvl w:val="0"/>
                <w:numId w:val="3"/>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申请材料是否适用于此项申请</w:t>
            </w:r>
            <w:r w:rsidR="004908EF" w:rsidRPr="0036533A">
              <w:rPr>
                <w:rFonts w:ascii="仿宋_GB2312" w:eastAsia="仿宋_GB2312" w:hAnsi="方正仿宋简体" w:cs="方正仿宋简体" w:hint="eastAsia"/>
                <w:sz w:val="28"/>
                <w:szCs w:val="28"/>
              </w:rPr>
              <w:t>。</w:t>
            </w:r>
          </w:p>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2.申请材料是否完整齐全</w:t>
            </w:r>
            <w:r w:rsidR="004908EF" w:rsidRPr="0036533A">
              <w:rPr>
                <w:rFonts w:ascii="仿宋_GB2312" w:eastAsia="仿宋_GB2312" w:hAnsi="方正仿宋简体" w:cs="方正仿宋简体" w:hint="eastAsia"/>
                <w:sz w:val="28"/>
                <w:szCs w:val="28"/>
              </w:rPr>
              <w:t>。</w:t>
            </w:r>
          </w:p>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3.申请材料格式是否规范。</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审查评判依据</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承担国家法定计量检定机构任务授权审批事项服务指南</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审查方式</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审查书面材料</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审查程序</w:t>
            </w:r>
          </w:p>
        </w:tc>
        <w:tc>
          <w:tcPr>
            <w:tcW w:w="6378" w:type="dxa"/>
          </w:tcPr>
          <w:p w:rsidR="006650CF" w:rsidRPr="0036533A" w:rsidRDefault="006650CF" w:rsidP="006650CF">
            <w:pPr>
              <w:numPr>
                <w:ilvl w:val="0"/>
                <w:numId w:val="4"/>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接收</w:t>
            </w:r>
          </w:p>
          <w:p w:rsidR="006650CF" w:rsidRPr="0036533A" w:rsidRDefault="006650CF" w:rsidP="006650CF">
            <w:pPr>
              <w:numPr>
                <w:ilvl w:val="0"/>
                <w:numId w:val="4"/>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审查适用性，是否属于本审批范畴。</w:t>
            </w:r>
          </w:p>
          <w:p w:rsidR="006650CF" w:rsidRPr="0036533A" w:rsidRDefault="006650CF" w:rsidP="006650CF">
            <w:pPr>
              <w:numPr>
                <w:ilvl w:val="0"/>
                <w:numId w:val="4"/>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审查申请材料是否齐全，格式是否规范。</w:t>
            </w:r>
          </w:p>
          <w:p w:rsidR="006650CF" w:rsidRPr="0036533A" w:rsidRDefault="006650CF" w:rsidP="006650CF">
            <w:pPr>
              <w:numPr>
                <w:ilvl w:val="0"/>
                <w:numId w:val="4"/>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建立档案。</w:t>
            </w:r>
          </w:p>
          <w:p w:rsidR="006650CF" w:rsidRPr="0036533A" w:rsidRDefault="006650CF" w:rsidP="006650CF">
            <w:pPr>
              <w:numPr>
                <w:ilvl w:val="0"/>
                <w:numId w:val="4"/>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提交受理审查岗。</w:t>
            </w:r>
          </w:p>
        </w:tc>
      </w:tr>
      <w:tr w:rsidR="006650CF" w:rsidRPr="0036533A" w:rsidTr="00245857">
        <w:trPr>
          <w:trHeight w:val="792"/>
        </w:trPr>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审查结论确定</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1.不属</w:t>
            </w:r>
            <w:r w:rsidR="004A4606" w:rsidRPr="0036533A">
              <w:rPr>
                <w:rFonts w:ascii="仿宋_GB2312" w:eastAsia="仿宋_GB2312" w:hAnsi="方正仿宋简体" w:cs="方正仿宋简体" w:hint="eastAsia"/>
                <w:sz w:val="28"/>
                <w:szCs w:val="28"/>
              </w:rPr>
              <w:t>于</w:t>
            </w:r>
            <w:r w:rsidRPr="0036533A">
              <w:rPr>
                <w:rFonts w:ascii="仿宋_GB2312" w:eastAsia="仿宋_GB2312" w:hAnsi="方正仿宋简体" w:cs="方正仿宋简体" w:hint="eastAsia"/>
                <w:sz w:val="28"/>
                <w:szCs w:val="28"/>
              </w:rPr>
              <w:t>本审批范畴的，退回申请。</w:t>
            </w:r>
          </w:p>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2.申请材料不齐全的，告知申请方补正。</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审查期限</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按照规定时限予以处理。</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相关文书</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补正通知书</w:t>
            </w:r>
          </w:p>
        </w:tc>
      </w:tr>
    </w:tbl>
    <w:p w:rsidR="006650CF" w:rsidRDefault="006650CF" w:rsidP="006650CF">
      <w:pPr>
        <w:adjustRightInd w:val="0"/>
        <w:snapToGrid w:val="0"/>
        <w:spacing w:line="240" w:lineRule="atLeast"/>
        <w:jc w:val="lef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  </w:t>
      </w:r>
    </w:p>
    <w:p w:rsidR="006650CF" w:rsidRDefault="00245857" w:rsidP="00245857">
      <w:pPr>
        <w:pStyle w:val="a3"/>
        <w:adjustRightInd w:val="0"/>
        <w:snapToGrid w:val="0"/>
        <w:spacing w:line="240" w:lineRule="atLeast"/>
        <w:ind w:left="928" w:firstLineChars="0" w:firstLine="0"/>
        <w:jc w:val="left"/>
        <w:rPr>
          <w:rFonts w:ascii="楷体_GB2312" w:eastAsia="楷体_GB2312" w:hAnsi="Times New Roman"/>
          <w:kern w:val="0"/>
          <w:sz w:val="32"/>
          <w:szCs w:val="32"/>
        </w:rPr>
      </w:pPr>
      <w:r w:rsidRPr="00245857">
        <w:rPr>
          <w:rFonts w:ascii="楷体_GB2312" w:eastAsia="楷体_GB2312" w:hAnsi="Times New Roman" w:hint="eastAsia"/>
          <w:kern w:val="0"/>
          <w:sz w:val="32"/>
          <w:szCs w:val="32"/>
        </w:rPr>
        <w:t>（二）</w:t>
      </w:r>
      <w:r w:rsidR="006650CF" w:rsidRPr="00245857">
        <w:rPr>
          <w:rFonts w:ascii="楷体_GB2312" w:eastAsia="楷体_GB2312" w:hAnsi="Times New Roman" w:hint="eastAsia"/>
          <w:kern w:val="0"/>
          <w:sz w:val="32"/>
          <w:szCs w:val="32"/>
        </w:rPr>
        <w:t xml:space="preserve"> 受理审查</w:t>
      </w:r>
    </w:p>
    <w:p w:rsidR="00245857" w:rsidRPr="00245857" w:rsidRDefault="00245857" w:rsidP="00245857">
      <w:pPr>
        <w:pStyle w:val="a3"/>
        <w:adjustRightInd w:val="0"/>
        <w:snapToGrid w:val="0"/>
        <w:spacing w:line="240" w:lineRule="atLeast"/>
        <w:ind w:left="928" w:firstLineChars="0" w:firstLine="0"/>
        <w:jc w:val="left"/>
        <w:rPr>
          <w:rFonts w:ascii="楷体_GB2312" w:eastAsia="楷体_GB2312" w:hAnsi="Times New Roman"/>
          <w:kern w:val="0"/>
          <w:sz w:val="32"/>
          <w:szCs w:val="32"/>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378"/>
      </w:tblGrid>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环节名称</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受理审查</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审查内容</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根据实施《计量法》的需要，按统筹规划、经济合理、就地就近、方便生产、利于管理的原则，决定是否受理。</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审查评判依据</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计量法、计量授权管理办法、承担国家法定计量检定机构任务授权审批事项服务指南</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lastRenderedPageBreak/>
              <w:t>审查方式</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审查书面材料</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审查程序</w:t>
            </w:r>
          </w:p>
        </w:tc>
        <w:tc>
          <w:tcPr>
            <w:tcW w:w="6378" w:type="dxa"/>
          </w:tcPr>
          <w:p w:rsidR="006650CF" w:rsidRPr="0036533A" w:rsidRDefault="006650CF" w:rsidP="006650CF">
            <w:pPr>
              <w:numPr>
                <w:ilvl w:val="0"/>
                <w:numId w:val="5"/>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审查申请材料。</w:t>
            </w:r>
          </w:p>
          <w:p w:rsidR="006650CF" w:rsidRPr="0036533A" w:rsidRDefault="006650CF" w:rsidP="006650CF">
            <w:pPr>
              <w:numPr>
                <w:ilvl w:val="0"/>
                <w:numId w:val="5"/>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决定是否受理。</w:t>
            </w:r>
          </w:p>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3.出具是否受理的通知。</w:t>
            </w:r>
          </w:p>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4.如受理，委托中国计量协会组织考核评审。</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审查结论确定</w:t>
            </w:r>
          </w:p>
        </w:tc>
        <w:tc>
          <w:tcPr>
            <w:tcW w:w="6378" w:type="dxa"/>
          </w:tcPr>
          <w:p w:rsidR="006650CF" w:rsidRPr="0036533A" w:rsidRDefault="006650CF" w:rsidP="006650CF">
            <w:pPr>
              <w:numPr>
                <w:ilvl w:val="0"/>
                <w:numId w:val="6"/>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不予受理的，填发《不予受理通知书》。</w:t>
            </w:r>
          </w:p>
          <w:p w:rsidR="006650CF" w:rsidRPr="0036533A" w:rsidRDefault="006650CF" w:rsidP="006650CF">
            <w:pPr>
              <w:numPr>
                <w:ilvl w:val="0"/>
                <w:numId w:val="6"/>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受理，填发《受理单》。</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审查期限</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申请材料齐全且符合法定形式的，按照规定时限予以受理，出具受理单。</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相关文书</w:t>
            </w:r>
          </w:p>
        </w:tc>
        <w:tc>
          <w:tcPr>
            <w:tcW w:w="6378"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《不予受理通知书》、《受理单》</w:t>
            </w:r>
          </w:p>
        </w:tc>
      </w:tr>
    </w:tbl>
    <w:p w:rsidR="006650CF" w:rsidRDefault="006650CF" w:rsidP="006650CF">
      <w:pPr>
        <w:adjustRightInd w:val="0"/>
        <w:snapToGrid w:val="0"/>
        <w:spacing w:line="240" w:lineRule="atLeast"/>
        <w:ind w:leftChars="200" w:left="420"/>
        <w:jc w:val="left"/>
        <w:rPr>
          <w:rFonts w:ascii="方正仿宋简体" w:eastAsia="方正仿宋简体" w:hAnsi="方正仿宋简体" w:cs="方正仿宋简体"/>
          <w:sz w:val="28"/>
          <w:szCs w:val="28"/>
        </w:rPr>
      </w:pPr>
    </w:p>
    <w:p w:rsidR="006650CF" w:rsidRDefault="00245857" w:rsidP="00245857">
      <w:pPr>
        <w:adjustRightInd w:val="0"/>
        <w:snapToGrid w:val="0"/>
        <w:spacing w:line="240" w:lineRule="atLeast"/>
        <w:ind w:left="568"/>
        <w:jc w:val="left"/>
        <w:rPr>
          <w:rFonts w:ascii="楷体_GB2312" w:eastAsia="楷体_GB2312" w:hAnsi="Times New Roman"/>
          <w:kern w:val="0"/>
          <w:sz w:val="32"/>
          <w:szCs w:val="32"/>
        </w:rPr>
      </w:pPr>
      <w:r w:rsidRPr="00245857">
        <w:rPr>
          <w:rFonts w:ascii="楷体_GB2312" w:eastAsia="楷体_GB2312" w:hAnsi="Times New Roman" w:hint="eastAsia"/>
          <w:kern w:val="0"/>
          <w:sz w:val="32"/>
          <w:szCs w:val="32"/>
        </w:rPr>
        <w:t>（三）</w:t>
      </w:r>
      <w:r w:rsidR="006650CF" w:rsidRPr="00245857">
        <w:rPr>
          <w:rFonts w:ascii="楷体_GB2312" w:eastAsia="楷体_GB2312" w:hAnsi="Times New Roman" w:hint="eastAsia"/>
          <w:kern w:val="0"/>
          <w:sz w:val="32"/>
          <w:szCs w:val="32"/>
        </w:rPr>
        <w:t>考核评审</w:t>
      </w:r>
      <w:r>
        <w:rPr>
          <w:rFonts w:ascii="楷体_GB2312" w:eastAsia="楷体_GB2312" w:hAnsi="Times New Roman" w:hint="eastAsia"/>
          <w:kern w:val="0"/>
          <w:sz w:val="32"/>
          <w:szCs w:val="32"/>
        </w:rPr>
        <w:t>。</w:t>
      </w:r>
    </w:p>
    <w:p w:rsidR="00245857" w:rsidRPr="00245857" w:rsidRDefault="00245857" w:rsidP="00245857">
      <w:pPr>
        <w:adjustRightInd w:val="0"/>
        <w:snapToGrid w:val="0"/>
        <w:spacing w:line="240" w:lineRule="atLeast"/>
        <w:ind w:left="568"/>
        <w:jc w:val="left"/>
        <w:rPr>
          <w:rFonts w:ascii="楷体_GB2312" w:eastAsia="楷体_GB2312" w:hAnsi="Times New Roman"/>
          <w:kern w:val="0"/>
          <w:sz w:val="32"/>
          <w:szCs w:val="32"/>
        </w:rPr>
      </w:pPr>
    </w:p>
    <w:tbl>
      <w:tblPr>
        <w:tblW w:w="8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801"/>
      </w:tblGrid>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环节名称</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考核评审</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审查内容</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查阅有关文件和资料；现场核查工作场地、条件、环境等；现场核查仪器设备、状况等。</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审查评判依据</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法定计量检定机构考核规范（JJF1069-2012）</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审查方式</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现场考核评审</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审查程序</w:t>
            </w:r>
          </w:p>
        </w:tc>
        <w:tc>
          <w:tcPr>
            <w:tcW w:w="6801" w:type="dxa"/>
          </w:tcPr>
          <w:p w:rsidR="006650CF" w:rsidRPr="0036533A" w:rsidRDefault="006650CF" w:rsidP="006650CF">
            <w:pPr>
              <w:numPr>
                <w:ilvl w:val="0"/>
                <w:numId w:val="7"/>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成立专家组。</w:t>
            </w:r>
          </w:p>
          <w:p w:rsidR="006650CF" w:rsidRPr="0036533A" w:rsidRDefault="006650CF" w:rsidP="006650CF">
            <w:pPr>
              <w:numPr>
                <w:ilvl w:val="0"/>
                <w:numId w:val="7"/>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现场考核评审。</w:t>
            </w:r>
          </w:p>
          <w:p w:rsidR="006650CF" w:rsidRPr="0036533A" w:rsidRDefault="006650CF" w:rsidP="006650CF">
            <w:pPr>
              <w:numPr>
                <w:ilvl w:val="0"/>
                <w:numId w:val="7"/>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专家组形成考核评审报告。</w:t>
            </w:r>
          </w:p>
          <w:p w:rsidR="006650CF" w:rsidRPr="0036533A" w:rsidRDefault="006650CF" w:rsidP="006650CF">
            <w:pPr>
              <w:numPr>
                <w:ilvl w:val="0"/>
                <w:numId w:val="7"/>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向授权部门提交考核评审情况报告。</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审查结论确定</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考核评审情况报告</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审查期限</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60个工作日</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相关文书</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考核评审情况报告</w:t>
            </w:r>
          </w:p>
        </w:tc>
      </w:tr>
    </w:tbl>
    <w:p w:rsidR="006650CF" w:rsidRDefault="006650CF" w:rsidP="006650CF">
      <w:pPr>
        <w:adjustRightInd w:val="0"/>
        <w:snapToGrid w:val="0"/>
        <w:spacing w:line="240" w:lineRule="atLeast"/>
        <w:ind w:leftChars="200" w:left="420"/>
        <w:jc w:val="left"/>
        <w:rPr>
          <w:rFonts w:ascii="方正仿宋简体" w:eastAsia="方正仿宋简体" w:hAnsi="方正仿宋简体" w:cs="方正仿宋简体"/>
          <w:sz w:val="28"/>
          <w:szCs w:val="28"/>
        </w:rPr>
      </w:pPr>
    </w:p>
    <w:p w:rsidR="006650CF" w:rsidRDefault="00245857" w:rsidP="00245857">
      <w:pPr>
        <w:adjustRightInd w:val="0"/>
        <w:snapToGrid w:val="0"/>
        <w:spacing w:line="240" w:lineRule="atLeast"/>
        <w:ind w:left="568"/>
        <w:jc w:val="left"/>
        <w:rPr>
          <w:rFonts w:ascii="楷体_GB2312" w:eastAsia="楷体_GB2312" w:hAnsi="Times New Roman"/>
          <w:kern w:val="0"/>
          <w:sz w:val="32"/>
          <w:szCs w:val="32"/>
        </w:rPr>
      </w:pPr>
      <w:r w:rsidRPr="00245857">
        <w:rPr>
          <w:rFonts w:ascii="楷体_GB2312" w:eastAsia="楷体_GB2312" w:hAnsi="Times New Roman" w:hint="eastAsia"/>
          <w:kern w:val="0"/>
          <w:sz w:val="32"/>
          <w:szCs w:val="32"/>
        </w:rPr>
        <w:t>（四）</w:t>
      </w:r>
      <w:r w:rsidR="006650CF" w:rsidRPr="00245857">
        <w:rPr>
          <w:rFonts w:ascii="楷体_GB2312" w:eastAsia="楷体_GB2312" w:hAnsi="Times New Roman" w:hint="eastAsia"/>
          <w:kern w:val="0"/>
          <w:sz w:val="32"/>
          <w:szCs w:val="32"/>
        </w:rPr>
        <w:t>审批颁证</w:t>
      </w:r>
      <w:r>
        <w:rPr>
          <w:rFonts w:ascii="楷体_GB2312" w:eastAsia="楷体_GB2312" w:hAnsi="Times New Roman" w:hint="eastAsia"/>
          <w:kern w:val="0"/>
          <w:sz w:val="32"/>
          <w:szCs w:val="32"/>
        </w:rPr>
        <w:t>。</w:t>
      </w:r>
    </w:p>
    <w:p w:rsidR="00245857" w:rsidRPr="00245857" w:rsidRDefault="00245857" w:rsidP="00245857">
      <w:pPr>
        <w:adjustRightInd w:val="0"/>
        <w:snapToGrid w:val="0"/>
        <w:spacing w:line="240" w:lineRule="atLeast"/>
        <w:ind w:left="568"/>
        <w:jc w:val="left"/>
        <w:rPr>
          <w:rFonts w:ascii="楷体_GB2312" w:eastAsia="楷体_GB2312" w:hAnsi="Times New Roman"/>
          <w:kern w:val="0"/>
          <w:sz w:val="32"/>
          <w:szCs w:val="32"/>
        </w:rPr>
      </w:pPr>
    </w:p>
    <w:tbl>
      <w:tblPr>
        <w:tblW w:w="8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801"/>
      </w:tblGrid>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环节名称</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审批颁证</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审查内容</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审查考核评审情况报告，进行审批。</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审查评判依据</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计量法、计量授权管理办法、法定计量检定机构考核规范（JJF1069-2012）、考核评审情况报告</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审查方式</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审查书面材料</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审查程序</w:t>
            </w:r>
          </w:p>
        </w:tc>
        <w:tc>
          <w:tcPr>
            <w:tcW w:w="6801" w:type="dxa"/>
          </w:tcPr>
          <w:p w:rsidR="006650CF" w:rsidRPr="0036533A" w:rsidRDefault="006650CF" w:rsidP="006650CF">
            <w:pPr>
              <w:numPr>
                <w:ilvl w:val="0"/>
                <w:numId w:val="8"/>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做出是否授权的决定。</w:t>
            </w:r>
          </w:p>
          <w:p w:rsidR="006650CF" w:rsidRPr="0036533A" w:rsidRDefault="006650CF" w:rsidP="006650CF">
            <w:pPr>
              <w:numPr>
                <w:ilvl w:val="0"/>
                <w:numId w:val="8"/>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出具是否授权的决定书/证书。</w:t>
            </w:r>
          </w:p>
          <w:p w:rsidR="006650CF" w:rsidRPr="0036533A" w:rsidRDefault="006650CF" w:rsidP="006650CF">
            <w:pPr>
              <w:numPr>
                <w:ilvl w:val="0"/>
                <w:numId w:val="8"/>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通知/告知申请人。</w:t>
            </w:r>
          </w:p>
          <w:p w:rsidR="006650CF" w:rsidRPr="0036533A" w:rsidRDefault="006650CF" w:rsidP="006650CF">
            <w:pPr>
              <w:numPr>
                <w:ilvl w:val="0"/>
                <w:numId w:val="8"/>
              </w:num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lastRenderedPageBreak/>
              <w:t>公布授权信息。</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lastRenderedPageBreak/>
              <w:t>审查结论确定</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不予授权的，出具不予行政许可决定书；批准授权的，颁发计量授权证书。</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审查期限</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审批：20个工作日</w:t>
            </w:r>
            <w:r w:rsidR="00BD585D" w:rsidRPr="0036533A">
              <w:rPr>
                <w:rFonts w:ascii="仿宋_GB2312" w:eastAsia="仿宋_GB2312" w:hAnsi="方正仿宋简体" w:cs="方正仿宋简体" w:hint="eastAsia"/>
                <w:sz w:val="28"/>
                <w:szCs w:val="28"/>
              </w:rPr>
              <w:t>。</w:t>
            </w:r>
          </w:p>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颁证：5个工作日</w:t>
            </w:r>
            <w:r w:rsidR="00BD585D" w:rsidRPr="0036533A">
              <w:rPr>
                <w:rFonts w:ascii="仿宋_GB2312" w:eastAsia="仿宋_GB2312" w:hAnsi="方正仿宋简体" w:cs="方正仿宋简体" w:hint="eastAsia"/>
                <w:sz w:val="28"/>
                <w:szCs w:val="28"/>
              </w:rPr>
              <w:t>。</w:t>
            </w:r>
          </w:p>
        </w:tc>
      </w:tr>
      <w:tr w:rsidR="006650CF" w:rsidRPr="0036533A" w:rsidTr="00245857">
        <w:tc>
          <w:tcPr>
            <w:tcW w:w="1985"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相关文书</w:t>
            </w:r>
          </w:p>
        </w:tc>
        <w:tc>
          <w:tcPr>
            <w:tcW w:w="6801" w:type="dxa"/>
          </w:tcPr>
          <w:p w:rsidR="006650CF" w:rsidRPr="0036533A" w:rsidRDefault="006650CF" w:rsidP="00712233">
            <w:pPr>
              <w:adjustRightInd w:val="0"/>
              <w:snapToGrid w:val="0"/>
              <w:spacing w:line="240" w:lineRule="atLeast"/>
              <w:jc w:val="left"/>
              <w:rPr>
                <w:rFonts w:ascii="仿宋_GB2312" w:eastAsia="仿宋_GB2312" w:hAnsi="方正仿宋简体" w:cs="方正仿宋简体"/>
                <w:sz w:val="28"/>
                <w:szCs w:val="28"/>
              </w:rPr>
            </w:pPr>
            <w:r w:rsidRPr="0036533A">
              <w:rPr>
                <w:rFonts w:ascii="仿宋_GB2312" w:eastAsia="仿宋_GB2312" w:hAnsi="方正仿宋简体" w:cs="方正仿宋简体" w:hint="eastAsia"/>
                <w:sz w:val="28"/>
                <w:szCs w:val="28"/>
              </w:rPr>
              <w:t>不予行政许可决定书、计量授权证书</w:t>
            </w:r>
          </w:p>
        </w:tc>
      </w:tr>
    </w:tbl>
    <w:p w:rsidR="00245857" w:rsidRDefault="00245857" w:rsidP="00C920E1">
      <w:pPr>
        <w:ind w:firstLineChars="200" w:firstLine="640"/>
        <w:rPr>
          <w:rFonts w:ascii="黑体" w:eastAsia="黑体" w:hAnsi="Times New Roman"/>
          <w:kern w:val="0"/>
          <w:sz w:val="32"/>
          <w:szCs w:val="32"/>
        </w:rPr>
      </w:pPr>
    </w:p>
    <w:p w:rsidR="0034029E" w:rsidRPr="0054390A" w:rsidRDefault="00DE4D11" w:rsidP="00C920E1">
      <w:pPr>
        <w:ind w:firstLineChars="200" w:firstLine="640"/>
        <w:rPr>
          <w:rFonts w:ascii="黑体" w:eastAsia="黑体" w:hAnsi="Times New Roman"/>
          <w:kern w:val="0"/>
          <w:sz w:val="32"/>
          <w:szCs w:val="32"/>
        </w:rPr>
      </w:pPr>
      <w:r>
        <w:rPr>
          <w:rFonts w:ascii="黑体" w:eastAsia="黑体" w:hAnsi="Times New Roman" w:hint="eastAsia"/>
          <w:kern w:val="0"/>
          <w:sz w:val="32"/>
          <w:szCs w:val="32"/>
        </w:rPr>
        <w:t>七</w:t>
      </w:r>
      <w:r w:rsidR="00C920E1" w:rsidRPr="00C920E1">
        <w:rPr>
          <w:rFonts w:ascii="黑体" w:eastAsia="黑体" w:hAnsi="Times New Roman" w:hint="eastAsia"/>
          <w:kern w:val="0"/>
          <w:sz w:val="32"/>
          <w:szCs w:val="32"/>
        </w:rPr>
        <w:t>、</w:t>
      </w:r>
      <w:r w:rsidR="0034029E" w:rsidRPr="0054390A">
        <w:rPr>
          <w:rFonts w:ascii="黑体" w:eastAsia="黑体" w:hAnsi="Times New Roman" w:hint="eastAsia"/>
          <w:kern w:val="0"/>
          <w:sz w:val="32"/>
          <w:szCs w:val="32"/>
        </w:rPr>
        <w:t>监管措施</w:t>
      </w:r>
    </w:p>
    <w:p w:rsidR="0054390A" w:rsidRPr="0054390A" w:rsidRDefault="00837E4F" w:rsidP="0054390A">
      <w:pPr>
        <w:ind w:firstLineChars="200" w:firstLine="640"/>
        <w:rPr>
          <w:rFonts w:ascii="仿宋_GB2312" w:eastAsia="仿宋_GB2312" w:hAnsi="Times New Roman"/>
          <w:kern w:val="0"/>
          <w:sz w:val="32"/>
          <w:szCs w:val="32"/>
        </w:rPr>
      </w:pPr>
      <w:r w:rsidRPr="00C920E1">
        <w:rPr>
          <w:rFonts w:ascii="仿宋_GB2312" w:eastAsia="仿宋_GB2312" w:hAnsi="方正仿宋简体" w:cs="方正仿宋简体" w:hint="eastAsia"/>
          <w:color w:val="000000"/>
          <w:sz w:val="32"/>
          <w:szCs w:val="32"/>
        </w:rPr>
        <w:t>（</w:t>
      </w:r>
      <w:r>
        <w:rPr>
          <w:rFonts w:ascii="仿宋_GB2312" w:eastAsia="仿宋_GB2312" w:hAnsi="方正仿宋简体" w:cs="方正仿宋简体" w:hint="eastAsia"/>
          <w:color w:val="000000"/>
          <w:sz w:val="32"/>
          <w:szCs w:val="32"/>
        </w:rPr>
        <w:t>一</w:t>
      </w:r>
      <w:r w:rsidRPr="00C920E1">
        <w:rPr>
          <w:rFonts w:ascii="仿宋_GB2312" w:eastAsia="仿宋_GB2312" w:hAnsi="方正仿宋简体" w:cs="方正仿宋简体" w:hint="eastAsia"/>
          <w:color w:val="000000"/>
          <w:sz w:val="32"/>
          <w:szCs w:val="32"/>
        </w:rPr>
        <w:t>）</w:t>
      </w:r>
      <w:r w:rsidR="0054390A" w:rsidRPr="0054390A">
        <w:rPr>
          <w:rFonts w:ascii="仿宋_GB2312" w:eastAsia="仿宋_GB2312" w:hAnsi="Times New Roman" w:hint="eastAsia"/>
          <w:kern w:val="0"/>
          <w:sz w:val="32"/>
          <w:szCs w:val="32"/>
        </w:rPr>
        <w:t>开展“双随机、一公开”监管，发现违法违规行为的要依法查处并公开结果。</w:t>
      </w:r>
    </w:p>
    <w:p w:rsidR="0054390A" w:rsidRPr="0054390A" w:rsidRDefault="00837E4F" w:rsidP="0054390A">
      <w:pPr>
        <w:ind w:firstLineChars="200" w:firstLine="640"/>
        <w:rPr>
          <w:rFonts w:ascii="仿宋_GB2312" w:eastAsia="仿宋_GB2312" w:hAnsi="Times New Roman"/>
          <w:kern w:val="0"/>
          <w:sz w:val="32"/>
          <w:szCs w:val="32"/>
        </w:rPr>
      </w:pPr>
      <w:r w:rsidRPr="00C920E1">
        <w:rPr>
          <w:rFonts w:ascii="仿宋_GB2312" w:eastAsia="仿宋_GB2312" w:hAnsi="方正仿宋简体" w:cs="方正仿宋简体" w:hint="eastAsia"/>
          <w:color w:val="000000"/>
          <w:sz w:val="32"/>
          <w:szCs w:val="32"/>
        </w:rPr>
        <w:t>（</w:t>
      </w:r>
      <w:r>
        <w:rPr>
          <w:rFonts w:ascii="仿宋_GB2312" w:eastAsia="仿宋_GB2312" w:hAnsi="方正仿宋简体" w:cs="方正仿宋简体" w:hint="eastAsia"/>
          <w:color w:val="000000"/>
          <w:sz w:val="32"/>
          <w:szCs w:val="32"/>
        </w:rPr>
        <w:t>二</w:t>
      </w:r>
      <w:r w:rsidRPr="00C920E1">
        <w:rPr>
          <w:rFonts w:ascii="仿宋_GB2312" w:eastAsia="仿宋_GB2312" w:hAnsi="方正仿宋简体" w:cs="方正仿宋简体" w:hint="eastAsia"/>
          <w:color w:val="000000"/>
          <w:sz w:val="32"/>
          <w:szCs w:val="32"/>
        </w:rPr>
        <w:t>）</w:t>
      </w:r>
      <w:r w:rsidR="0054390A" w:rsidRPr="0054390A">
        <w:rPr>
          <w:rFonts w:ascii="仿宋_GB2312" w:eastAsia="仿宋_GB2312" w:hAnsi="Times New Roman" w:hint="eastAsia"/>
          <w:kern w:val="0"/>
          <w:sz w:val="32"/>
          <w:szCs w:val="32"/>
        </w:rPr>
        <w:t>对通过投诉举报等渠道反映问题多的机构实施重点监管。</w:t>
      </w:r>
    </w:p>
    <w:p w:rsidR="0054390A" w:rsidRDefault="00837E4F" w:rsidP="0054390A">
      <w:pPr>
        <w:ind w:firstLineChars="200" w:firstLine="640"/>
        <w:rPr>
          <w:rFonts w:ascii="仿宋_GB2312" w:eastAsia="仿宋_GB2312" w:hAnsi="Times New Roman"/>
          <w:kern w:val="0"/>
          <w:sz w:val="32"/>
          <w:szCs w:val="32"/>
        </w:rPr>
      </w:pPr>
      <w:r w:rsidRPr="00C920E1">
        <w:rPr>
          <w:rFonts w:ascii="仿宋_GB2312" w:eastAsia="仿宋_GB2312" w:hAnsi="方正仿宋简体" w:cs="方正仿宋简体" w:hint="eastAsia"/>
          <w:color w:val="000000"/>
          <w:sz w:val="32"/>
          <w:szCs w:val="32"/>
        </w:rPr>
        <w:t>（</w:t>
      </w:r>
      <w:r>
        <w:rPr>
          <w:rFonts w:ascii="仿宋_GB2312" w:eastAsia="仿宋_GB2312" w:hAnsi="方正仿宋简体" w:cs="方正仿宋简体" w:hint="eastAsia"/>
          <w:color w:val="000000"/>
          <w:sz w:val="32"/>
          <w:szCs w:val="32"/>
        </w:rPr>
        <w:t>三</w:t>
      </w:r>
      <w:r w:rsidRPr="00C920E1">
        <w:rPr>
          <w:rFonts w:ascii="仿宋_GB2312" w:eastAsia="仿宋_GB2312" w:hAnsi="方正仿宋简体" w:cs="方正仿宋简体" w:hint="eastAsia"/>
          <w:color w:val="000000"/>
          <w:sz w:val="32"/>
          <w:szCs w:val="32"/>
        </w:rPr>
        <w:t>）</w:t>
      </w:r>
      <w:r w:rsidR="0054390A" w:rsidRPr="0054390A">
        <w:rPr>
          <w:rFonts w:ascii="仿宋_GB2312" w:eastAsia="仿宋_GB2312" w:hAnsi="Times New Roman" w:hint="eastAsia"/>
          <w:kern w:val="0"/>
          <w:sz w:val="32"/>
          <w:szCs w:val="32"/>
        </w:rPr>
        <w:t>加强信用监管，向社会公布法定计量检定机构信用状况，对失信主体开展联合惩戒。</w:t>
      </w:r>
    </w:p>
    <w:p w:rsidR="00DF7AF7" w:rsidRDefault="00DF7AF7" w:rsidP="0054390A">
      <w:pPr>
        <w:ind w:firstLineChars="200" w:firstLine="640"/>
        <w:rPr>
          <w:rFonts w:ascii="黑体" w:eastAsia="黑体" w:hAnsi="Times New Roman"/>
          <w:kern w:val="0"/>
          <w:sz w:val="32"/>
          <w:szCs w:val="32"/>
        </w:rPr>
      </w:pPr>
      <w:r w:rsidRPr="00DF7AF7">
        <w:rPr>
          <w:rFonts w:ascii="黑体" w:eastAsia="黑体" w:hAnsi="Times New Roman" w:hint="eastAsia"/>
          <w:kern w:val="0"/>
          <w:sz w:val="32"/>
          <w:szCs w:val="32"/>
        </w:rPr>
        <w:t>八、其他事项</w:t>
      </w:r>
    </w:p>
    <w:p w:rsidR="00DF7AF7" w:rsidRPr="00DF7AF7" w:rsidRDefault="00DF7AF7" w:rsidP="0054390A">
      <w:pPr>
        <w:ind w:firstLineChars="200" w:firstLine="640"/>
        <w:rPr>
          <w:rFonts w:ascii="黑体" w:eastAsia="黑体" w:hAnsi="Times New Roman"/>
          <w:kern w:val="0"/>
          <w:sz w:val="32"/>
          <w:szCs w:val="32"/>
        </w:rPr>
      </w:pPr>
      <w:r>
        <w:rPr>
          <w:rFonts w:ascii="仿宋_GB2312" w:eastAsia="仿宋_GB2312" w:hAnsi="Times New Roman" w:hint="eastAsia"/>
          <w:kern w:val="0"/>
          <w:sz w:val="32"/>
          <w:szCs w:val="32"/>
        </w:rPr>
        <w:t>总局率先</w:t>
      </w:r>
      <w:r w:rsidRPr="00C920E1">
        <w:rPr>
          <w:rFonts w:ascii="仿宋_GB2312" w:eastAsia="仿宋_GB2312" w:hAnsi="Times New Roman" w:hint="eastAsia"/>
          <w:kern w:val="0"/>
          <w:sz w:val="32"/>
          <w:szCs w:val="32"/>
        </w:rPr>
        <w:t>实现</w:t>
      </w:r>
      <w:r w:rsidR="00CE453A">
        <w:rPr>
          <w:rFonts w:ascii="仿宋_GB2312" w:eastAsia="仿宋_GB2312" w:hAnsi="Times New Roman" w:hint="eastAsia"/>
          <w:kern w:val="0"/>
          <w:sz w:val="32"/>
          <w:szCs w:val="32"/>
        </w:rPr>
        <w:t>并</w:t>
      </w:r>
      <w:r>
        <w:rPr>
          <w:rFonts w:ascii="仿宋_GB2312" w:eastAsia="仿宋_GB2312" w:hAnsi="Times New Roman" w:hint="eastAsia"/>
          <w:kern w:val="0"/>
          <w:sz w:val="32"/>
          <w:szCs w:val="32"/>
        </w:rPr>
        <w:t>推动地方逐步实施</w:t>
      </w:r>
      <w:r w:rsidRPr="00C920E1">
        <w:rPr>
          <w:rFonts w:ascii="仿宋_GB2312" w:eastAsia="仿宋_GB2312" w:hAnsi="Times New Roman" w:hint="eastAsia"/>
          <w:kern w:val="0"/>
          <w:sz w:val="32"/>
          <w:szCs w:val="32"/>
        </w:rPr>
        <w:t>申请、审批全程网上办理，并将审批信息统一归集至有关数据平台。</w:t>
      </w:r>
    </w:p>
    <w:p w:rsidR="00AF319B" w:rsidRPr="00AF319B" w:rsidRDefault="00AF319B" w:rsidP="0054390A">
      <w:pPr>
        <w:ind w:firstLineChars="200" w:firstLine="640"/>
        <w:rPr>
          <w:rFonts w:ascii="仿宋_GB2312" w:eastAsia="仿宋_GB2312" w:hAnsi="Times New Roman"/>
          <w:kern w:val="0"/>
          <w:sz w:val="32"/>
          <w:szCs w:val="32"/>
        </w:rPr>
      </w:pPr>
    </w:p>
    <w:sectPr w:rsidR="00AF319B" w:rsidRPr="00AF319B" w:rsidSect="00670A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86E" w:rsidRDefault="009B686E" w:rsidP="007E6532">
      <w:r>
        <w:separator/>
      </w:r>
    </w:p>
  </w:endnote>
  <w:endnote w:type="continuationSeparator" w:id="0">
    <w:p w:rsidR="009B686E" w:rsidRDefault="009B686E" w:rsidP="007E6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86E" w:rsidRDefault="009B686E" w:rsidP="007E6532">
      <w:r>
        <w:separator/>
      </w:r>
    </w:p>
  </w:footnote>
  <w:footnote w:type="continuationSeparator" w:id="0">
    <w:p w:rsidR="009B686E" w:rsidRDefault="009B686E" w:rsidP="007E6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7740"/>
    <w:multiLevelType w:val="hybridMultilevel"/>
    <w:tmpl w:val="929E2FEA"/>
    <w:lvl w:ilvl="0" w:tplc="6B74AF1E">
      <w:start w:val="1"/>
      <w:numFmt w:val="decimal"/>
      <w:lvlText w:val="%1."/>
      <w:lvlJc w:val="left"/>
      <w:pPr>
        <w:ind w:left="1185" w:hanging="465"/>
      </w:pPr>
      <w:rPr>
        <w:rFonts w:hAnsiTheme="minorHAnsi" w:cstheme="minorBidi"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BD02216"/>
    <w:multiLevelType w:val="hybridMultilevel"/>
    <w:tmpl w:val="A7700014"/>
    <w:lvl w:ilvl="0" w:tplc="5FF6F57E">
      <w:start w:val="1"/>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
    <w:nsid w:val="55CD9A8C"/>
    <w:multiLevelType w:val="singleLevel"/>
    <w:tmpl w:val="55CD9A8C"/>
    <w:lvl w:ilvl="0">
      <w:start w:val="1"/>
      <w:numFmt w:val="decimal"/>
      <w:suff w:val="nothing"/>
      <w:lvlText w:val="%1."/>
      <w:lvlJc w:val="left"/>
    </w:lvl>
  </w:abstractNum>
  <w:abstractNum w:abstractNumId="3">
    <w:nsid w:val="55CD9B8D"/>
    <w:multiLevelType w:val="singleLevel"/>
    <w:tmpl w:val="55CD9B8D"/>
    <w:lvl w:ilvl="0">
      <w:start w:val="1"/>
      <w:numFmt w:val="decimal"/>
      <w:suff w:val="nothing"/>
      <w:lvlText w:val="%1."/>
      <w:lvlJc w:val="left"/>
    </w:lvl>
  </w:abstractNum>
  <w:abstractNum w:abstractNumId="4">
    <w:nsid w:val="55CD9E6F"/>
    <w:multiLevelType w:val="singleLevel"/>
    <w:tmpl w:val="55CD9E6F"/>
    <w:lvl w:ilvl="0">
      <w:start w:val="1"/>
      <w:numFmt w:val="decimal"/>
      <w:suff w:val="nothing"/>
      <w:lvlText w:val="%1."/>
      <w:lvlJc w:val="left"/>
    </w:lvl>
  </w:abstractNum>
  <w:abstractNum w:abstractNumId="5">
    <w:nsid w:val="55CD9F83"/>
    <w:multiLevelType w:val="singleLevel"/>
    <w:tmpl w:val="55CD9F83"/>
    <w:lvl w:ilvl="0">
      <w:start w:val="1"/>
      <w:numFmt w:val="decimal"/>
      <w:suff w:val="nothing"/>
      <w:lvlText w:val="%1."/>
      <w:lvlJc w:val="left"/>
    </w:lvl>
  </w:abstractNum>
  <w:abstractNum w:abstractNumId="6">
    <w:nsid w:val="55CDA3FD"/>
    <w:multiLevelType w:val="singleLevel"/>
    <w:tmpl w:val="55CDA3FD"/>
    <w:lvl w:ilvl="0">
      <w:start w:val="1"/>
      <w:numFmt w:val="decimal"/>
      <w:suff w:val="nothing"/>
      <w:lvlText w:val="%1."/>
      <w:lvlJc w:val="left"/>
    </w:lvl>
  </w:abstractNum>
  <w:abstractNum w:abstractNumId="7">
    <w:nsid w:val="55CDA78B"/>
    <w:multiLevelType w:val="singleLevel"/>
    <w:tmpl w:val="55CDA78B"/>
    <w:lvl w:ilvl="0">
      <w:start w:val="1"/>
      <w:numFmt w:val="decimal"/>
      <w:suff w:val="nothing"/>
      <w:lvlText w:val="%1."/>
      <w:lvlJc w:val="left"/>
    </w:lvl>
  </w:abstractNum>
  <w:abstractNum w:abstractNumId="8">
    <w:nsid w:val="56EB3043"/>
    <w:multiLevelType w:val="hybridMultilevel"/>
    <w:tmpl w:val="6BBC6656"/>
    <w:lvl w:ilvl="0" w:tplc="D2D84C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C085B6F"/>
    <w:multiLevelType w:val="hybridMultilevel"/>
    <w:tmpl w:val="5644FB30"/>
    <w:lvl w:ilvl="0" w:tplc="87EA8ED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0044"/>
    <w:rsid w:val="00005B4E"/>
    <w:rsid w:val="00013C59"/>
    <w:rsid w:val="000154A5"/>
    <w:rsid w:val="00020895"/>
    <w:rsid w:val="00021EF8"/>
    <w:rsid w:val="000278CE"/>
    <w:rsid w:val="00030179"/>
    <w:rsid w:val="000304EA"/>
    <w:rsid w:val="000317CA"/>
    <w:rsid w:val="00032F98"/>
    <w:rsid w:val="00035D81"/>
    <w:rsid w:val="0003639B"/>
    <w:rsid w:val="0004145F"/>
    <w:rsid w:val="00044519"/>
    <w:rsid w:val="00050CA9"/>
    <w:rsid w:val="00052413"/>
    <w:rsid w:val="00054354"/>
    <w:rsid w:val="000572B8"/>
    <w:rsid w:val="000643A7"/>
    <w:rsid w:val="000746E4"/>
    <w:rsid w:val="00075FFD"/>
    <w:rsid w:val="0008069C"/>
    <w:rsid w:val="00082549"/>
    <w:rsid w:val="0008269A"/>
    <w:rsid w:val="00087F53"/>
    <w:rsid w:val="00091C8A"/>
    <w:rsid w:val="00097B0E"/>
    <w:rsid w:val="000A0943"/>
    <w:rsid w:val="000A1CAC"/>
    <w:rsid w:val="000A6F41"/>
    <w:rsid w:val="000B35E3"/>
    <w:rsid w:val="000C28BC"/>
    <w:rsid w:val="000C2C55"/>
    <w:rsid w:val="000C301E"/>
    <w:rsid w:val="000C3C8B"/>
    <w:rsid w:val="000D606C"/>
    <w:rsid w:val="000D67E7"/>
    <w:rsid w:val="000D703A"/>
    <w:rsid w:val="000D780A"/>
    <w:rsid w:val="000E32B5"/>
    <w:rsid w:val="000E708A"/>
    <w:rsid w:val="000E7928"/>
    <w:rsid w:val="000E7B17"/>
    <w:rsid w:val="000F30EE"/>
    <w:rsid w:val="000F3D12"/>
    <w:rsid w:val="000F6AA4"/>
    <w:rsid w:val="00102093"/>
    <w:rsid w:val="001023E5"/>
    <w:rsid w:val="00102B61"/>
    <w:rsid w:val="00104DB2"/>
    <w:rsid w:val="001053A3"/>
    <w:rsid w:val="001108DD"/>
    <w:rsid w:val="00110A2F"/>
    <w:rsid w:val="0011249D"/>
    <w:rsid w:val="0011775A"/>
    <w:rsid w:val="00117C19"/>
    <w:rsid w:val="00127B78"/>
    <w:rsid w:val="00130C68"/>
    <w:rsid w:val="00131AF0"/>
    <w:rsid w:val="001332AB"/>
    <w:rsid w:val="001341ED"/>
    <w:rsid w:val="00134870"/>
    <w:rsid w:val="001374C5"/>
    <w:rsid w:val="001405BE"/>
    <w:rsid w:val="00143AE7"/>
    <w:rsid w:val="00143E11"/>
    <w:rsid w:val="00153A63"/>
    <w:rsid w:val="00154C6F"/>
    <w:rsid w:val="001554EF"/>
    <w:rsid w:val="00156CD9"/>
    <w:rsid w:val="00157CD7"/>
    <w:rsid w:val="0016370A"/>
    <w:rsid w:val="00164B0C"/>
    <w:rsid w:val="00165A56"/>
    <w:rsid w:val="001715E1"/>
    <w:rsid w:val="001753FF"/>
    <w:rsid w:val="00181479"/>
    <w:rsid w:val="0018281C"/>
    <w:rsid w:val="00184016"/>
    <w:rsid w:val="001842EE"/>
    <w:rsid w:val="00184F29"/>
    <w:rsid w:val="00191E53"/>
    <w:rsid w:val="00196EF1"/>
    <w:rsid w:val="001A0718"/>
    <w:rsid w:val="001A1C11"/>
    <w:rsid w:val="001B0044"/>
    <w:rsid w:val="001B2A58"/>
    <w:rsid w:val="001B3C98"/>
    <w:rsid w:val="001B3D33"/>
    <w:rsid w:val="001C0621"/>
    <w:rsid w:val="001C129C"/>
    <w:rsid w:val="001C18D2"/>
    <w:rsid w:val="001C4006"/>
    <w:rsid w:val="001C4335"/>
    <w:rsid w:val="001C588B"/>
    <w:rsid w:val="001C6F5B"/>
    <w:rsid w:val="001C77EF"/>
    <w:rsid w:val="001D1160"/>
    <w:rsid w:val="001D3B58"/>
    <w:rsid w:val="001D5ECA"/>
    <w:rsid w:val="001E2582"/>
    <w:rsid w:val="001E273B"/>
    <w:rsid w:val="001E286B"/>
    <w:rsid w:val="001E7E1E"/>
    <w:rsid w:val="001F090D"/>
    <w:rsid w:val="001F1CBC"/>
    <w:rsid w:val="001F1EE2"/>
    <w:rsid w:val="001F2D2D"/>
    <w:rsid w:val="001F55CB"/>
    <w:rsid w:val="001F666A"/>
    <w:rsid w:val="001F776D"/>
    <w:rsid w:val="0020194E"/>
    <w:rsid w:val="00203DDC"/>
    <w:rsid w:val="00204B8A"/>
    <w:rsid w:val="00205B3C"/>
    <w:rsid w:val="00210082"/>
    <w:rsid w:val="00213610"/>
    <w:rsid w:val="00214E53"/>
    <w:rsid w:val="0021639C"/>
    <w:rsid w:val="00220DBA"/>
    <w:rsid w:val="002229A8"/>
    <w:rsid w:val="0023201A"/>
    <w:rsid w:val="00232EF6"/>
    <w:rsid w:val="00236B38"/>
    <w:rsid w:val="00244B1E"/>
    <w:rsid w:val="00245857"/>
    <w:rsid w:val="0024638C"/>
    <w:rsid w:val="002529B6"/>
    <w:rsid w:val="00267C1F"/>
    <w:rsid w:val="002702BA"/>
    <w:rsid w:val="002713EC"/>
    <w:rsid w:val="00273F8E"/>
    <w:rsid w:val="00285D61"/>
    <w:rsid w:val="00287043"/>
    <w:rsid w:val="0029429C"/>
    <w:rsid w:val="0029668D"/>
    <w:rsid w:val="00297532"/>
    <w:rsid w:val="002A02D2"/>
    <w:rsid w:val="002A0A17"/>
    <w:rsid w:val="002A4793"/>
    <w:rsid w:val="002B23E5"/>
    <w:rsid w:val="002B4A7A"/>
    <w:rsid w:val="002C0D96"/>
    <w:rsid w:val="002C27E1"/>
    <w:rsid w:val="002C2A17"/>
    <w:rsid w:val="002C3A4D"/>
    <w:rsid w:val="002C3BA8"/>
    <w:rsid w:val="002D0266"/>
    <w:rsid w:val="002D2690"/>
    <w:rsid w:val="002D7BFA"/>
    <w:rsid w:val="002E1D42"/>
    <w:rsid w:val="002E21C1"/>
    <w:rsid w:val="002F067B"/>
    <w:rsid w:val="002F1DC1"/>
    <w:rsid w:val="002F2465"/>
    <w:rsid w:val="002F298F"/>
    <w:rsid w:val="002F2A2F"/>
    <w:rsid w:val="002F33C7"/>
    <w:rsid w:val="002F42BF"/>
    <w:rsid w:val="002F5B9A"/>
    <w:rsid w:val="002F7CFD"/>
    <w:rsid w:val="003000C3"/>
    <w:rsid w:val="003017FF"/>
    <w:rsid w:val="003106F4"/>
    <w:rsid w:val="00312381"/>
    <w:rsid w:val="00313107"/>
    <w:rsid w:val="00314692"/>
    <w:rsid w:val="003210A4"/>
    <w:rsid w:val="00325533"/>
    <w:rsid w:val="00330202"/>
    <w:rsid w:val="003348C7"/>
    <w:rsid w:val="00335D3E"/>
    <w:rsid w:val="0034029E"/>
    <w:rsid w:val="003428CD"/>
    <w:rsid w:val="003437CB"/>
    <w:rsid w:val="00344217"/>
    <w:rsid w:val="0034781B"/>
    <w:rsid w:val="0036298C"/>
    <w:rsid w:val="0036533A"/>
    <w:rsid w:val="003658E5"/>
    <w:rsid w:val="003732A1"/>
    <w:rsid w:val="0037570C"/>
    <w:rsid w:val="003812C7"/>
    <w:rsid w:val="00381D4C"/>
    <w:rsid w:val="00386E4B"/>
    <w:rsid w:val="00394056"/>
    <w:rsid w:val="00397050"/>
    <w:rsid w:val="003A2021"/>
    <w:rsid w:val="003A2C02"/>
    <w:rsid w:val="003A36E9"/>
    <w:rsid w:val="003A4728"/>
    <w:rsid w:val="003B02E6"/>
    <w:rsid w:val="003B2B50"/>
    <w:rsid w:val="003B6BFD"/>
    <w:rsid w:val="003C1E6A"/>
    <w:rsid w:val="003C7F52"/>
    <w:rsid w:val="003D2739"/>
    <w:rsid w:val="003D2B89"/>
    <w:rsid w:val="003D3817"/>
    <w:rsid w:val="003D4B80"/>
    <w:rsid w:val="003D74C3"/>
    <w:rsid w:val="003D7BEE"/>
    <w:rsid w:val="003E3DAE"/>
    <w:rsid w:val="003F0240"/>
    <w:rsid w:val="003F137A"/>
    <w:rsid w:val="003F352A"/>
    <w:rsid w:val="003F37D8"/>
    <w:rsid w:val="003F57F3"/>
    <w:rsid w:val="003F6413"/>
    <w:rsid w:val="003F790A"/>
    <w:rsid w:val="00404A35"/>
    <w:rsid w:val="00406333"/>
    <w:rsid w:val="0040725A"/>
    <w:rsid w:val="00415700"/>
    <w:rsid w:val="00415AB0"/>
    <w:rsid w:val="00424135"/>
    <w:rsid w:val="00433137"/>
    <w:rsid w:val="004332C5"/>
    <w:rsid w:val="0043660C"/>
    <w:rsid w:val="00443F56"/>
    <w:rsid w:val="00444153"/>
    <w:rsid w:val="0045192B"/>
    <w:rsid w:val="00456D2A"/>
    <w:rsid w:val="00460D89"/>
    <w:rsid w:val="004666F1"/>
    <w:rsid w:val="00466AE3"/>
    <w:rsid w:val="00467FF6"/>
    <w:rsid w:val="004701C1"/>
    <w:rsid w:val="0047130F"/>
    <w:rsid w:val="00473112"/>
    <w:rsid w:val="004768FA"/>
    <w:rsid w:val="00484D6C"/>
    <w:rsid w:val="00485D3C"/>
    <w:rsid w:val="004908EF"/>
    <w:rsid w:val="00491A4F"/>
    <w:rsid w:val="00492EB4"/>
    <w:rsid w:val="00496C95"/>
    <w:rsid w:val="004A2CCF"/>
    <w:rsid w:val="004A4606"/>
    <w:rsid w:val="004B0BED"/>
    <w:rsid w:val="004B16D8"/>
    <w:rsid w:val="004B3AAF"/>
    <w:rsid w:val="004B3F26"/>
    <w:rsid w:val="004B6A8B"/>
    <w:rsid w:val="004B7557"/>
    <w:rsid w:val="004C07AC"/>
    <w:rsid w:val="004C3F01"/>
    <w:rsid w:val="004D314A"/>
    <w:rsid w:val="004D45C4"/>
    <w:rsid w:val="004D62B4"/>
    <w:rsid w:val="004E0565"/>
    <w:rsid w:val="004E0742"/>
    <w:rsid w:val="004E6759"/>
    <w:rsid w:val="004F443D"/>
    <w:rsid w:val="00504209"/>
    <w:rsid w:val="0050589A"/>
    <w:rsid w:val="0050776A"/>
    <w:rsid w:val="00512FC6"/>
    <w:rsid w:val="00516E3C"/>
    <w:rsid w:val="00517B1B"/>
    <w:rsid w:val="00520E81"/>
    <w:rsid w:val="005214EE"/>
    <w:rsid w:val="005235E0"/>
    <w:rsid w:val="0052459A"/>
    <w:rsid w:val="00525125"/>
    <w:rsid w:val="00525D0D"/>
    <w:rsid w:val="00526706"/>
    <w:rsid w:val="005328E9"/>
    <w:rsid w:val="00535A93"/>
    <w:rsid w:val="005376AF"/>
    <w:rsid w:val="00540837"/>
    <w:rsid w:val="00543252"/>
    <w:rsid w:val="0054390A"/>
    <w:rsid w:val="005440F1"/>
    <w:rsid w:val="00555709"/>
    <w:rsid w:val="00560B35"/>
    <w:rsid w:val="00565275"/>
    <w:rsid w:val="00567DD5"/>
    <w:rsid w:val="00575A2A"/>
    <w:rsid w:val="00575B8A"/>
    <w:rsid w:val="00580187"/>
    <w:rsid w:val="00580A88"/>
    <w:rsid w:val="00584D98"/>
    <w:rsid w:val="00586777"/>
    <w:rsid w:val="005938A5"/>
    <w:rsid w:val="00594F95"/>
    <w:rsid w:val="005A3CD3"/>
    <w:rsid w:val="005A5147"/>
    <w:rsid w:val="005A5841"/>
    <w:rsid w:val="005B04E8"/>
    <w:rsid w:val="005B0562"/>
    <w:rsid w:val="005B0CEC"/>
    <w:rsid w:val="005B463F"/>
    <w:rsid w:val="005C06A7"/>
    <w:rsid w:val="005C12AC"/>
    <w:rsid w:val="005C1AE3"/>
    <w:rsid w:val="005C6144"/>
    <w:rsid w:val="005C7468"/>
    <w:rsid w:val="005C7A65"/>
    <w:rsid w:val="005D3852"/>
    <w:rsid w:val="005D6DDA"/>
    <w:rsid w:val="005D78AD"/>
    <w:rsid w:val="005E471D"/>
    <w:rsid w:val="005E5F36"/>
    <w:rsid w:val="005F004D"/>
    <w:rsid w:val="005F1EFD"/>
    <w:rsid w:val="005F701C"/>
    <w:rsid w:val="00601CE6"/>
    <w:rsid w:val="00602192"/>
    <w:rsid w:val="006054CB"/>
    <w:rsid w:val="006154E4"/>
    <w:rsid w:val="00617912"/>
    <w:rsid w:val="006207E6"/>
    <w:rsid w:val="00621A15"/>
    <w:rsid w:val="00621B2A"/>
    <w:rsid w:val="0062318C"/>
    <w:rsid w:val="00623EC0"/>
    <w:rsid w:val="00626282"/>
    <w:rsid w:val="00630607"/>
    <w:rsid w:val="00630A1E"/>
    <w:rsid w:val="00633668"/>
    <w:rsid w:val="006341CB"/>
    <w:rsid w:val="006347A6"/>
    <w:rsid w:val="00641F9E"/>
    <w:rsid w:val="00642FA0"/>
    <w:rsid w:val="006505E6"/>
    <w:rsid w:val="006611E6"/>
    <w:rsid w:val="00661F50"/>
    <w:rsid w:val="00662AD7"/>
    <w:rsid w:val="00664164"/>
    <w:rsid w:val="00664A8F"/>
    <w:rsid w:val="006650CF"/>
    <w:rsid w:val="00670A52"/>
    <w:rsid w:val="00670AC9"/>
    <w:rsid w:val="00671D6D"/>
    <w:rsid w:val="00672EB7"/>
    <w:rsid w:val="006741E0"/>
    <w:rsid w:val="006753BA"/>
    <w:rsid w:val="006769A7"/>
    <w:rsid w:val="00685A6C"/>
    <w:rsid w:val="006A38C8"/>
    <w:rsid w:val="006A3B54"/>
    <w:rsid w:val="006A5225"/>
    <w:rsid w:val="006A678B"/>
    <w:rsid w:val="006B0B74"/>
    <w:rsid w:val="006B2C29"/>
    <w:rsid w:val="006B71B4"/>
    <w:rsid w:val="006C1576"/>
    <w:rsid w:val="006C15A2"/>
    <w:rsid w:val="006C19FA"/>
    <w:rsid w:val="006C2377"/>
    <w:rsid w:val="006C2F84"/>
    <w:rsid w:val="006C5C99"/>
    <w:rsid w:val="006D18E3"/>
    <w:rsid w:val="006E2C89"/>
    <w:rsid w:val="006E303F"/>
    <w:rsid w:val="006E4F33"/>
    <w:rsid w:val="006F21D9"/>
    <w:rsid w:val="006F2906"/>
    <w:rsid w:val="006F58F3"/>
    <w:rsid w:val="006F7325"/>
    <w:rsid w:val="007021EC"/>
    <w:rsid w:val="007062B8"/>
    <w:rsid w:val="00706EF6"/>
    <w:rsid w:val="00707C34"/>
    <w:rsid w:val="00711CAA"/>
    <w:rsid w:val="007174FC"/>
    <w:rsid w:val="007266D9"/>
    <w:rsid w:val="00732B42"/>
    <w:rsid w:val="00734D35"/>
    <w:rsid w:val="0074499F"/>
    <w:rsid w:val="00746575"/>
    <w:rsid w:val="00752685"/>
    <w:rsid w:val="007545E2"/>
    <w:rsid w:val="00760D5D"/>
    <w:rsid w:val="00764B5A"/>
    <w:rsid w:val="007662A5"/>
    <w:rsid w:val="00771A1D"/>
    <w:rsid w:val="0077296E"/>
    <w:rsid w:val="00781267"/>
    <w:rsid w:val="00787617"/>
    <w:rsid w:val="00791AC8"/>
    <w:rsid w:val="0079302B"/>
    <w:rsid w:val="007A69D8"/>
    <w:rsid w:val="007B13E3"/>
    <w:rsid w:val="007E04CE"/>
    <w:rsid w:val="007E0CCD"/>
    <w:rsid w:val="007E3D97"/>
    <w:rsid w:val="007E45FE"/>
    <w:rsid w:val="007E6532"/>
    <w:rsid w:val="007F0271"/>
    <w:rsid w:val="007F6EC7"/>
    <w:rsid w:val="007F735C"/>
    <w:rsid w:val="0080271D"/>
    <w:rsid w:val="00817C14"/>
    <w:rsid w:val="00830985"/>
    <w:rsid w:val="00834361"/>
    <w:rsid w:val="00837187"/>
    <w:rsid w:val="0083790F"/>
    <w:rsid w:val="00837E4F"/>
    <w:rsid w:val="0084355B"/>
    <w:rsid w:val="00843AEB"/>
    <w:rsid w:val="0085062E"/>
    <w:rsid w:val="00853B4B"/>
    <w:rsid w:val="00853F42"/>
    <w:rsid w:val="00856C3F"/>
    <w:rsid w:val="008615DA"/>
    <w:rsid w:val="00870BF7"/>
    <w:rsid w:val="00870F3B"/>
    <w:rsid w:val="008730E6"/>
    <w:rsid w:val="00874673"/>
    <w:rsid w:val="00875E66"/>
    <w:rsid w:val="00876D09"/>
    <w:rsid w:val="008814A6"/>
    <w:rsid w:val="008823EF"/>
    <w:rsid w:val="00882D96"/>
    <w:rsid w:val="008865FB"/>
    <w:rsid w:val="008905E7"/>
    <w:rsid w:val="00892C66"/>
    <w:rsid w:val="00893C71"/>
    <w:rsid w:val="008A0537"/>
    <w:rsid w:val="008A0702"/>
    <w:rsid w:val="008A181F"/>
    <w:rsid w:val="008A411F"/>
    <w:rsid w:val="008B0123"/>
    <w:rsid w:val="008B063A"/>
    <w:rsid w:val="008B1324"/>
    <w:rsid w:val="008B441C"/>
    <w:rsid w:val="008B7248"/>
    <w:rsid w:val="008C0497"/>
    <w:rsid w:val="008C08A8"/>
    <w:rsid w:val="008D08EE"/>
    <w:rsid w:val="008D5658"/>
    <w:rsid w:val="008D6B41"/>
    <w:rsid w:val="008E12F5"/>
    <w:rsid w:val="008E1DFC"/>
    <w:rsid w:val="008E668D"/>
    <w:rsid w:val="008E6909"/>
    <w:rsid w:val="008F0AB6"/>
    <w:rsid w:val="008F49B6"/>
    <w:rsid w:val="00900635"/>
    <w:rsid w:val="00903548"/>
    <w:rsid w:val="0090595F"/>
    <w:rsid w:val="00907322"/>
    <w:rsid w:val="00910473"/>
    <w:rsid w:val="0091179F"/>
    <w:rsid w:val="00913D72"/>
    <w:rsid w:val="00915D3E"/>
    <w:rsid w:val="00916827"/>
    <w:rsid w:val="00916AB1"/>
    <w:rsid w:val="00917516"/>
    <w:rsid w:val="009175CF"/>
    <w:rsid w:val="00917E70"/>
    <w:rsid w:val="009201FA"/>
    <w:rsid w:val="009233F4"/>
    <w:rsid w:val="00925854"/>
    <w:rsid w:val="0093112B"/>
    <w:rsid w:val="0093205B"/>
    <w:rsid w:val="00932B40"/>
    <w:rsid w:val="0093388D"/>
    <w:rsid w:val="009345C3"/>
    <w:rsid w:val="009349A9"/>
    <w:rsid w:val="009369A2"/>
    <w:rsid w:val="00941C2D"/>
    <w:rsid w:val="0094269A"/>
    <w:rsid w:val="00942EE8"/>
    <w:rsid w:val="009444AE"/>
    <w:rsid w:val="0094683A"/>
    <w:rsid w:val="00953CDC"/>
    <w:rsid w:val="00953F1C"/>
    <w:rsid w:val="009549D2"/>
    <w:rsid w:val="00957120"/>
    <w:rsid w:val="00957A5F"/>
    <w:rsid w:val="00957BEE"/>
    <w:rsid w:val="00957EDE"/>
    <w:rsid w:val="009608FE"/>
    <w:rsid w:val="009628A7"/>
    <w:rsid w:val="00963CF1"/>
    <w:rsid w:val="00965D75"/>
    <w:rsid w:val="009705F7"/>
    <w:rsid w:val="0097168F"/>
    <w:rsid w:val="00971D13"/>
    <w:rsid w:val="00971E75"/>
    <w:rsid w:val="009729BD"/>
    <w:rsid w:val="00973393"/>
    <w:rsid w:val="009757AC"/>
    <w:rsid w:val="00975B29"/>
    <w:rsid w:val="0098025A"/>
    <w:rsid w:val="00980D13"/>
    <w:rsid w:val="009818BD"/>
    <w:rsid w:val="00983AA9"/>
    <w:rsid w:val="00983CAA"/>
    <w:rsid w:val="00986491"/>
    <w:rsid w:val="00986FDC"/>
    <w:rsid w:val="0099016B"/>
    <w:rsid w:val="00993D49"/>
    <w:rsid w:val="009940BE"/>
    <w:rsid w:val="00994E49"/>
    <w:rsid w:val="00995A07"/>
    <w:rsid w:val="00995F08"/>
    <w:rsid w:val="00996E24"/>
    <w:rsid w:val="009A39B7"/>
    <w:rsid w:val="009B3058"/>
    <w:rsid w:val="009B32FE"/>
    <w:rsid w:val="009B686E"/>
    <w:rsid w:val="009B6C93"/>
    <w:rsid w:val="009B6CBE"/>
    <w:rsid w:val="009B7184"/>
    <w:rsid w:val="009B72CF"/>
    <w:rsid w:val="009C0037"/>
    <w:rsid w:val="009C1F60"/>
    <w:rsid w:val="009C2F77"/>
    <w:rsid w:val="009C4316"/>
    <w:rsid w:val="009C43E1"/>
    <w:rsid w:val="009D524A"/>
    <w:rsid w:val="009E15C4"/>
    <w:rsid w:val="009F00B6"/>
    <w:rsid w:val="009F41C5"/>
    <w:rsid w:val="009F4E7C"/>
    <w:rsid w:val="009F6997"/>
    <w:rsid w:val="009F6DCD"/>
    <w:rsid w:val="00A04006"/>
    <w:rsid w:val="00A06F5E"/>
    <w:rsid w:val="00A148D9"/>
    <w:rsid w:val="00A234B7"/>
    <w:rsid w:val="00A258B6"/>
    <w:rsid w:val="00A27AD8"/>
    <w:rsid w:val="00A3084E"/>
    <w:rsid w:val="00A30BE7"/>
    <w:rsid w:val="00A3143E"/>
    <w:rsid w:val="00A34640"/>
    <w:rsid w:val="00A34954"/>
    <w:rsid w:val="00A34E5A"/>
    <w:rsid w:val="00A37257"/>
    <w:rsid w:val="00A37E16"/>
    <w:rsid w:val="00A42699"/>
    <w:rsid w:val="00A442AE"/>
    <w:rsid w:val="00A4528A"/>
    <w:rsid w:val="00A47B33"/>
    <w:rsid w:val="00A51EA7"/>
    <w:rsid w:val="00A53B7D"/>
    <w:rsid w:val="00A546D7"/>
    <w:rsid w:val="00A565A9"/>
    <w:rsid w:val="00A60A33"/>
    <w:rsid w:val="00A633BF"/>
    <w:rsid w:val="00A65441"/>
    <w:rsid w:val="00A66908"/>
    <w:rsid w:val="00A713D5"/>
    <w:rsid w:val="00A776EB"/>
    <w:rsid w:val="00A800D7"/>
    <w:rsid w:val="00A86C13"/>
    <w:rsid w:val="00A96312"/>
    <w:rsid w:val="00A978A3"/>
    <w:rsid w:val="00AA0573"/>
    <w:rsid w:val="00AA08BE"/>
    <w:rsid w:val="00AA08F8"/>
    <w:rsid w:val="00AA37F1"/>
    <w:rsid w:val="00AA790D"/>
    <w:rsid w:val="00AB0618"/>
    <w:rsid w:val="00AB35E0"/>
    <w:rsid w:val="00AB4425"/>
    <w:rsid w:val="00AC4128"/>
    <w:rsid w:val="00AC416A"/>
    <w:rsid w:val="00AC5587"/>
    <w:rsid w:val="00AC58E3"/>
    <w:rsid w:val="00AD291D"/>
    <w:rsid w:val="00AD47B5"/>
    <w:rsid w:val="00AE1D85"/>
    <w:rsid w:val="00AE2747"/>
    <w:rsid w:val="00AE3EC9"/>
    <w:rsid w:val="00AE5354"/>
    <w:rsid w:val="00AF0108"/>
    <w:rsid w:val="00AF0F63"/>
    <w:rsid w:val="00AF319B"/>
    <w:rsid w:val="00AF3235"/>
    <w:rsid w:val="00AF3F15"/>
    <w:rsid w:val="00AF6070"/>
    <w:rsid w:val="00AF66FD"/>
    <w:rsid w:val="00B029B8"/>
    <w:rsid w:val="00B046BF"/>
    <w:rsid w:val="00B05793"/>
    <w:rsid w:val="00B07C1A"/>
    <w:rsid w:val="00B10EE0"/>
    <w:rsid w:val="00B13C5D"/>
    <w:rsid w:val="00B155D9"/>
    <w:rsid w:val="00B21C1E"/>
    <w:rsid w:val="00B225CA"/>
    <w:rsid w:val="00B23EC8"/>
    <w:rsid w:val="00B2535E"/>
    <w:rsid w:val="00B25AD7"/>
    <w:rsid w:val="00B276D1"/>
    <w:rsid w:val="00B30556"/>
    <w:rsid w:val="00B35936"/>
    <w:rsid w:val="00B3594D"/>
    <w:rsid w:val="00B36282"/>
    <w:rsid w:val="00B421B5"/>
    <w:rsid w:val="00B4397D"/>
    <w:rsid w:val="00B44F96"/>
    <w:rsid w:val="00B4559E"/>
    <w:rsid w:val="00B467E1"/>
    <w:rsid w:val="00B542A1"/>
    <w:rsid w:val="00B548F5"/>
    <w:rsid w:val="00B55986"/>
    <w:rsid w:val="00B56459"/>
    <w:rsid w:val="00B56726"/>
    <w:rsid w:val="00B64E55"/>
    <w:rsid w:val="00B659B6"/>
    <w:rsid w:val="00B772EC"/>
    <w:rsid w:val="00B77405"/>
    <w:rsid w:val="00B8256B"/>
    <w:rsid w:val="00B828B1"/>
    <w:rsid w:val="00B848B2"/>
    <w:rsid w:val="00B84CA3"/>
    <w:rsid w:val="00B84EFE"/>
    <w:rsid w:val="00B85ADD"/>
    <w:rsid w:val="00B8680F"/>
    <w:rsid w:val="00B86F5D"/>
    <w:rsid w:val="00B8724C"/>
    <w:rsid w:val="00B905A3"/>
    <w:rsid w:val="00B91F52"/>
    <w:rsid w:val="00B945B3"/>
    <w:rsid w:val="00B966DC"/>
    <w:rsid w:val="00BA027D"/>
    <w:rsid w:val="00BA2EED"/>
    <w:rsid w:val="00BA2FC2"/>
    <w:rsid w:val="00BA3819"/>
    <w:rsid w:val="00BA7FB6"/>
    <w:rsid w:val="00BC3768"/>
    <w:rsid w:val="00BC42E7"/>
    <w:rsid w:val="00BD1B1F"/>
    <w:rsid w:val="00BD3728"/>
    <w:rsid w:val="00BD3E8E"/>
    <w:rsid w:val="00BD585D"/>
    <w:rsid w:val="00BD5B36"/>
    <w:rsid w:val="00BE391D"/>
    <w:rsid w:val="00BE73C3"/>
    <w:rsid w:val="00BE7D51"/>
    <w:rsid w:val="00BF0247"/>
    <w:rsid w:val="00BF4B24"/>
    <w:rsid w:val="00C06C67"/>
    <w:rsid w:val="00C14195"/>
    <w:rsid w:val="00C15CB8"/>
    <w:rsid w:val="00C15E5F"/>
    <w:rsid w:val="00C16F79"/>
    <w:rsid w:val="00C21159"/>
    <w:rsid w:val="00C21305"/>
    <w:rsid w:val="00C21EE7"/>
    <w:rsid w:val="00C22C83"/>
    <w:rsid w:val="00C23A8D"/>
    <w:rsid w:val="00C246D6"/>
    <w:rsid w:val="00C36118"/>
    <w:rsid w:val="00C46702"/>
    <w:rsid w:val="00C51237"/>
    <w:rsid w:val="00C5282D"/>
    <w:rsid w:val="00C60D60"/>
    <w:rsid w:val="00C70E84"/>
    <w:rsid w:val="00C71FAA"/>
    <w:rsid w:val="00C7326A"/>
    <w:rsid w:val="00C75C25"/>
    <w:rsid w:val="00C77058"/>
    <w:rsid w:val="00C77AB9"/>
    <w:rsid w:val="00C920E1"/>
    <w:rsid w:val="00C96731"/>
    <w:rsid w:val="00CA2E3C"/>
    <w:rsid w:val="00CA4EB9"/>
    <w:rsid w:val="00CA6D33"/>
    <w:rsid w:val="00CA7B0F"/>
    <w:rsid w:val="00CB0802"/>
    <w:rsid w:val="00CB13C4"/>
    <w:rsid w:val="00CC2FA8"/>
    <w:rsid w:val="00CC56B4"/>
    <w:rsid w:val="00CD121E"/>
    <w:rsid w:val="00CE0417"/>
    <w:rsid w:val="00CE17AD"/>
    <w:rsid w:val="00CE3413"/>
    <w:rsid w:val="00CE453A"/>
    <w:rsid w:val="00CE4939"/>
    <w:rsid w:val="00CE650E"/>
    <w:rsid w:val="00CF64A5"/>
    <w:rsid w:val="00D02CF8"/>
    <w:rsid w:val="00D107E9"/>
    <w:rsid w:val="00D11304"/>
    <w:rsid w:val="00D12808"/>
    <w:rsid w:val="00D14C8E"/>
    <w:rsid w:val="00D22483"/>
    <w:rsid w:val="00D27974"/>
    <w:rsid w:val="00D318E2"/>
    <w:rsid w:val="00D40395"/>
    <w:rsid w:val="00D45DED"/>
    <w:rsid w:val="00D51A91"/>
    <w:rsid w:val="00D52160"/>
    <w:rsid w:val="00D549B6"/>
    <w:rsid w:val="00D5779E"/>
    <w:rsid w:val="00D66C00"/>
    <w:rsid w:val="00D75533"/>
    <w:rsid w:val="00D76744"/>
    <w:rsid w:val="00D771B3"/>
    <w:rsid w:val="00D82714"/>
    <w:rsid w:val="00D82DF8"/>
    <w:rsid w:val="00D84D08"/>
    <w:rsid w:val="00D959BA"/>
    <w:rsid w:val="00DA392F"/>
    <w:rsid w:val="00DA4194"/>
    <w:rsid w:val="00DA4491"/>
    <w:rsid w:val="00DA70A7"/>
    <w:rsid w:val="00DB7BB7"/>
    <w:rsid w:val="00DC41B8"/>
    <w:rsid w:val="00DD18D7"/>
    <w:rsid w:val="00DD2655"/>
    <w:rsid w:val="00DD2DFF"/>
    <w:rsid w:val="00DD7C08"/>
    <w:rsid w:val="00DE16D8"/>
    <w:rsid w:val="00DE4D11"/>
    <w:rsid w:val="00DE7CDD"/>
    <w:rsid w:val="00DF3C0A"/>
    <w:rsid w:val="00DF54BE"/>
    <w:rsid w:val="00DF7372"/>
    <w:rsid w:val="00DF7556"/>
    <w:rsid w:val="00DF7AF7"/>
    <w:rsid w:val="00DF7FC3"/>
    <w:rsid w:val="00E01716"/>
    <w:rsid w:val="00E04FDF"/>
    <w:rsid w:val="00E064E4"/>
    <w:rsid w:val="00E16FB9"/>
    <w:rsid w:val="00E22812"/>
    <w:rsid w:val="00E22C80"/>
    <w:rsid w:val="00E23E08"/>
    <w:rsid w:val="00E24DE6"/>
    <w:rsid w:val="00E32ACB"/>
    <w:rsid w:val="00E3415E"/>
    <w:rsid w:val="00E35AE3"/>
    <w:rsid w:val="00E35EF8"/>
    <w:rsid w:val="00E43CCF"/>
    <w:rsid w:val="00E458FD"/>
    <w:rsid w:val="00E5120B"/>
    <w:rsid w:val="00E51418"/>
    <w:rsid w:val="00E51EEC"/>
    <w:rsid w:val="00E544BC"/>
    <w:rsid w:val="00E55FA0"/>
    <w:rsid w:val="00E61973"/>
    <w:rsid w:val="00E634B8"/>
    <w:rsid w:val="00E63C67"/>
    <w:rsid w:val="00E656C9"/>
    <w:rsid w:val="00E72B0E"/>
    <w:rsid w:val="00E77219"/>
    <w:rsid w:val="00E904D0"/>
    <w:rsid w:val="00E93696"/>
    <w:rsid w:val="00E955EC"/>
    <w:rsid w:val="00E96716"/>
    <w:rsid w:val="00EA0ADC"/>
    <w:rsid w:val="00EA0E62"/>
    <w:rsid w:val="00EA105B"/>
    <w:rsid w:val="00EA10ED"/>
    <w:rsid w:val="00EA5C65"/>
    <w:rsid w:val="00EB01DB"/>
    <w:rsid w:val="00EB294C"/>
    <w:rsid w:val="00EB6FAD"/>
    <w:rsid w:val="00EC088C"/>
    <w:rsid w:val="00EC2C04"/>
    <w:rsid w:val="00EC3804"/>
    <w:rsid w:val="00EC3B3E"/>
    <w:rsid w:val="00ED02D3"/>
    <w:rsid w:val="00ED3B95"/>
    <w:rsid w:val="00ED5A5C"/>
    <w:rsid w:val="00ED71EE"/>
    <w:rsid w:val="00ED7E7C"/>
    <w:rsid w:val="00EE0A10"/>
    <w:rsid w:val="00EE1485"/>
    <w:rsid w:val="00EE2EA1"/>
    <w:rsid w:val="00EE585C"/>
    <w:rsid w:val="00EE68AD"/>
    <w:rsid w:val="00EF0229"/>
    <w:rsid w:val="00F000A5"/>
    <w:rsid w:val="00F02FFE"/>
    <w:rsid w:val="00F06AB7"/>
    <w:rsid w:val="00F0755D"/>
    <w:rsid w:val="00F1691D"/>
    <w:rsid w:val="00F237B7"/>
    <w:rsid w:val="00F248EA"/>
    <w:rsid w:val="00F26AAC"/>
    <w:rsid w:val="00F312F6"/>
    <w:rsid w:val="00F369EB"/>
    <w:rsid w:val="00F46608"/>
    <w:rsid w:val="00F46A64"/>
    <w:rsid w:val="00F51EB7"/>
    <w:rsid w:val="00F53577"/>
    <w:rsid w:val="00F578BA"/>
    <w:rsid w:val="00F61460"/>
    <w:rsid w:val="00F6415F"/>
    <w:rsid w:val="00F70583"/>
    <w:rsid w:val="00F71697"/>
    <w:rsid w:val="00F71929"/>
    <w:rsid w:val="00F7437B"/>
    <w:rsid w:val="00F860F1"/>
    <w:rsid w:val="00F9033A"/>
    <w:rsid w:val="00F908B7"/>
    <w:rsid w:val="00F9144E"/>
    <w:rsid w:val="00F91457"/>
    <w:rsid w:val="00F950D7"/>
    <w:rsid w:val="00F96C79"/>
    <w:rsid w:val="00FA0877"/>
    <w:rsid w:val="00FA1F03"/>
    <w:rsid w:val="00FA4230"/>
    <w:rsid w:val="00FB3B99"/>
    <w:rsid w:val="00FC10D6"/>
    <w:rsid w:val="00FC35E4"/>
    <w:rsid w:val="00FC79FE"/>
    <w:rsid w:val="00FD0B1D"/>
    <w:rsid w:val="00FD2865"/>
    <w:rsid w:val="00FD489C"/>
    <w:rsid w:val="00FD73E9"/>
    <w:rsid w:val="00FD74F7"/>
    <w:rsid w:val="00FE52C0"/>
    <w:rsid w:val="00FF3E6B"/>
    <w:rsid w:val="00FF4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29E"/>
    <w:pPr>
      <w:ind w:firstLineChars="200" w:firstLine="420"/>
    </w:pPr>
  </w:style>
  <w:style w:type="paragraph" w:styleId="a4">
    <w:name w:val="header"/>
    <w:basedOn w:val="a"/>
    <w:link w:val="Char"/>
    <w:uiPriority w:val="99"/>
    <w:semiHidden/>
    <w:unhideWhenUsed/>
    <w:rsid w:val="007E65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E6532"/>
    <w:rPr>
      <w:sz w:val="18"/>
      <w:szCs w:val="18"/>
    </w:rPr>
  </w:style>
  <w:style w:type="paragraph" w:styleId="a5">
    <w:name w:val="footer"/>
    <w:basedOn w:val="a"/>
    <w:link w:val="Char0"/>
    <w:uiPriority w:val="99"/>
    <w:semiHidden/>
    <w:unhideWhenUsed/>
    <w:rsid w:val="007E653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E6532"/>
    <w:rPr>
      <w:sz w:val="18"/>
      <w:szCs w:val="18"/>
    </w:rPr>
  </w:style>
</w:styles>
</file>

<file path=word/webSettings.xml><?xml version="1.0" encoding="utf-8"?>
<w:webSettings xmlns:r="http://schemas.openxmlformats.org/officeDocument/2006/relationships" xmlns:w="http://schemas.openxmlformats.org/wordprocessingml/2006/main">
  <w:divs>
    <w:div w:id="3870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徐战菊</dc:creator>
  <cp:lastModifiedBy>Administrator</cp:lastModifiedBy>
  <cp:revision>22</cp:revision>
  <dcterms:created xsi:type="dcterms:W3CDTF">2019-11-04T07:24:00Z</dcterms:created>
  <dcterms:modified xsi:type="dcterms:W3CDTF">2019-11-29T16:50:00Z</dcterms:modified>
</cp:coreProperties>
</file>