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04" w:rsidRDefault="00044004" w:rsidP="00044004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附件14</w:t>
      </w:r>
    </w:p>
    <w:p w:rsidR="00044004" w:rsidRDefault="00044004" w:rsidP="00044004">
      <w:pPr>
        <w:widowControl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044004" w:rsidRDefault="00044004" w:rsidP="00044004">
      <w:pPr>
        <w:widowControl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kern w:val="0"/>
          <w:sz w:val="44"/>
          <w:szCs w:val="44"/>
        </w:rPr>
        <w:t>移动式压力容器、气瓶充装单位许可</w:t>
      </w:r>
    </w:p>
    <w:p w:rsidR="00044004" w:rsidRDefault="00044004" w:rsidP="00044004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044004" w:rsidRDefault="00044004" w:rsidP="00044004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一、主管司局</w:t>
      </w:r>
    </w:p>
    <w:p w:rsidR="00044004" w:rsidRPr="00987473" w:rsidRDefault="00044004" w:rsidP="00044004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987473">
        <w:rPr>
          <w:rFonts w:ascii="仿宋_GB2312" w:eastAsia="仿宋_GB2312" w:hAnsi="仿宋" w:hint="eastAsia"/>
          <w:sz w:val="32"/>
          <w:szCs w:val="32"/>
        </w:rPr>
        <w:t>特种设备局</w:t>
      </w:r>
    </w:p>
    <w:p w:rsidR="00044004" w:rsidRDefault="00044004" w:rsidP="00044004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8B19E5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改革内容</w:t>
      </w:r>
    </w:p>
    <w:p w:rsidR="00044004" w:rsidRDefault="00044004" w:rsidP="00044004">
      <w:pPr>
        <w:widowControl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B45EF">
        <w:rPr>
          <w:rFonts w:ascii="仿宋_GB2312" w:eastAsia="仿宋_GB2312" w:hAnsi="仿宋" w:hint="eastAsia"/>
          <w:sz w:val="32"/>
          <w:szCs w:val="32"/>
        </w:rPr>
        <w:t>根据《国务院关于在自由贸易试验区开展“证照分离”改革全覆盖试点的通知》（国发〔2019〕</w:t>
      </w:r>
      <w:r>
        <w:rPr>
          <w:rFonts w:ascii="仿宋_GB2312" w:eastAsia="仿宋_GB2312" w:hAnsi="仿宋" w:hint="eastAsia"/>
          <w:sz w:val="32"/>
          <w:szCs w:val="32"/>
        </w:rPr>
        <w:t>25</w:t>
      </w:r>
      <w:r w:rsidRPr="00CB45EF">
        <w:rPr>
          <w:rFonts w:ascii="仿宋_GB2312" w:eastAsia="仿宋_GB2312" w:hAnsi="仿宋" w:hint="eastAsia"/>
          <w:sz w:val="32"/>
          <w:szCs w:val="32"/>
        </w:rPr>
        <w:t>号），对“</w:t>
      </w:r>
      <w:r w:rsidRPr="00E10464">
        <w:rPr>
          <w:rFonts w:ascii="仿宋_GB2312" w:eastAsia="仿宋_GB2312" w:hAnsi="仿宋" w:hint="eastAsia"/>
          <w:sz w:val="32"/>
          <w:szCs w:val="32"/>
        </w:rPr>
        <w:t>移动式压力容器、气瓶充装单位许可</w:t>
      </w:r>
      <w:r w:rsidRPr="00CB45EF">
        <w:rPr>
          <w:rFonts w:ascii="仿宋_GB2312" w:eastAsia="仿宋_GB2312" w:hAnsi="仿宋" w:hint="eastAsia"/>
          <w:sz w:val="32"/>
          <w:szCs w:val="32"/>
        </w:rPr>
        <w:t>”，</w:t>
      </w:r>
      <w:r>
        <w:rPr>
          <w:rFonts w:ascii="仿宋_GB2312" w:eastAsia="仿宋_GB2312" w:hAnsi="仿宋" w:hint="eastAsia"/>
          <w:sz w:val="32"/>
          <w:szCs w:val="32"/>
        </w:rPr>
        <w:t>省级市场监管部门优化审批服务</w:t>
      </w:r>
      <w:r w:rsidRPr="00CB45EF">
        <w:rPr>
          <w:rFonts w:ascii="仿宋_GB2312" w:eastAsia="仿宋_GB2312" w:hAnsi="仿宋" w:hint="eastAsia"/>
          <w:sz w:val="32"/>
          <w:szCs w:val="32"/>
        </w:rPr>
        <w:t>：</w:t>
      </w:r>
      <w:r w:rsidRPr="00E10464">
        <w:rPr>
          <w:rFonts w:ascii="仿宋_GB2312" w:eastAsia="仿宋_GB2312" w:hAnsi="仿宋" w:hint="eastAsia"/>
          <w:sz w:val="32"/>
          <w:szCs w:val="32"/>
        </w:rPr>
        <w:t>1.</w:t>
      </w:r>
      <w:r w:rsidR="00043C0A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10464">
        <w:rPr>
          <w:rFonts w:ascii="仿宋_GB2312" w:eastAsia="仿宋_GB2312" w:hAnsi="仿宋" w:hint="eastAsia"/>
          <w:sz w:val="32"/>
          <w:szCs w:val="32"/>
        </w:rPr>
        <w:t>对许可周期内未发生行政处罚、责任事故、投诉未结案等情况，且满足充装业绩有关规定的充装单位，在许可证书有效期满前，采取企业自愿承诺方式申请直接换证，取消鉴定评审要求，但不可连续两个许可周期申请直接换证。2.</w:t>
      </w:r>
      <w:r w:rsidR="00043C0A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10464">
        <w:rPr>
          <w:rFonts w:ascii="仿宋_GB2312" w:eastAsia="仿宋_GB2312" w:hAnsi="仿宋" w:hint="eastAsia"/>
          <w:sz w:val="32"/>
          <w:szCs w:val="32"/>
        </w:rPr>
        <w:t>将审批时限由30个工作日压减至25个工作日。</w:t>
      </w:r>
    </w:p>
    <w:p w:rsidR="00044004" w:rsidRDefault="00044004" w:rsidP="00044004">
      <w:pPr>
        <w:widowControl/>
        <w:ind w:firstLineChars="200" w:firstLine="640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三、法律</w:t>
      </w:r>
      <w:r>
        <w:rPr>
          <w:rFonts w:ascii="Times New Roman" w:eastAsia="黑体" w:hAnsi="黑体"/>
          <w:kern w:val="0"/>
          <w:sz w:val="32"/>
          <w:szCs w:val="32"/>
        </w:rPr>
        <w:t>依据</w:t>
      </w:r>
    </w:p>
    <w:p w:rsidR="00044004" w:rsidRDefault="00044004" w:rsidP="00044004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《中华人民共和国特种设备安全法》</w:t>
      </w:r>
    </w:p>
    <w:p w:rsidR="00044004" w:rsidRDefault="00044004" w:rsidP="00044004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《特种设备安全监察条例》</w:t>
      </w:r>
    </w:p>
    <w:p w:rsidR="00044004" w:rsidRDefault="00044004" w:rsidP="00044004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市场监管总局关于</w:t>
      </w:r>
      <w:r>
        <w:rPr>
          <w:rFonts w:ascii="仿宋_GB2312" w:eastAsia="仿宋_GB2312"/>
          <w:sz w:val="32"/>
          <w:szCs w:val="32"/>
        </w:rPr>
        <w:t>特种设备</w:t>
      </w:r>
      <w:r>
        <w:rPr>
          <w:rFonts w:ascii="仿宋_GB2312" w:eastAsia="仿宋_GB2312" w:hint="eastAsia"/>
          <w:sz w:val="32"/>
          <w:szCs w:val="32"/>
        </w:rPr>
        <w:t>行政许可优化准入服务和加强事中事后监管措施的公告</w:t>
      </w:r>
      <w:r>
        <w:rPr>
          <w:rFonts w:ascii="仿宋_GB2312" w:eastAsia="仿宋_GB2312"/>
          <w:sz w:val="32"/>
          <w:szCs w:val="32"/>
        </w:rPr>
        <w:t>》</w:t>
      </w:r>
    </w:p>
    <w:p w:rsidR="00044004" w:rsidRDefault="00044004" w:rsidP="00044004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四、许可条件</w:t>
      </w:r>
    </w:p>
    <w:p w:rsidR="00044004" w:rsidRPr="00043C0A" w:rsidRDefault="00044004" w:rsidP="00044004">
      <w:pPr>
        <w:widowControl/>
        <w:ind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  <w:r w:rsidRPr="00043C0A">
        <w:rPr>
          <w:rFonts w:ascii="仿宋_GB2312" w:eastAsia="仿宋_GB2312" w:hAnsi="Times New Roman" w:hint="eastAsia"/>
          <w:kern w:val="0"/>
          <w:sz w:val="32"/>
          <w:szCs w:val="32"/>
        </w:rPr>
        <w:lastRenderedPageBreak/>
        <w:t>申请特种设备充装许可的单位，应当具有法定资质，具有与许可范围相适应的资源条件，建立并且有效实施与许可范围相适应的质量保证体系、安全管理制度等，具备保障特种设备安全性能的技术能力。详见《特种设备生产和充装单位许可规则》（TSG 07</w:t>
      </w:r>
      <w:r w:rsidRPr="00043C0A">
        <w:rPr>
          <w:rFonts w:ascii="仿宋_GB2312" w:eastAsia="仿宋_GB2312" w:hAnsi="宋体" w:cs="宋体" w:hint="eastAsia"/>
          <w:kern w:val="0"/>
          <w:sz w:val="32"/>
          <w:szCs w:val="32"/>
        </w:rPr>
        <w:t>—</w:t>
      </w:r>
      <w:r w:rsidRPr="00043C0A">
        <w:rPr>
          <w:rFonts w:ascii="仿宋_GB2312" w:eastAsia="仿宋_GB2312" w:hAnsi="Times New Roman" w:hint="eastAsia"/>
          <w:kern w:val="0"/>
          <w:sz w:val="32"/>
          <w:szCs w:val="32"/>
        </w:rPr>
        <w:t>2019）。</w:t>
      </w:r>
    </w:p>
    <w:p w:rsidR="00044004" w:rsidRDefault="00044004" w:rsidP="00044004">
      <w:pPr>
        <w:widowControl/>
        <w:ind w:firstLineChars="200" w:firstLine="640"/>
        <w:jc w:val="left"/>
        <w:rPr>
          <w:rFonts w:ascii="Times New Roman" w:eastAsia="黑体" w:hAnsi="黑体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五、</w:t>
      </w:r>
      <w:r>
        <w:rPr>
          <w:rFonts w:ascii="Times New Roman" w:eastAsia="黑体" w:hAnsi="黑体"/>
          <w:kern w:val="0"/>
          <w:sz w:val="32"/>
          <w:szCs w:val="32"/>
        </w:rPr>
        <w:t>材料要求</w:t>
      </w:r>
    </w:p>
    <w:p w:rsidR="00044004" w:rsidRDefault="00044004" w:rsidP="00044004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（一）特种设备行政许可申请书。</w:t>
      </w:r>
    </w:p>
    <w:p w:rsidR="00044004" w:rsidRDefault="00044004" w:rsidP="00044004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（二）营业执照（无法在线核验时）。</w:t>
      </w:r>
    </w:p>
    <w:p w:rsidR="00044004" w:rsidRPr="00E10464" w:rsidRDefault="00044004" w:rsidP="00044004">
      <w:pPr>
        <w:widowControl/>
        <w:ind w:firstLineChars="200" w:firstLine="64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黑体" w:hAnsi="黑体" w:hint="eastAsia"/>
          <w:kern w:val="0"/>
          <w:sz w:val="32"/>
          <w:szCs w:val="32"/>
        </w:rPr>
        <w:t>六、</w:t>
      </w:r>
      <w:r>
        <w:rPr>
          <w:rFonts w:ascii="Times New Roman" w:eastAsia="黑体" w:hAnsi="黑体"/>
          <w:kern w:val="0"/>
          <w:sz w:val="32"/>
          <w:szCs w:val="32"/>
        </w:rPr>
        <w:t>程序</w:t>
      </w:r>
      <w:r w:rsidR="004D0B42">
        <w:rPr>
          <w:rFonts w:ascii="黑体" w:eastAsia="黑体" w:hAnsi="Times New Roman" w:hint="eastAsia"/>
          <w:kern w:val="0"/>
          <w:sz w:val="32"/>
          <w:szCs w:val="32"/>
        </w:rPr>
        <w:t>环节</w:t>
      </w:r>
    </w:p>
    <w:p w:rsidR="00044004" w:rsidRDefault="00044004" w:rsidP="00044004">
      <w:pPr>
        <w:widowControl/>
        <w:spacing w:line="594" w:lineRule="exact"/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（一）办理程序。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1.</w:t>
      </w:r>
      <w:r w:rsidR="00043C0A" w:rsidRPr="00043C0A">
        <w:rPr>
          <w:rFonts w:ascii="仿宋_GB2312" w:eastAsia="仿宋_GB2312" w:hint="eastAsia"/>
          <w:sz w:val="32"/>
          <w:szCs w:val="32"/>
        </w:rPr>
        <w:t xml:space="preserve"> </w:t>
      </w:r>
      <w:r w:rsidRPr="00043C0A">
        <w:rPr>
          <w:rFonts w:ascii="仿宋_GB2312" w:eastAsia="仿宋_GB2312" w:hint="eastAsia"/>
          <w:sz w:val="32"/>
          <w:szCs w:val="32"/>
        </w:rPr>
        <w:t>首次申请充装许可的办理程序具体如下：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（1）发证机关收到申请资料后，对于资料齐全、符合法定形式的，应当在5个工作日内予以受理，出具《特种设备行政许可受理决定书》。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（2）发证机关在收到申请资料后，对于申请资料不齐全或者不符合法定形式的，应当在5个工作日内一次性告知申请单位需要补正的全部内容，出具《特种设备行政许可申请资料补正告知书》。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（3）发证机关收到申请资料后，凡有下列情形之一的，应当在5个工作日内向申请单位发出《特种设备行政许可不予受理决定书》：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1)申请项目不属于特种设备许可范围的；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2)隐瞒有关情况或者提供虚假申请资料被发现的；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lastRenderedPageBreak/>
        <w:t>3)被依法吊（撤）销许可证，并且自吊（撤）销许可证之日起不满3年的。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（4）鉴定评审机构接到发证机关委托后，应当在10个工作日内与申请单位商定鉴定评审日期。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（5）鉴定评审组开展现场鉴定评审，在备忘录中提出整改要求的，整改时间不得超过6个月。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（6）发证机关在收到鉴定评审机构上报的鉴定评审报告和相关资料后，应当在20个工作日内，对鉴定评审报告和相关资料进行审查，符合发证条件的，向申请单位颁发相应许可证；不符合发证条件的，向申请单位发出《特种设备不予许可决定书》。</w:t>
      </w:r>
    </w:p>
    <w:p w:rsidR="00044004" w:rsidRPr="00043C0A" w:rsidRDefault="00044004" w:rsidP="00044004">
      <w:pPr>
        <w:widowControl/>
        <w:spacing w:line="594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43C0A">
        <w:rPr>
          <w:rFonts w:ascii="仿宋_GB2312" w:eastAsia="仿宋_GB2312" w:hint="eastAsia"/>
          <w:sz w:val="32"/>
          <w:szCs w:val="32"/>
        </w:rPr>
        <w:t>2.</w:t>
      </w:r>
      <w:r w:rsidR="00043C0A" w:rsidRPr="00043C0A">
        <w:rPr>
          <w:rFonts w:ascii="仿宋_GB2312" w:eastAsia="仿宋_GB2312" w:hint="eastAsia"/>
          <w:sz w:val="32"/>
          <w:szCs w:val="32"/>
        </w:rPr>
        <w:t xml:space="preserve"> </w:t>
      </w:r>
      <w:r w:rsidRPr="00043C0A">
        <w:rPr>
          <w:rFonts w:ascii="仿宋_GB2312" w:eastAsia="仿宋_GB2312" w:hint="eastAsia"/>
          <w:sz w:val="32"/>
          <w:szCs w:val="32"/>
        </w:rPr>
        <w:t>充装许可证增项、变更、延续等详细情况请参考《</w:t>
      </w:r>
      <w:r w:rsidRPr="00043C0A">
        <w:rPr>
          <w:rFonts w:ascii="仿宋_GB2312" w:eastAsia="仿宋_GB2312" w:hAnsi="Times New Roman" w:hint="eastAsia"/>
          <w:kern w:val="0"/>
          <w:sz w:val="32"/>
          <w:szCs w:val="32"/>
        </w:rPr>
        <w:t>特种设备生产和充装单位许可规则》（TSG 07</w:t>
      </w:r>
      <w:r w:rsidRPr="00043C0A">
        <w:rPr>
          <w:rFonts w:ascii="仿宋_GB2312" w:eastAsia="仿宋_GB2312" w:hAnsi="宋体" w:cs="宋体" w:hint="eastAsia"/>
          <w:kern w:val="0"/>
          <w:sz w:val="32"/>
          <w:szCs w:val="32"/>
        </w:rPr>
        <w:t>—</w:t>
      </w:r>
      <w:r w:rsidRPr="00043C0A">
        <w:rPr>
          <w:rFonts w:ascii="仿宋_GB2312" w:eastAsia="仿宋_GB2312" w:hAnsi="Times New Roman" w:hint="eastAsia"/>
          <w:kern w:val="0"/>
          <w:sz w:val="32"/>
          <w:szCs w:val="32"/>
        </w:rPr>
        <w:t>2019）。各地可根据实际情况，制定充装单位自我声明承诺换证的具体要求。</w:t>
      </w:r>
    </w:p>
    <w:p w:rsidR="00044004" w:rsidRDefault="00044004" w:rsidP="00044004">
      <w:pPr>
        <w:widowControl/>
        <w:ind w:firstLineChars="200" w:firstLine="640"/>
        <w:jc w:val="left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（二）审批时限。</w:t>
      </w:r>
    </w:p>
    <w:p w:rsidR="00044004" w:rsidRDefault="00044004" w:rsidP="00044004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市场监管总局关于</w:t>
      </w:r>
      <w:r>
        <w:rPr>
          <w:rFonts w:ascii="仿宋_GB2312" w:eastAsia="仿宋_GB2312"/>
          <w:sz w:val="32"/>
          <w:szCs w:val="32"/>
        </w:rPr>
        <w:t>特种设备</w:t>
      </w:r>
      <w:r>
        <w:rPr>
          <w:rFonts w:ascii="仿宋_GB2312" w:eastAsia="仿宋_GB2312" w:hint="eastAsia"/>
          <w:sz w:val="32"/>
          <w:szCs w:val="32"/>
        </w:rPr>
        <w:t>行政许可优化准入服务和加强事中事后监管措施的公告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（总局公告2019年第8号）和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市场监管总局关于发布</w:t>
      </w:r>
      <w:r w:rsidR="00043C0A">
        <w:rPr>
          <w:rFonts w:ascii="宋体" w:eastAsia="宋体" w:hAnsi="宋体" w:hint="eastAsia"/>
          <w:sz w:val="32"/>
          <w:szCs w:val="32"/>
        </w:rPr>
        <w:t>&lt;</w:t>
      </w:r>
      <w:r>
        <w:rPr>
          <w:rFonts w:ascii="仿宋_GB2312" w:eastAsia="仿宋_GB2312"/>
          <w:sz w:val="32"/>
          <w:szCs w:val="32"/>
        </w:rPr>
        <w:t>特种设备生产和充装单位许可规则</w:t>
      </w:r>
      <w:r w:rsidR="00043C0A">
        <w:rPr>
          <w:rFonts w:ascii="宋体" w:eastAsia="宋体" w:hAnsi="宋体" w:hint="eastAsia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的公告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（总局公告2019年第22号）</w:t>
      </w:r>
      <w:r>
        <w:rPr>
          <w:rFonts w:ascii="仿宋_GB2312" w:eastAsia="仿宋_GB2312"/>
          <w:sz w:val="32"/>
          <w:szCs w:val="32"/>
        </w:rPr>
        <w:t>的规定，</w:t>
      </w:r>
      <w:r>
        <w:rPr>
          <w:rFonts w:ascii="仿宋_GB2312" w:eastAsia="仿宋_GB2312" w:hint="eastAsia"/>
          <w:sz w:val="32"/>
          <w:szCs w:val="32"/>
        </w:rPr>
        <w:t>特种设备生产单位许可审批发证时间压缩5个工作日，将审批时限由30个工作日压减至25个工作日。</w:t>
      </w:r>
    </w:p>
    <w:p w:rsidR="00044004" w:rsidRDefault="00044004" w:rsidP="00044004">
      <w:pPr>
        <w:widowControl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七、监管措施</w:t>
      </w:r>
    </w:p>
    <w:p w:rsidR="00044004" w:rsidRDefault="00044004" w:rsidP="00044004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（一）</w:t>
      </w:r>
      <w:r>
        <w:rPr>
          <w:rFonts w:ascii="仿宋_GB2312" w:eastAsia="仿宋_GB2312"/>
          <w:sz w:val="32"/>
          <w:szCs w:val="32"/>
        </w:rPr>
        <w:t>按照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双随机</w:t>
      </w:r>
      <w:r>
        <w:rPr>
          <w:rFonts w:ascii="仿宋_GB2312" w:eastAsia="仿宋_GB2312" w:hint="eastAsia"/>
          <w:sz w:val="32"/>
          <w:szCs w:val="32"/>
        </w:rPr>
        <w:t>、一</w:t>
      </w:r>
      <w:r>
        <w:rPr>
          <w:rFonts w:ascii="仿宋_GB2312" w:eastAsia="仿宋_GB2312"/>
          <w:sz w:val="32"/>
          <w:szCs w:val="32"/>
        </w:rPr>
        <w:t>公开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监管原则，每年开展特种设备充装单位的监督抽查工作。发现违法违规行为按照《特种设备安全法》的有关规定依法查处。对有投诉举报和质量问题的特种设备充装单位，在每年的监督抽查工作中实施重点抽查。</w:t>
      </w:r>
    </w:p>
    <w:p w:rsidR="00044004" w:rsidRDefault="00044004" w:rsidP="00044004">
      <w:pPr>
        <w:spacing w:line="59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（二）</w:t>
      </w:r>
      <w:r>
        <w:rPr>
          <w:rFonts w:ascii="仿宋_GB2312" w:eastAsia="仿宋_GB2312" w:hint="eastAsia"/>
          <w:sz w:val="32"/>
          <w:szCs w:val="32"/>
        </w:rPr>
        <w:t>按照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市场监管总局关于发布</w:t>
      </w:r>
      <w:r w:rsidR="00043C0A">
        <w:rPr>
          <w:rFonts w:ascii="宋体" w:eastAsia="宋体" w:hAnsi="宋体" w:hint="eastAsia"/>
          <w:sz w:val="32"/>
          <w:szCs w:val="32"/>
        </w:rPr>
        <w:t>&lt;</w:t>
      </w:r>
      <w:r>
        <w:rPr>
          <w:rFonts w:ascii="仿宋_GB2312" w:eastAsia="仿宋_GB2312"/>
          <w:sz w:val="32"/>
          <w:szCs w:val="32"/>
        </w:rPr>
        <w:t>特种设备生产和充装单位许可规则</w:t>
      </w:r>
      <w:r w:rsidR="00043C0A">
        <w:rPr>
          <w:rFonts w:ascii="宋体" w:eastAsia="宋体" w:hAnsi="宋体" w:hint="eastAsia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的公告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（总局公告2019年第22号）</w:t>
      </w:r>
      <w:r>
        <w:rPr>
          <w:rFonts w:ascii="仿宋_GB2312" w:eastAsia="仿宋_GB2312"/>
          <w:sz w:val="32"/>
          <w:szCs w:val="32"/>
        </w:rPr>
        <w:t>的规定，</w:t>
      </w:r>
      <w:r>
        <w:rPr>
          <w:rFonts w:ascii="仿宋_GB2312" w:eastAsia="仿宋_GB2312" w:hint="eastAsia"/>
          <w:sz w:val="32"/>
          <w:szCs w:val="32"/>
        </w:rPr>
        <w:t>针对通过自愿承诺申请直接换证的充装单位，各省已制定具体要求的，发现提交的换证申请材料中有虚假内容的，发证机关依法撤销其许可证，并列入重点监督抽查名单。</w:t>
      </w:r>
      <w:bookmarkStart w:id="0" w:name="_GoBack"/>
      <w:bookmarkEnd w:id="0"/>
      <w:r w:rsidRPr="00A04897">
        <w:rPr>
          <w:rFonts w:ascii="仿宋_GB2312" w:eastAsia="仿宋_GB2312"/>
          <w:sz w:val="32"/>
          <w:szCs w:val="32"/>
        </w:rPr>
        <w:t>对依法撤销审批的列入严重违法失信名单，实施失信惩戒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44004" w:rsidRPr="006E02CD" w:rsidRDefault="00044004" w:rsidP="00044004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</w:p>
    <w:p w:rsidR="00A05B04" w:rsidRPr="00044004" w:rsidRDefault="00A05B04" w:rsidP="006E02CD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</w:p>
    <w:sectPr w:rsidR="00A05B04" w:rsidRPr="00044004" w:rsidSect="00623C6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2CE" w:rsidRDefault="00D562CE" w:rsidP="00A05B04">
      <w:r>
        <w:separator/>
      </w:r>
    </w:p>
  </w:endnote>
  <w:endnote w:type="continuationSeparator" w:id="0">
    <w:p w:rsidR="00D562CE" w:rsidRDefault="00D562CE" w:rsidP="00A0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2CE" w:rsidRDefault="00D562CE" w:rsidP="00A05B04">
      <w:r>
        <w:separator/>
      </w:r>
    </w:p>
  </w:footnote>
  <w:footnote w:type="continuationSeparator" w:id="0">
    <w:p w:rsidR="00D562CE" w:rsidRDefault="00D562CE" w:rsidP="00A05B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5B04"/>
    <w:rsid w:val="00000471"/>
    <w:rsid w:val="00043C0A"/>
    <w:rsid w:val="00044004"/>
    <w:rsid w:val="000502E7"/>
    <w:rsid w:val="000578EA"/>
    <w:rsid w:val="001B38F1"/>
    <w:rsid w:val="001E0964"/>
    <w:rsid w:val="002465DD"/>
    <w:rsid w:val="00392706"/>
    <w:rsid w:val="0041720F"/>
    <w:rsid w:val="00434F57"/>
    <w:rsid w:val="00451DCB"/>
    <w:rsid w:val="00455663"/>
    <w:rsid w:val="004947C7"/>
    <w:rsid w:val="004D0B42"/>
    <w:rsid w:val="00507055"/>
    <w:rsid w:val="005104BA"/>
    <w:rsid w:val="006E02CD"/>
    <w:rsid w:val="00703580"/>
    <w:rsid w:val="00766023"/>
    <w:rsid w:val="007F02B0"/>
    <w:rsid w:val="00844D9F"/>
    <w:rsid w:val="00955B0D"/>
    <w:rsid w:val="00987473"/>
    <w:rsid w:val="00A04897"/>
    <w:rsid w:val="00A05B04"/>
    <w:rsid w:val="00A70B02"/>
    <w:rsid w:val="00AA341D"/>
    <w:rsid w:val="00AC359F"/>
    <w:rsid w:val="00AC6389"/>
    <w:rsid w:val="00AD0466"/>
    <w:rsid w:val="00B333B4"/>
    <w:rsid w:val="00B5561B"/>
    <w:rsid w:val="00B60569"/>
    <w:rsid w:val="00BD50FE"/>
    <w:rsid w:val="00C26DB1"/>
    <w:rsid w:val="00C35602"/>
    <w:rsid w:val="00CF6AA2"/>
    <w:rsid w:val="00D31FFA"/>
    <w:rsid w:val="00D562CE"/>
    <w:rsid w:val="00D66CE3"/>
    <w:rsid w:val="00D87053"/>
    <w:rsid w:val="00DC0A9B"/>
    <w:rsid w:val="00DC6A27"/>
    <w:rsid w:val="00E10464"/>
    <w:rsid w:val="00E219D6"/>
    <w:rsid w:val="00EB3CBD"/>
    <w:rsid w:val="00EF0CEE"/>
    <w:rsid w:val="00F23B79"/>
    <w:rsid w:val="00F34909"/>
    <w:rsid w:val="00F848C7"/>
    <w:rsid w:val="00FA6DD8"/>
    <w:rsid w:val="00FB2CE7"/>
    <w:rsid w:val="00FD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5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B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5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B04"/>
    <w:rPr>
      <w:sz w:val="18"/>
      <w:szCs w:val="18"/>
    </w:rPr>
  </w:style>
  <w:style w:type="table" w:styleId="a5">
    <w:name w:val="Table Grid"/>
    <w:basedOn w:val="a1"/>
    <w:uiPriority w:val="59"/>
    <w:rsid w:val="00A0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郭建广</dc:creator>
  <cp:keywords/>
  <dc:description/>
  <cp:lastModifiedBy>Administrator</cp:lastModifiedBy>
  <cp:revision>26</cp:revision>
  <dcterms:created xsi:type="dcterms:W3CDTF">2019-10-24T07:41:00Z</dcterms:created>
  <dcterms:modified xsi:type="dcterms:W3CDTF">2019-11-29T16:51:00Z</dcterms:modified>
</cp:coreProperties>
</file>