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71" w:rsidRDefault="008A4371" w:rsidP="008A4371">
      <w:pPr>
        <w:pStyle w:val="aa"/>
        <w:shd w:val="clear" w:color="auto" w:fill="FFFFFF"/>
        <w:spacing w:before="0" w:beforeAutospacing="0" w:after="0" w:afterAutospacing="0" w:line="630" w:lineRule="atLeast"/>
        <w:jc w:val="center"/>
        <w:rPr>
          <w:rStyle w:val="ab"/>
          <w:rFonts w:hint="eastAsia"/>
          <w:color w:val="333333"/>
          <w:sz w:val="44"/>
          <w:szCs w:val="44"/>
        </w:rPr>
      </w:pPr>
    </w:p>
    <w:p w:rsidR="008A4371" w:rsidRDefault="008A4371" w:rsidP="008A4371">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商标印制管理办法</w:t>
      </w:r>
    </w:p>
    <w:p w:rsidR="008A4371" w:rsidRPr="008A4371" w:rsidRDefault="008A4371" w:rsidP="008A4371">
      <w:pPr>
        <w:pStyle w:val="aa"/>
        <w:shd w:val="clear" w:color="auto" w:fill="FFFFFF"/>
        <w:spacing w:before="0" w:beforeAutospacing="0" w:after="0" w:afterAutospacing="0" w:line="630" w:lineRule="atLeast"/>
        <w:jc w:val="both"/>
        <w:rPr>
          <w:rFonts w:ascii="楷体_GB2312" w:eastAsia="楷体_GB2312" w:hAnsi="仿宋" w:hint="eastAsia"/>
          <w:color w:val="333333"/>
          <w:sz w:val="32"/>
          <w:szCs w:val="32"/>
        </w:rPr>
      </w:pPr>
      <w:r w:rsidRPr="008A4371">
        <w:rPr>
          <w:rFonts w:ascii="楷体_GB2312" w:eastAsia="楷体_GB2312" w:hAnsi="仿宋" w:hint="eastAsia"/>
          <w:color w:val="333333"/>
          <w:sz w:val="28"/>
          <w:szCs w:val="28"/>
        </w:rPr>
        <w:t xml:space="preserve">　　（1996年9月5日国家工商行政管理局令第57号公布　自2004年9月1日起施行）</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bookmarkStart w:id="0" w:name="_GoBack"/>
      <w:bookmarkEnd w:id="0"/>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加强商标印制管理，保护注册商标专用权，维护社会主义市场经济秩序，根据《中华人民共和国商标法》、《中华人民共和国商标法实施条例》（以下分别简称《商标法》、《商标法实施条例》）的有关规定，制定本办法。</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以印刷、印染、制版、刻字、织字、晒蚀、印铁、铸模、冲压、烫印、贴花等方式制作商标标识的，应当遵守本办法。</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商标印制委托人委托商标印制单位印制商标的，应当出示营业执照副本或者合法的营业证明或者身份证明。</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商标印制委托人委托印制注册商标的，应当出示《商标注册证》，并另行提供一份复印件。</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签订商标使用许可合同使用他人注册商标，被许可人需印制商标的，还应当出示商标使用许可合同文本并提供一份复印件；</w:t>
      </w:r>
      <w:r>
        <w:rPr>
          <w:rFonts w:ascii="仿宋" w:eastAsia="仿宋" w:hAnsi="仿宋" w:hint="eastAsia"/>
          <w:color w:val="333333"/>
          <w:sz w:val="32"/>
          <w:szCs w:val="32"/>
        </w:rPr>
        <w:lastRenderedPageBreak/>
        <w:t>商标注册人单独授权被许可人印制商标的，还应当出示授权书并提供一份复印件。</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委托印制注册商标的，商标印制委托人提供的有关证明文件及商标图样应当符合下列要求：</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（一）所印制的商标样稿应当与《商标注册证》上的商标图样相同；</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（二）被许可人印制商标标识的，应有明确的授权书，或其所提供的《商标使用许可合同》含有许可人允许其印制商标标识的内容；</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（三）被许可人的商标标识样稿应当标明被许可人的企业名称和地址；其注册标记的使用符合《商标法实施条例》的有关规定。</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委托印制未注册商标的，商标印制委托人提供的商标图样应当符合下列要求：</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（一）所印制的商标不得违反《商标法》第十条的规定；</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（二）所印制的商标不得标注“注册商标”字样或者使用注册标记。</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商标印制单位应当对商标印制委托人提供的证明文件和商标图样进行核查。</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商标印制委托人未提供本办法第三条、第四条所规定的证明文件，或者其要求印制的商标标识不符合本办法第五条、第六条规定的，商标印制单位不得承接印制。</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商标标识印制完毕，商标印制单位应当在15天内提取标识样品，连同《商标印制业务登记表》、《商标注册证》复印件、商标使用许可合同复印件、商标印制授权书复印件等一并造册存档。</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商标印制单位应当建立商标标识出入库制度，商标标识出入库应当登记台帐。废次标识应当集中进行销毁，不得流入社会。</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商标印制档案及商标标识出入库台帐应当存档备查，存查期为两年。</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商标印制单位违反本办法第七条至第十条规定的，由所在地市场监督管理部门责令其限期改正，并视其情节予</w:t>
      </w:r>
      <w:r>
        <w:rPr>
          <w:rFonts w:ascii="仿宋" w:eastAsia="仿宋" w:hAnsi="仿宋" w:hint="eastAsia"/>
          <w:color w:val="333333"/>
          <w:sz w:val="32"/>
          <w:szCs w:val="32"/>
        </w:rPr>
        <w:lastRenderedPageBreak/>
        <w:t>以警告，处以非法所得额三倍以下的罚款，但最高不超过三万元，没有违法所得的，可以处以一万元以下的罚款。</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擅自设立商标印刷企业或者擅自从事商标印刷经营活动的，由所在地或者行为地市场监督管理部门依照《印刷业管理条例》的有关规定予以处理。</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商标印制单位违反第七条规定承接印制业务，且印制的商标与他人注册商标相同或者近似的，属于《商标法实施条例》第七十五条所述的商标侵权行为，由所在地或者行为地市场监督管理部门依《商标法》的有关规定予以处理。</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商标印制单位的违法行为构成犯罪的，所在地或者行为地市场监督管理部门应及时将案件移送司法机关追究刑事责任。</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本办法所称“商标印制”是指印刷、制作商标标识的行为。</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本办法所称“商标标识”是指与商品配套一同进入流通领域的带有商标的有形载体，包括注册商标标识和未注册商标标识。</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本办法所称“商标印制委托人”是指要求印制商标标识的商标注册人、未注册商标使用人、注册商标被许可使用人以及符合《商标法》规定的其他商标使用人。</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本办法所称“商标印制单位”是指依法登记从事商标印制业务的企业和个体工商户。</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本办法所称《商标注册证》包括国家知识产权局所发的有关变更、续展、转让等证明文件。</w:t>
      </w:r>
    </w:p>
    <w:p w:rsidR="008A4371" w:rsidRDefault="008A4371" w:rsidP="008A437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本办法自2004年9月1日起施行。国家工商行政管理局1996年9月5日发布的《商标印制管理办法》同时废止。</w:t>
      </w:r>
    </w:p>
    <w:p w:rsidR="00891FFC" w:rsidRPr="008A4371" w:rsidRDefault="00891FFC" w:rsidP="008A4371"/>
    <w:sectPr w:rsidR="00891FFC" w:rsidRPr="008A4371">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5E2" w:rsidRDefault="004C15E2">
      <w:r>
        <w:separator/>
      </w:r>
    </w:p>
  </w:endnote>
  <w:endnote w:type="continuationSeparator" w:id="0">
    <w:p w:rsidR="004C15E2" w:rsidRDefault="004C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A437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A437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8A4371">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国家工商行政管理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5E2" w:rsidRDefault="004C15E2">
      <w:r>
        <w:separator/>
      </w:r>
    </w:p>
  </w:footnote>
  <w:footnote w:type="continuationSeparator" w:id="0">
    <w:p w:rsidR="004C15E2" w:rsidRDefault="004C1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4C15E2"/>
    <w:rsid w:val="00637CAC"/>
    <w:rsid w:val="00750507"/>
    <w:rsid w:val="00891FFC"/>
    <w:rsid w:val="008A4371"/>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8A437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8A43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8A437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8A43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630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267</Words>
  <Characters>1525</Characters>
  <Application>Microsoft Office Word</Application>
  <DocSecurity>0</DocSecurity>
  <Lines>12</Lines>
  <Paragraphs>3</Paragraphs>
  <ScaleCrop>false</ScaleCrop>
  <Company>Home</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