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p>
    <w:sdt>
      <w:sdtPr>
        <w:rPr>
          <w:rFonts w:ascii="宋体" w:hAnsi="宋体" w:eastAsia="宋体" w:cstheme="minorBidi"/>
          <w:color w:val="auto"/>
          <w:kern w:val="2"/>
          <w:sz w:val="21"/>
          <w:szCs w:val="24"/>
          <w:lang w:val="en-US" w:eastAsia="zh-CN" w:bidi="ar-SA"/>
        </w:rPr>
        <w:id w:val="147451493"/>
        <w15:color w:val="DBDBDB"/>
        <w:docPartObj>
          <w:docPartGallery w:val="Table of Contents"/>
          <w:docPartUnique/>
        </w:docPartObj>
      </w:sdtPr>
      <w:sdtEndPr>
        <w:rPr>
          <w:rFonts w:ascii="宋体" w:hAnsi="宋体" w:eastAsia="宋体" w:cstheme="minorBidi"/>
          <w:color w:val="auto"/>
          <w:kern w:val="2"/>
          <w:sz w:val="21"/>
          <w:szCs w:val="24"/>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rPr>
              <w:rFonts w:ascii="宋体" w:hAnsi="宋体" w:eastAsia="宋体" w:cstheme="minorBidi"/>
              <w:color w:val="auto"/>
              <w:kern w:val="2"/>
              <w:sz w:val="21"/>
              <w:szCs w:val="24"/>
              <w:lang w:val="en-US" w:eastAsia="zh-CN" w:bidi="ar-SA"/>
            </w:rPr>
          </w:pPr>
        </w:p>
        <w:p>
          <w:pPr>
            <w:keepNext w:val="0"/>
            <w:keepLines w:val="0"/>
            <w:pageBreakBefore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default" w:ascii="Times New Roman" w:hAnsi="Times New Roman" w:eastAsia="方正小标宋简体" w:cs="Times New Roman"/>
              <w:color w:val="auto"/>
              <w:sz w:val="44"/>
              <w:szCs w:val="44"/>
              <w:lang w:val="en-US" w:eastAsia="zh-CN"/>
            </w:rPr>
            <w:t>10</w:t>
          </w:r>
          <w:r>
            <w:rPr>
              <w:rFonts w:hint="eastAsia" w:ascii="方正小标宋简体" w:hAnsi="方正小标宋简体" w:eastAsia="方正小标宋简体" w:cs="方正小标宋简体"/>
              <w:color w:val="auto"/>
              <w:sz w:val="44"/>
              <w:szCs w:val="44"/>
              <w:lang w:val="en-US" w:eastAsia="zh-CN"/>
            </w:rPr>
            <w:t>项国家计量比对结果</w:t>
          </w:r>
        </w:p>
        <w:p>
          <w:pPr>
            <w:keepNext w:val="0"/>
            <w:keepLines w:val="0"/>
            <w:pageBreakBefore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7"/>
            <w:keepNext w:val="0"/>
            <w:keepLines w:val="0"/>
            <w:pageBreakBefore w:val="0"/>
            <w:tabs>
              <w:tab w:val="right" w:leader="dot" w:pos="8958"/>
            </w:tabs>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color w:val="auto"/>
              <w:sz w:val="32"/>
              <w:szCs w:val="32"/>
            </w:rPr>
          </w:pPr>
          <w:r>
            <w:rPr>
              <w:color w:val="auto"/>
            </w:rPr>
            <w:fldChar w:fldCharType="begin"/>
          </w:r>
          <w:r>
            <w:rPr>
              <w:color w:val="auto"/>
            </w:rPr>
            <w:instrText xml:space="preserve">TOC \o "1-1" \h \u </w:instrText>
          </w:r>
          <w:r>
            <w:rPr>
              <w:color w:val="auto"/>
            </w:rPr>
            <w:fldChar w:fldCharType="separate"/>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_Toc32112 </w:instrText>
          </w:r>
          <w:r>
            <w:rPr>
              <w:rFonts w:hint="default" w:ascii="Times New Roman" w:hAnsi="Times New Roman" w:eastAsia="仿宋_GB2312" w:cs="Times New Roman"/>
              <w:color w:val="auto"/>
              <w:sz w:val="32"/>
              <w:szCs w:val="32"/>
            </w:rPr>
            <w:fldChar w:fldCharType="separate"/>
          </w:r>
          <w:r>
            <w:rPr>
              <w:rFonts w:hint="eastAsia" w:ascii="Times New Roman" w:hAnsi="Times New Roman" w:eastAsia="仿宋_GB2312" w:cs="Times New Roman"/>
              <w:color w:val="auto"/>
              <w:sz w:val="32"/>
              <w:szCs w:val="32"/>
              <w:lang w:val="en-US" w:eastAsia="zh-CN"/>
            </w:rPr>
            <w:t xml:space="preserve">1. </w:t>
          </w:r>
          <w:r>
            <w:rPr>
              <w:rFonts w:hint="default" w:ascii="Times New Roman" w:hAnsi="Times New Roman" w:eastAsia="仿宋_GB2312" w:cs="Times New Roman"/>
              <w:color w:val="auto"/>
              <w:sz w:val="32"/>
              <w:szCs w:val="32"/>
              <w:lang w:eastAsia="zh-CN"/>
            </w:rPr>
            <w:t>2019-A-01</w:t>
          </w:r>
          <w:r>
            <w:rPr>
              <w:rFonts w:hint="default" w:ascii="Times New Roman" w:hAnsi="Times New Roman" w:eastAsia="仿宋_GB2312" w:cs="Times New Roman"/>
              <w:color w:val="auto"/>
              <w:sz w:val="32"/>
              <w:szCs w:val="32"/>
            </w:rPr>
            <w:t>转速测量仪量值比对</w:t>
          </w:r>
          <w:r>
            <w:rPr>
              <w:rFonts w:hint="default" w:ascii="Times New Roman" w:hAnsi="Times New Roman" w:eastAsia="仿宋_GB2312" w:cs="Times New Roman"/>
              <w:color w:val="auto"/>
              <w:sz w:val="32"/>
              <w:szCs w:val="32"/>
              <w:lang w:eastAsia="zh-CN"/>
            </w:rPr>
            <w:t>结果</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_Toc32112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pPr>
            <w:pStyle w:val="7"/>
            <w:keepNext w:val="0"/>
            <w:keepLines w:val="0"/>
            <w:pageBreakBefore w:val="0"/>
            <w:tabs>
              <w:tab w:val="right" w:leader="dot" w:pos="8958"/>
            </w:tabs>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_Toc23584 </w:instrText>
          </w:r>
          <w:r>
            <w:rPr>
              <w:rFonts w:hint="default" w:ascii="Times New Roman" w:hAnsi="Times New Roman" w:eastAsia="仿宋_GB2312" w:cs="Times New Roman"/>
              <w:color w:val="auto"/>
              <w:sz w:val="32"/>
              <w:szCs w:val="32"/>
            </w:rPr>
            <w:fldChar w:fldCharType="separate"/>
          </w:r>
          <w:r>
            <w:rPr>
              <w:rFonts w:hint="eastAsia" w:ascii="Times New Roman" w:hAnsi="Times New Roman" w:eastAsia="仿宋_GB2312" w:cs="Times New Roman"/>
              <w:color w:val="auto"/>
              <w:sz w:val="32"/>
              <w:szCs w:val="32"/>
              <w:lang w:val="en-US" w:eastAsia="zh-CN"/>
            </w:rPr>
            <w:t xml:space="preserve">2. </w:t>
          </w:r>
          <w:r>
            <w:rPr>
              <w:rFonts w:hint="default" w:ascii="Times New Roman" w:hAnsi="Times New Roman" w:eastAsia="仿宋_GB2312" w:cs="Times New Roman"/>
              <w:color w:val="auto"/>
              <w:sz w:val="32"/>
              <w:szCs w:val="32"/>
              <w:lang w:eastAsia="zh-CN"/>
            </w:rPr>
            <w:t>2019-A-02</w:t>
          </w:r>
          <w:r>
            <w:rPr>
              <w:rFonts w:hint="default" w:ascii="Times New Roman" w:hAnsi="Times New Roman" w:eastAsia="仿宋_GB2312" w:cs="Times New Roman"/>
              <w:color w:val="auto"/>
              <w:sz w:val="32"/>
              <w:szCs w:val="32"/>
            </w:rPr>
            <w:t>微型计算机能效（典型能源消耗）计量比对</w:t>
          </w:r>
          <w:r>
            <w:rPr>
              <w:rFonts w:hint="default" w:ascii="Times New Roman" w:hAnsi="Times New Roman" w:eastAsia="仿宋_GB2312" w:cs="Times New Roman"/>
              <w:color w:val="auto"/>
              <w:sz w:val="32"/>
              <w:szCs w:val="32"/>
              <w:lang w:eastAsia="zh-CN"/>
            </w:rPr>
            <w:t>结果</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_Toc23584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pPr>
            <w:pStyle w:val="7"/>
            <w:keepNext w:val="0"/>
            <w:keepLines w:val="0"/>
            <w:pageBreakBefore w:val="0"/>
            <w:tabs>
              <w:tab w:val="right" w:leader="dot" w:pos="8958"/>
            </w:tabs>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_Toc7655 </w:instrText>
          </w:r>
          <w:r>
            <w:rPr>
              <w:rFonts w:hint="default" w:ascii="Times New Roman" w:hAnsi="Times New Roman" w:eastAsia="仿宋_GB2312" w:cs="Times New Roman"/>
              <w:color w:val="auto"/>
              <w:sz w:val="32"/>
              <w:szCs w:val="32"/>
            </w:rPr>
            <w:fldChar w:fldCharType="separate"/>
          </w:r>
          <w:r>
            <w:rPr>
              <w:rFonts w:hint="eastAsia" w:ascii="Times New Roman" w:hAnsi="Times New Roman" w:eastAsia="仿宋_GB2312" w:cs="Times New Roman"/>
              <w:color w:val="auto"/>
              <w:sz w:val="32"/>
              <w:szCs w:val="32"/>
              <w:lang w:val="en-US" w:eastAsia="zh-CN"/>
            </w:rPr>
            <w:t xml:space="preserve">3. </w:t>
          </w:r>
          <w:r>
            <w:rPr>
              <w:rFonts w:hint="default" w:ascii="Times New Roman" w:hAnsi="Times New Roman" w:eastAsia="仿宋_GB2312" w:cs="Times New Roman"/>
              <w:color w:val="auto"/>
              <w:sz w:val="32"/>
              <w:szCs w:val="32"/>
              <w:lang w:eastAsia="zh-CN"/>
            </w:rPr>
            <w:t>2019-A-04</w:t>
          </w:r>
          <w:r>
            <w:rPr>
              <w:rFonts w:hint="default" w:ascii="Times New Roman" w:hAnsi="Times New Roman" w:eastAsia="仿宋_GB2312" w:cs="Times New Roman"/>
              <w:color w:val="auto"/>
              <w:sz w:val="32"/>
              <w:szCs w:val="32"/>
            </w:rPr>
            <w:t>骨导听力零级量值比对</w:t>
          </w:r>
          <w:r>
            <w:rPr>
              <w:rFonts w:hint="default" w:ascii="Times New Roman" w:hAnsi="Times New Roman" w:eastAsia="仿宋_GB2312" w:cs="Times New Roman"/>
              <w:color w:val="auto"/>
              <w:sz w:val="32"/>
              <w:szCs w:val="32"/>
              <w:lang w:eastAsia="zh-CN"/>
            </w:rPr>
            <w:t>结果</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_Toc7655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pPr>
            <w:pStyle w:val="7"/>
            <w:keepNext w:val="0"/>
            <w:keepLines w:val="0"/>
            <w:pageBreakBefore w:val="0"/>
            <w:tabs>
              <w:tab w:val="right" w:leader="dot" w:pos="8958"/>
            </w:tabs>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_Toc9975 </w:instrText>
          </w:r>
          <w:r>
            <w:rPr>
              <w:rFonts w:hint="default" w:ascii="Times New Roman" w:hAnsi="Times New Roman" w:eastAsia="仿宋_GB2312" w:cs="Times New Roman"/>
              <w:color w:val="auto"/>
              <w:sz w:val="32"/>
              <w:szCs w:val="32"/>
            </w:rPr>
            <w:fldChar w:fldCharType="separate"/>
          </w:r>
          <w:r>
            <w:rPr>
              <w:rFonts w:hint="eastAsia" w:ascii="Times New Roman" w:hAnsi="Times New Roman" w:eastAsia="仿宋_GB2312" w:cs="Times New Roman"/>
              <w:color w:val="auto"/>
              <w:sz w:val="32"/>
              <w:szCs w:val="32"/>
              <w:lang w:val="en-US" w:eastAsia="zh-CN"/>
            </w:rPr>
            <w:t xml:space="preserve">4. </w:t>
          </w:r>
          <w:r>
            <w:rPr>
              <w:rFonts w:hint="default" w:ascii="Times New Roman" w:hAnsi="Times New Roman" w:eastAsia="仿宋_GB2312" w:cs="Times New Roman"/>
              <w:color w:val="auto"/>
              <w:sz w:val="32"/>
              <w:szCs w:val="32"/>
              <w:lang w:eastAsia="zh-CN"/>
            </w:rPr>
            <w:t>2019-A-10</w:t>
          </w:r>
          <w:r>
            <w:rPr>
              <w:rFonts w:hint="default" w:ascii="Times New Roman" w:hAnsi="Times New Roman" w:eastAsia="仿宋_GB2312" w:cs="Times New Roman"/>
              <w:color w:val="auto"/>
              <w:sz w:val="32"/>
              <w:szCs w:val="32"/>
            </w:rPr>
            <w:t>镜向光泽度计量比对</w:t>
          </w:r>
          <w:r>
            <w:rPr>
              <w:rFonts w:hint="default" w:ascii="Times New Roman" w:hAnsi="Times New Roman" w:eastAsia="仿宋_GB2312" w:cs="Times New Roman"/>
              <w:color w:val="auto"/>
              <w:sz w:val="32"/>
              <w:szCs w:val="32"/>
              <w:lang w:eastAsia="zh-CN"/>
            </w:rPr>
            <w:t>结果</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_Toc9975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pPr>
            <w:pStyle w:val="7"/>
            <w:keepNext w:val="0"/>
            <w:keepLines w:val="0"/>
            <w:pageBreakBefore w:val="0"/>
            <w:tabs>
              <w:tab w:val="right" w:leader="dot" w:pos="8958"/>
            </w:tabs>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_Toc10443 </w:instrText>
          </w:r>
          <w:r>
            <w:rPr>
              <w:rFonts w:hint="default" w:ascii="Times New Roman" w:hAnsi="Times New Roman" w:eastAsia="仿宋_GB2312" w:cs="Times New Roman"/>
              <w:color w:val="auto"/>
              <w:sz w:val="32"/>
              <w:szCs w:val="32"/>
            </w:rPr>
            <w:fldChar w:fldCharType="separate"/>
          </w:r>
          <w:r>
            <w:rPr>
              <w:rFonts w:hint="eastAsia" w:ascii="Times New Roman" w:hAnsi="Times New Roman" w:eastAsia="仿宋_GB2312" w:cs="Times New Roman"/>
              <w:color w:val="auto"/>
              <w:sz w:val="32"/>
              <w:szCs w:val="32"/>
              <w:lang w:val="en-US" w:eastAsia="zh-CN"/>
            </w:rPr>
            <w:t xml:space="preserve">5. </w:t>
          </w:r>
          <w:r>
            <w:rPr>
              <w:rFonts w:hint="default" w:ascii="Times New Roman" w:hAnsi="Times New Roman" w:eastAsia="仿宋_GB2312" w:cs="Times New Roman"/>
              <w:color w:val="auto"/>
              <w:sz w:val="32"/>
              <w:szCs w:val="32"/>
              <w:lang w:eastAsia="zh-CN"/>
            </w:rPr>
            <w:t>2019-B-01</w:t>
          </w:r>
          <w:r>
            <w:rPr>
              <w:rFonts w:hint="default" w:ascii="Times New Roman" w:hAnsi="Times New Roman" w:eastAsia="仿宋_GB2312" w:cs="Times New Roman"/>
              <w:color w:val="auto"/>
              <w:sz w:val="32"/>
              <w:szCs w:val="32"/>
            </w:rPr>
            <w:t>汽车排气标准物质计量比对</w:t>
          </w:r>
          <w:r>
            <w:rPr>
              <w:rFonts w:hint="default" w:ascii="Times New Roman" w:hAnsi="Times New Roman" w:eastAsia="仿宋_GB2312" w:cs="Times New Roman"/>
              <w:color w:val="auto"/>
              <w:sz w:val="32"/>
              <w:szCs w:val="32"/>
              <w:lang w:eastAsia="zh-CN"/>
            </w:rPr>
            <w:t>结果</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_Toc10443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pPr>
            <w:pStyle w:val="7"/>
            <w:keepNext w:val="0"/>
            <w:keepLines w:val="0"/>
            <w:pageBreakBefore w:val="0"/>
            <w:tabs>
              <w:tab w:val="right" w:leader="dot" w:pos="8958"/>
            </w:tabs>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_Toc29622 </w:instrText>
          </w:r>
          <w:r>
            <w:rPr>
              <w:rFonts w:hint="default" w:ascii="Times New Roman" w:hAnsi="Times New Roman" w:eastAsia="仿宋_GB2312" w:cs="Times New Roman"/>
              <w:color w:val="auto"/>
              <w:sz w:val="32"/>
              <w:szCs w:val="32"/>
            </w:rPr>
            <w:fldChar w:fldCharType="separate"/>
          </w:r>
          <w:r>
            <w:rPr>
              <w:rFonts w:hint="eastAsia" w:ascii="Times New Roman" w:hAnsi="Times New Roman" w:eastAsia="仿宋_GB2312" w:cs="Times New Roman"/>
              <w:color w:val="auto"/>
              <w:sz w:val="32"/>
              <w:szCs w:val="32"/>
              <w:lang w:val="en-US" w:eastAsia="zh-CN"/>
            </w:rPr>
            <w:t xml:space="preserve">6. </w:t>
          </w:r>
          <w:r>
            <w:rPr>
              <w:rFonts w:hint="default" w:ascii="Times New Roman" w:hAnsi="Times New Roman" w:eastAsia="仿宋_GB2312" w:cs="Times New Roman"/>
              <w:color w:val="auto"/>
              <w:sz w:val="32"/>
              <w:szCs w:val="32"/>
              <w:lang w:eastAsia="zh-CN"/>
            </w:rPr>
            <w:t>2019-B-03</w:t>
          </w:r>
          <w:r>
            <w:rPr>
              <w:rFonts w:hint="default" w:ascii="Times New Roman" w:hAnsi="Times New Roman" w:eastAsia="仿宋_GB2312" w:cs="Times New Roman"/>
              <w:color w:val="auto"/>
              <w:sz w:val="32"/>
              <w:szCs w:val="32"/>
            </w:rPr>
            <w:t>微纳米沟槽深度测量比对（光学显微镜法）</w:t>
          </w:r>
          <w:r>
            <w:rPr>
              <w:rFonts w:hint="default" w:ascii="Times New Roman" w:hAnsi="Times New Roman" w:eastAsia="仿宋_GB2312" w:cs="Times New Roman"/>
              <w:color w:val="auto"/>
              <w:sz w:val="32"/>
              <w:szCs w:val="32"/>
              <w:lang w:eastAsia="zh-CN"/>
            </w:rPr>
            <w:t>结果</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_Toc29622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9</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pPr>
            <w:pStyle w:val="7"/>
            <w:keepNext w:val="0"/>
            <w:keepLines w:val="0"/>
            <w:pageBreakBefore w:val="0"/>
            <w:tabs>
              <w:tab w:val="right" w:leader="dot" w:pos="8958"/>
            </w:tabs>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_Toc27504 </w:instrText>
          </w:r>
          <w:r>
            <w:rPr>
              <w:rFonts w:hint="default" w:ascii="Times New Roman" w:hAnsi="Times New Roman" w:eastAsia="仿宋_GB2312" w:cs="Times New Roman"/>
              <w:color w:val="auto"/>
              <w:sz w:val="32"/>
              <w:szCs w:val="32"/>
            </w:rPr>
            <w:fldChar w:fldCharType="separate"/>
          </w:r>
          <w:r>
            <w:rPr>
              <w:rFonts w:hint="eastAsia" w:ascii="Times New Roman" w:hAnsi="Times New Roman" w:eastAsia="仿宋_GB2312" w:cs="Times New Roman"/>
              <w:color w:val="auto"/>
              <w:sz w:val="32"/>
              <w:szCs w:val="32"/>
              <w:lang w:val="en-US" w:eastAsia="zh-CN"/>
            </w:rPr>
            <w:t xml:space="preserve">7. </w:t>
          </w:r>
          <w:r>
            <w:rPr>
              <w:rFonts w:hint="default" w:ascii="Times New Roman" w:hAnsi="Times New Roman" w:eastAsia="仿宋_GB2312" w:cs="Times New Roman"/>
              <w:color w:val="auto"/>
              <w:sz w:val="32"/>
              <w:szCs w:val="32"/>
              <w:lang w:eastAsia="zh-CN"/>
            </w:rPr>
            <w:t>2019-B-04</w:t>
          </w:r>
          <w:r>
            <w:rPr>
              <w:rFonts w:hint="default" w:ascii="Times New Roman" w:hAnsi="Times New Roman" w:eastAsia="仿宋_GB2312" w:cs="Times New Roman"/>
              <w:color w:val="auto"/>
              <w:sz w:val="32"/>
              <w:szCs w:val="32"/>
            </w:rPr>
            <w:t>数字PCR测量能力计量比对</w:t>
          </w:r>
          <w:r>
            <w:rPr>
              <w:rFonts w:hint="default" w:ascii="Times New Roman" w:hAnsi="Times New Roman" w:eastAsia="仿宋_GB2312" w:cs="Times New Roman"/>
              <w:color w:val="auto"/>
              <w:sz w:val="32"/>
              <w:szCs w:val="32"/>
              <w:lang w:eastAsia="zh-CN"/>
            </w:rPr>
            <w:t>结果</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_Toc27504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11</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pPr>
            <w:pStyle w:val="7"/>
            <w:keepNext w:val="0"/>
            <w:keepLines w:val="0"/>
            <w:pageBreakBefore w:val="0"/>
            <w:tabs>
              <w:tab w:val="right" w:leader="dot" w:pos="8958"/>
            </w:tabs>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_Toc24000 </w:instrText>
          </w:r>
          <w:r>
            <w:rPr>
              <w:rFonts w:hint="default" w:ascii="Times New Roman" w:hAnsi="Times New Roman" w:eastAsia="仿宋_GB2312" w:cs="Times New Roman"/>
              <w:color w:val="auto"/>
              <w:sz w:val="32"/>
              <w:szCs w:val="32"/>
            </w:rPr>
            <w:fldChar w:fldCharType="separate"/>
          </w:r>
          <w:r>
            <w:rPr>
              <w:rFonts w:hint="eastAsia" w:ascii="Times New Roman" w:hAnsi="Times New Roman" w:eastAsia="仿宋_GB2312" w:cs="Times New Roman"/>
              <w:color w:val="auto"/>
              <w:sz w:val="32"/>
              <w:szCs w:val="32"/>
              <w:lang w:val="en-US" w:eastAsia="zh-CN"/>
            </w:rPr>
            <w:t xml:space="preserve">8. </w:t>
          </w:r>
          <w:r>
            <w:rPr>
              <w:rFonts w:hint="default" w:ascii="Times New Roman" w:hAnsi="Times New Roman" w:eastAsia="仿宋_GB2312" w:cs="Times New Roman"/>
              <w:color w:val="auto"/>
              <w:sz w:val="32"/>
              <w:szCs w:val="32"/>
              <w:lang w:eastAsia="zh-CN"/>
            </w:rPr>
            <w:t>2019-B-05</w:t>
          </w:r>
          <w:r>
            <w:rPr>
              <w:rFonts w:hint="default" w:ascii="Times New Roman" w:hAnsi="Times New Roman" w:eastAsia="仿宋_GB2312" w:cs="Times New Roman"/>
              <w:color w:val="auto"/>
              <w:sz w:val="32"/>
              <w:szCs w:val="32"/>
            </w:rPr>
            <w:t>标准钢卷尺计量比对</w:t>
          </w:r>
          <w:r>
            <w:rPr>
              <w:rFonts w:hint="default" w:ascii="Times New Roman" w:hAnsi="Times New Roman" w:eastAsia="仿宋_GB2312" w:cs="Times New Roman"/>
              <w:color w:val="auto"/>
              <w:sz w:val="32"/>
              <w:szCs w:val="32"/>
              <w:lang w:eastAsia="zh-CN"/>
            </w:rPr>
            <w:t>结果</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_Toc24000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13</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pPr>
            <w:pStyle w:val="7"/>
            <w:keepNext w:val="0"/>
            <w:keepLines w:val="0"/>
            <w:pageBreakBefore w:val="0"/>
            <w:tabs>
              <w:tab w:val="right" w:leader="dot" w:pos="8958"/>
            </w:tabs>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_Toc4491 </w:instrText>
          </w:r>
          <w:r>
            <w:rPr>
              <w:rFonts w:hint="default" w:ascii="Times New Roman" w:hAnsi="Times New Roman" w:eastAsia="仿宋_GB2312" w:cs="Times New Roman"/>
              <w:color w:val="auto"/>
              <w:sz w:val="32"/>
              <w:szCs w:val="32"/>
            </w:rPr>
            <w:fldChar w:fldCharType="separate"/>
          </w:r>
          <w:r>
            <w:rPr>
              <w:rFonts w:hint="eastAsia" w:ascii="Times New Roman" w:hAnsi="Times New Roman" w:eastAsia="仿宋_GB2312" w:cs="Times New Roman"/>
              <w:color w:val="auto"/>
              <w:sz w:val="32"/>
              <w:szCs w:val="32"/>
              <w:lang w:val="en-US" w:eastAsia="zh-CN"/>
            </w:rPr>
            <w:t xml:space="preserve">9. </w:t>
          </w:r>
          <w:r>
            <w:rPr>
              <w:rFonts w:hint="default" w:ascii="Times New Roman" w:hAnsi="Times New Roman" w:eastAsia="仿宋_GB2312" w:cs="Times New Roman"/>
              <w:color w:val="auto"/>
              <w:sz w:val="32"/>
              <w:szCs w:val="32"/>
              <w:lang w:eastAsia="zh-CN"/>
            </w:rPr>
            <w:t>2019-B-12</w:t>
          </w:r>
          <w:r>
            <w:rPr>
              <w:rFonts w:hint="default" w:ascii="Times New Roman" w:hAnsi="Times New Roman" w:eastAsia="仿宋_GB2312" w:cs="Times New Roman"/>
              <w:color w:val="auto"/>
              <w:sz w:val="32"/>
              <w:szCs w:val="32"/>
            </w:rPr>
            <w:t>直流电能校准能力计量比对</w:t>
          </w:r>
          <w:r>
            <w:rPr>
              <w:rFonts w:hint="default" w:ascii="Times New Roman" w:hAnsi="Times New Roman" w:eastAsia="仿宋_GB2312" w:cs="Times New Roman"/>
              <w:color w:val="auto"/>
              <w:sz w:val="32"/>
              <w:szCs w:val="32"/>
              <w:lang w:eastAsia="zh-CN"/>
            </w:rPr>
            <w:t>结果</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_Toc4491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14</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pPr>
            <w:pStyle w:val="7"/>
            <w:keepNext w:val="0"/>
            <w:keepLines w:val="0"/>
            <w:pageBreakBefore w:val="0"/>
            <w:tabs>
              <w:tab w:val="right" w:leader="dot" w:pos="8958"/>
            </w:tabs>
            <w:kinsoku/>
            <w:wordWrap/>
            <w:overflowPunct/>
            <w:topLinePunct w:val="0"/>
            <w:autoSpaceDE/>
            <w:autoSpaceDN/>
            <w:bidi w:val="0"/>
            <w:adjustRightInd/>
            <w:snapToGrid/>
            <w:spacing w:line="594" w:lineRule="exact"/>
            <w:textAlignment w:val="auto"/>
            <w:rPr>
              <w:color w:val="auto"/>
            </w:rPr>
          </w:pP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\l _Toc20583 </w:instrText>
          </w:r>
          <w:r>
            <w:rPr>
              <w:rFonts w:hint="default" w:ascii="Times New Roman" w:hAnsi="Times New Roman" w:eastAsia="仿宋_GB2312" w:cs="Times New Roman"/>
              <w:color w:val="auto"/>
              <w:sz w:val="32"/>
              <w:szCs w:val="32"/>
            </w:rPr>
            <w:fldChar w:fldCharType="separate"/>
          </w:r>
          <w:r>
            <w:rPr>
              <w:rFonts w:hint="eastAsia" w:ascii="Times New Roman" w:hAnsi="Times New Roman" w:eastAsia="仿宋_GB2312" w:cs="Times New Roman"/>
              <w:color w:val="auto"/>
              <w:sz w:val="32"/>
              <w:szCs w:val="32"/>
              <w:lang w:val="en-US" w:eastAsia="zh-CN"/>
            </w:rPr>
            <w:t xml:space="preserve">10. </w:t>
          </w:r>
          <w:r>
            <w:rPr>
              <w:rFonts w:hint="default" w:ascii="Times New Roman" w:hAnsi="Times New Roman" w:eastAsia="仿宋_GB2312" w:cs="Times New Roman"/>
              <w:color w:val="auto"/>
              <w:sz w:val="32"/>
              <w:szCs w:val="32"/>
              <w:lang w:eastAsia="zh-CN"/>
            </w:rPr>
            <w:t>2019-B-13</w:t>
          </w:r>
          <w:r>
            <w:rPr>
              <w:rFonts w:hint="default" w:ascii="Times New Roman" w:hAnsi="Times New Roman" w:eastAsia="仿宋_GB2312" w:cs="Times New Roman"/>
              <w:color w:val="auto"/>
              <w:sz w:val="32"/>
              <w:szCs w:val="32"/>
            </w:rPr>
            <w:t>直流电压分压器误差计量比对</w:t>
          </w:r>
          <w:r>
            <w:rPr>
              <w:rFonts w:hint="default" w:ascii="Times New Roman" w:hAnsi="Times New Roman" w:eastAsia="仿宋_GB2312" w:cs="Times New Roman"/>
              <w:color w:val="auto"/>
              <w:sz w:val="32"/>
              <w:szCs w:val="32"/>
              <w:lang w:eastAsia="zh-CN"/>
            </w:rPr>
            <w:t>结果</w:t>
          </w:r>
          <w:r>
            <w:rPr>
              <w:rFonts w:hint="default" w:ascii="Times New Roman" w:hAnsi="Times New Roman" w:eastAsia="仿宋_GB2312" w:cs="Times New Roman"/>
              <w:color w:val="auto"/>
              <w:sz w:val="32"/>
              <w:szCs w:val="32"/>
            </w:rPr>
            <w:tab/>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PAGEREF _Toc20583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16</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end"/>
          </w:r>
        </w:p>
        <w:p>
          <w:pPr>
            <w:keepNext w:val="0"/>
            <w:keepLines w:val="0"/>
            <w:pageBreakBefore w:val="0"/>
            <w:kinsoku/>
            <w:wordWrap/>
            <w:overflowPunct/>
            <w:topLinePunct w:val="0"/>
            <w:autoSpaceDE/>
            <w:autoSpaceDN/>
            <w:bidi w:val="0"/>
            <w:adjustRightInd/>
            <w:snapToGrid/>
            <w:spacing w:line="594" w:lineRule="exact"/>
            <w:textAlignment w:val="auto"/>
            <w:rPr>
              <w:color w:val="auto"/>
            </w:rPr>
          </w:pPr>
          <w:r>
            <w:rPr>
              <w:color w:val="auto"/>
            </w:rPr>
            <w:fldChar w:fldCharType="end"/>
          </w:r>
        </w:p>
      </w:sdtContent>
    </w:sdt>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outlineLvl w:val="0"/>
        <w:rPr>
          <w:rFonts w:hint="eastAsia" w:ascii="Times New Roman" w:hAnsi="Times New Roman" w:eastAsia="黑体" w:cs="黑体"/>
          <w:color w:val="auto"/>
          <w:sz w:val="32"/>
          <w:szCs w:val="32"/>
          <w:lang w:eastAsia="zh-CN"/>
        </w:rPr>
        <w:sectPr>
          <w:pgSz w:w="11906" w:h="16838"/>
          <w:pgMar w:top="1984" w:right="1474" w:bottom="1644" w:left="1474" w:header="851" w:footer="992" w:gutter="0"/>
          <w:pgNumType w:fmt="decimal"/>
          <w:cols w:space="425" w:num="1"/>
          <w:docGrid w:type="lines" w:linePitch="312" w:charSpace="0"/>
        </w:sectPr>
      </w:pPr>
      <w:bookmarkStart w:id="0" w:name="_Toc32112"/>
      <w:bookmarkStart w:id="10" w:name="_GoBack"/>
      <w:bookmarkEnd w:id="10"/>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outlineLvl w:val="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eastAsia="zh-CN"/>
        </w:rPr>
        <w:t>一、</w:t>
      </w:r>
      <w:r>
        <w:rPr>
          <w:rFonts w:hint="eastAsia" w:ascii="Times New Roman" w:hAnsi="Times New Roman" w:eastAsia="黑体" w:cs="黑体"/>
          <w:color w:val="auto"/>
          <w:sz w:val="32"/>
          <w:szCs w:val="32"/>
        </w:rPr>
        <w:t>转速测量仪量值比对</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黑体" w:cs="黑体"/>
          <w:color w:val="auto"/>
          <w:sz w:val="32"/>
          <w:szCs w:val="32"/>
          <w:lang w:eastAsia="zh-CN"/>
        </w:rPr>
        <w:t>项目编号：</w:t>
      </w:r>
      <w:r>
        <w:rPr>
          <w:rFonts w:hint="eastAsia" w:ascii="Times New Roman" w:hAnsi="Times New Roman" w:eastAsia="仿宋_GB2312" w:cs="仿宋_GB2312"/>
          <w:color w:val="auto"/>
          <w:sz w:val="32"/>
          <w:szCs w:val="32"/>
          <w:lang w:eastAsia="zh-CN"/>
        </w:rPr>
        <w:t>2019-A-01</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主导实验室：</w:t>
      </w:r>
      <w:r>
        <w:rPr>
          <w:rFonts w:hint="eastAsia" w:ascii="Times New Roman" w:hAnsi="Times New Roman" w:eastAsia="仿宋_GB2312" w:cs="仿宋_GB2312"/>
          <w:color w:val="auto"/>
          <w:sz w:val="32"/>
          <w:szCs w:val="32"/>
          <w:lang w:eastAsia="zh-CN"/>
        </w:rPr>
        <w:t>中国计量科学研究院</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比对项目：</w:t>
      </w:r>
      <w:r>
        <w:rPr>
          <w:rFonts w:hint="eastAsia" w:ascii="Times New Roman" w:hAnsi="Times New Roman" w:eastAsia="仿宋_GB2312" w:cs="仿宋_GB2312"/>
          <w:color w:val="auto"/>
          <w:sz w:val="32"/>
          <w:szCs w:val="32"/>
          <w:lang w:eastAsia="zh-CN"/>
        </w:rPr>
        <w:t>依据JJG 326-2006《转速标准装置检定规程》</w:t>
      </w:r>
      <w:r>
        <w:rPr>
          <w:rFonts w:hint="eastAsia" w:ascii="Times New Roman" w:hAnsi="Times New Roman" w:eastAsia="仿宋_GB2312" w:cs="仿宋_GB2312"/>
          <w:color w:val="auto"/>
          <w:sz w:val="32"/>
          <w:szCs w:val="32"/>
          <w:lang w:val="en-US" w:eastAsia="zh-CN"/>
        </w:rPr>
        <w:t>及</w:t>
      </w:r>
      <w:r>
        <w:rPr>
          <w:rFonts w:hint="eastAsia" w:ascii="Times New Roman" w:hAnsi="Times New Roman" w:eastAsia="仿宋_GB2312" w:cs="仿宋_GB2312"/>
          <w:color w:val="auto"/>
          <w:sz w:val="32"/>
          <w:szCs w:val="32"/>
          <w:lang w:eastAsia="zh-CN"/>
        </w:rPr>
        <w:t>JJG 1134-2017《转速测量仪检定规程》，各参比实验室均采用直接测量法进行检定，选择检定转速测量仪在100 r/min、1000 r/min、10000 r/min和30000 r/min四个比对点的转速值作为比对项目。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项目简介：</w:t>
      </w:r>
      <w:r>
        <w:rPr>
          <w:rFonts w:hint="eastAsia" w:ascii="Times New Roman" w:hAnsi="Times New Roman" w:eastAsia="仿宋_GB2312" w:cs="仿宋_GB2312"/>
          <w:color w:val="auto"/>
          <w:sz w:val="32"/>
          <w:szCs w:val="32"/>
          <w:lang w:eastAsia="zh-CN"/>
        </w:rPr>
        <w:t>转速测量仪是一种高精度多参数测量转速、频率的仪表。采用微处理器控制技术，它测试准确，操作方便，测试和数据处理全部自动化。它集转速测量、频率测量的标准和要求。非接触式全自动测量，及信号动态参数的误差分析、标定等方法为一体。充分体现了与其它转速表不同的特点。通过检定转速测量仪在100 r/min、1000 r/min、10000 r/min和30000 r/min四个比对点的转速值的计量比对，反映了各实验室具备的转速标准装置水平、检测水平以及综合能力。</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比对结果符合规定要求的参比实验室：</w:t>
      </w:r>
      <w:r>
        <w:rPr>
          <w:rFonts w:hint="eastAsia" w:ascii="Times New Roman" w:hAnsi="Times New Roman" w:eastAsia="仿宋_GB2312" w:cs="仿宋_GB2312"/>
          <w:color w:val="auto"/>
          <w:sz w:val="32"/>
          <w:szCs w:val="32"/>
          <w:lang w:eastAsia="zh-CN"/>
        </w:rPr>
        <w:t>江苏省计量科学研究院、北京长城计量测试技术研究所、上海市计量测试技术研究院、云南省计量测试技术研究院、浙江省计量科学研究院、内蒙古自治区计量测试研究院、广西壮族自治区计量检测研究院、广东省计量科学研究院、深圳市计量质量检测研究院、陕西省计量科学研究院、辽宁省计量科学研究院、福建省计量科学研究院、四川航天计量测试研究所、山西省检验检测中心（原山西省计量科学研究院）、西安热工研究院有限公司、山东省计量科学研究院、江西省计量测试研究院、黑龙江省计量检定测试研究院、贵阳经济技术开发区检验检测中心、河南省计量科学研究院、北京市计量检测科学研究院、湖北省计量测试技术研究院、湖南省计量检测研究院、中国测试技术研究院、天津市计量监督检测科学研究院、安徽省计量科学研究院、吉林省计量科学研究院、河北省计量监督检测研究院、重庆市计量质量检测研究院、工业和信息化部电子第五研究所。</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outlineLvl w:val="0"/>
        <w:rPr>
          <w:rFonts w:hint="eastAsia" w:ascii="Times New Roman" w:hAnsi="Times New Roman" w:eastAsia="黑体" w:cs="黑体"/>
          <w:color w:val="auto"/>
          <w:sz w:val="32"/>
          <w:szCs w:val="32"/>
        </w:rPr>
      </w:pPr>
      <w:bookmarkStart w:id="1" w:name="_Toc23584"/>
      <w:r>
        <w:rPr>
          <w:rFonts w:hint="eastAsia" w:ascii="Times New Roman" w:hAnsi="Times New Roman" w:eastAsia="黑体" w:cs="黑体"/>
          <w:color w:val="auto"/>
          <w:sz w:val="32"/>
          <w:szCs w:val="32"/>
          <w:lang w:eastAsia="zh-CN"/>
        </w:rPr>
        <w:t>二、</w:t>
      </w:r>
      <w:r>
        <w:rPr>
          <w:rFonts w:hint="eastAsia" w:ascii="Times New Roman" w:hAnsi="Times New Roman" w:eastAsia="黑体" w:cs="黑体"/>
          <w:color w:val="auto"/>
          <w:sz w:val="32"/>
          <w:szCs w:val="32"/>
        </w:rPr>
        <w:t>微型计算机能效（典型能源消耗）计量比对</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黑体" w:cs="黑体"/>
          <w:color w:val="auto"/>
          <w:sz w:val="32"/>
          <w:szCs w:val="32"/>
          <w:lang w:eastAsia="zh-CN"/>
        </w:rPr>
        <w:t>项目编号：</w:t>
      </w:r>
      <w:r>
        <w:rPr>
          <w:rFonts w:hint="eastAsia" w:ascii="Times New Roman" w:hAnsi="Times New Roman" w:eastAsia="仿宋_GB2312" w:cs="仿宋_GB2312"/>
          <w:color w:val="auto"/>
          <w:sz w:val="32"/>
          <w:szCs w:val="32"/>
          <w:lang w:eastAsia="zh-CN"/>
        </w:rPr>
        <w:t>2019-A-02</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主导实验室：</w:t>
      </w:r>
      <w:r>
        <w:rPr>
          <w:rFonts w:hint="eastAsia" w:ascii="Times New Roman" w:hAnsi="Times New Roman" w:eastAsia="仿宋_GB2312" w:cs="仿宋_GB2312"/>
          <w:color w:val="auto"/>
          <w:sz w:val="32"/>
          <w:szCs w:val="32"/>
          <w:lang w:eastAsia="zh-CN"/>
        </w:rPr>
        <w:t>中国计量科学研究院</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比对项目：</w:t>
      </w:r>
      <w:r>
        <w:rPr>
          <w:rFonts w:hint="eastAsia" w:ascii="Times New Roman" w:hAnsi="Times New Roman" w:eastAsia="仿宋_GB2312" w:cs="仿宋_GB2312"/>
          <w:color w:val="auto"/>
          <w:sz w:val="32"/>
          <w:szCs w:val="22"/>
        </w:rPr>
        <w:t>依据JJF1261.12-2017《微型计算机能源效率计量检测规则》及GB28380-2012《微型计算机能效限定值及能效等级》规定方法，</w:t>
      </w:r>
      <w:r>
        <w:rPr>
          <w:rFonts w:hint="eastAsia" w:ascii="Times New Roman" w:hAnsi="Times New Roman" w:eastAsia="仿宋_GB2312" w:cs="仿宋_GB2312"/>
          <w:color w:val="auto"/>
          <w:sz w:val="32"/>
          <w:szCs w:val="22"/>
          <w:lang w:eastAsia="zh-CN"/>
        </w:rPr>
        <w:t>选择</w:t>
      </w:r>
      <w:r>
        <w:rPr>
          <w:rFonts w:hint="eastAsia" w:ascii="Times New Roman" w:hAnsi="Times New Roman" w:eastAsia="仿宋_GB2312" w:cs="仿宋_GB2312"/>
          <w:color w:val="auto"/>
          <w:sz w:val="32"/>
          <w:szCs w:val="22"/>
        </w:rPr>
        <w:t>微型计算机能效值（典型能源消耗）及小功率测试盒的功率值</w:t>
      </w:r>
      <w:r>
        <w:rPr>
          <w:rFonts w:hint="eastAsia" w:ascii="Times New Roman" w:hAnsi="Times New Roman" w:eastAsia="仿宋_GB2312" w:cs="仿宋_GB2312"/>
          <w:color w:val="auto"/>
          <w:sz w:val="32"/>
          <w:szCs w:val="22"/>
          <w:lang w:eastAsia="zh-CN"/>
        </w:rPr>
        <w:t>作为比对项目</w:t>
      </w:r>
      <w:r>
        <w:rPr>
          <w:rFonts w:hint="eastAsia" w:ascii="Times New Roman" w:hAnsi="Times New Roman" w:eastAsia="仿宋_GB2312" w:cs="仿宋_GB2312"/>
          <w:color w:val="auto"/>
          <w:sz w:val="32"/>
          <w:szCs w:val="22"/>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rPr>
        <w:t>比对简介：</w:t>
      </w:r>
      <w:r>
        <w:rPr>
          <w:rFonts w:hint="eastAsia" w:ascii="Times New Roman" w:hAnsi="Times New Roman" w:eastAsia="仿宋_GB2312" w:cs="仿宋_GB2312"/>
          <w:color w:val="auto"/>
          <w:sz w:val="32"/>
          <w:szCs w:val="32"/>
        </w:rPr>
        <w:t>2016年修订发布《能源效率标识管理办法》，十五年来，标识制度实施体系逐步完善，产品覆盖范围不断扩大。截止目前，共有家电、商用、办公电子、照明、工业五大领域的44类用能产品被纳入能效标识制度实施管理，其中微型计算机具有其独特的代表性。通过</w:t>
      </w:r>
      <w:r>
        <w:rPr>
          <w:rFonts w:hint="eastAsia" w:ascii="Times New Roman" w:hAnsi="Times New Roman" w:eastAsia="仿宋_GB2312" w:cs="仿宋_GB2312"/>
          <w:color w:val="auto"/>
          <w:sz w:val="32"/>
          <w:szCs w:val="22"/>
        </w:rPr>
        <w:t>微型计算机能效值（典型能源消耗）及小功率测试盒的功率值的计量比对，</w:t>
      </w:r>
      <w:r>
        <w:rPr>
          <w:rFonts w:hint="eastAsia" w:ascii="Times New Roman" w:hAnsi="Times New Roman" w:eastAsia="仿宋_GB2312" w:cs="仿宋_GB2312"/>
          <w:color w:val="auto"/>
          <w:sz w:val="32"/>
          <w:szCs w:val="32"/>
        </w:rPr>
        <w:t>有效地验证了测量结果的一致性、提高了计量测试人员的测试能力，获得更多测试技术的积累，更好的从技术层面了解产业的发展动态、能源消耗趋势及计量检测水平</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比对结果符合规定要求的参比实验室：</w:t>
      </w:r>
      <w:r>
        <w:rPr>
          <w:rFonts w:hint="eastAsia" w:ascii="Times New Roman" w:hAnsi="Times New Roman" w:eastAsia="仿宋_GB2312" w:cs="仿宋_GB2312"/>
          <w:color w:val="auto"/>
          <w:sz w:val="32"/>
          <w:szCs w:val="32"/>
          <w:lang w:eastAsia="zh-CN"/>
        </w:rPr>
        <w:t>江苏省计量科学研究院、广东省计量科学研究院、山西省检验检测中心（原山西省计量科学研究院）、上海市计量测试技术研究院、苏州市计量测试院、河南省计量科学研究院、山东省计量科学研究院。</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outlineLvl w:val="0"/>
        <w:rPr>
          <w:rFonts w:hint="eastAsia" w:ascii="Times New Roman" w:hAnsi="Times New Roman" w:eastAsia="黑体" w:cs="黑体"/>
          <w:color w:val="auto"/>
          <w:sz w:val="32"/>
          <w:szCs w:val="32"/>
        </w:rPr>
      </w:pPr>
      <w:bookmarkStart w:id="2" w:name="_Toc7655"/>
      <w:r>
        <w:rPr>
          <w:rFonts w:hint="eastAsia" w:ascii="Times New Roman" w:hAnsi="Times New Roman" w:eastAsia="黑体" w:cs="黑体"/>
          <w:color w:val="auto"/>
          <w:sz w:val="32"/>
          <w:szCs w:val="32"/>
          <w:lang w:eastAsia="zh-CN"/>
        </w:rPr>
        <w:t>三、</w:t>
      </w:r>
      <w:r>
        <w:rPr>
          <w:rFonts w:hint="eastAsia" w:ascii="Times New Roman" w:hAnsi="Times New Roman" w:eastAsia="黑体" w:cs="黑体"/>
          <w:color w:val="auto"/>
          <w:sz w:val="32"/>
          <w:szCs w:val="32"/>
        </w:rPr>
        <w:t>骨导听力零级量值比对</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黑体" w:cs="黑体"/>
          <w:color w:val="auto"/>
          <w:sz w:val="32"/>
          <w:szCs w:val="32"/>
          <w:lang w:eastAsia="zh-CN"/>
        </w:rPr>
        <w:t>项目编号：</w:t>
      </w:r>
      <w:r>
        <w:rPr>
          <w:rFonts w:hint="eastAsia" w:ascii="Times New Roman" w:hAnsi="Times New Roman" w:eastAsia="仿宋_GB2312" w:cs="仿宋_GB2312"/>
          <w:color w:val="auto"/>
          <w:sz w:val="32"/>
          <w:szCs w:val="32"/>
          <w:lang w:eastAsia="zh-CN"/>
        </w:rPr>
        <w:t>2019-A-04</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主导实验室：</w:t>
      </w:r>
      <w:r>
        <w:rPr>
          <w:rFonts w:hint="eastAsia" w:ascii="Times New Roman" w:hAnsi="Times New Roman" w:eastAsia="仿宋_GB2312" w:cs="仿宋_GB2312"/>
          <w:color w:val="auto"/>
          <w:sz w:val="32"/>
          <w:szCs w:val="32"/>
          <w:lang w:eastAsia="zh-CN"/>
        </w:rPr>
        <w:t>中国计量科学研究院</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比对项目：</w:t>
      </w:r>
      <w:r>
        <w:rPr>
          <w:rFonts w:hint="eastAsia" w:ascii="Times New Roman" w:hAnsi="Times New Roman" w:eastAsia="仿宋_GB2312" w:cs="仿宋_GB2312"/>
          <w:color w:val="auto"/>
          <w:sz w:val="32"/>
          <w:szCs w:val="22"/>
        </w:rPr>
        <w:t>依据JJG 388-2012《纯音听力计》，各参比实验室均使用直接法进行检定</w:t>
      </w:r>
      <w:r>
        <w:rPr>
          <w:rFonts w:hint="eastAsia" w:ascii="Times New Roman" w:hAnsi="Times New Roman" w:eastAsia="仿宋_GB2312" w:cs="仿宋_GB2312"/>
          <w:color w:val="auto"/>
          <w:sz w:val="32"/>
          <w:szCs w:val="22"/>
          <w:lang w:eastAsia="zh-CN"/>
        </w:rPr>
        <w:t>，选择</w:t>
      </w:r>
      <w:r>
        <w:rPr>
          <w:rFonts w:hint="eastAsia" w:ascii="Times New Roman" w:hAnsi="Times New Roman" w:eastAsia="仿宋_GB2312" w:cs="仿宋_GB2312"/>
          <w:color w:val="auto"/>
          <w:sz w:val="32"/>
          <w:szCs w:val="22"/>
        </w:rPr>
        <w:t>检定骨导耳机在频率点250 Hz、500 Hz、750 Hz、1000 Hz、1500 Hz、2000 Hz、3000 Hz、4000 Hz、6000 Hz和8000 Hz的输出力级</w:t>
      </w:r>
      <w:r>
        <w:rPr>
          <w:rFonts w:hint="eastAsia" w:ascii="Times New Roman" w:hAnsi="Times New Roman" w:eastAsia="仿宋_GB2312" w:cs="仿宋_GB2312"/>
          <w:color w:val="auto"/>
          <w:sz w:val="32"/>
          <w:szCs w:val="22"/>
          <w:lang w:eastAsia="zh-CN"/>
        </w:rPr>
        <w:t>作为比对项目</w:t>
      </w:r>
      <w:r>
        <w:rPr>
          <w:rFonts w:hint="eastAsia" w:ascii="Times New Roman" w:hAnsi="Times New Roman" w:eastAsia="仿宋_GB2312" w:cs="仿宋_GB2312"/>
          <w:color w:val="auto"/>
          <w:sz w:val="32"/>
          <w:szCs w:val="22"/>
        </w:rPr>
        <w:t>，其中8000 Hz不作为合格评定的判据。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比对简介：</w:t>
      </w:r>
      <w:r>
        <w:rPr>
          <w:rFonts w:hint="eastAsia" w:ascii="Times New Roman" w:hAnsi="Times New Roman" w:eastAsia="仿宋_GB2312" w:cs="仿宋_GB2312"/>
          <w:color w:val="auto"/>
          <w:sz w:val="32"/>
          <w:szCs w:val="32"/>
        </w:rPr>
        <w:t>纯音听力计被广泛的应用于医院、听力研究机构、听力康复机构、助听器验配中心、职业病鉴定机构等等，是进行听力检查的常规项目且被列入到国家强制检定目录。</w:t>
      </w:r>
      <w:r>
        <w:rPr>
          <w:rFonts w:hint="eastAsia" w:ascii="Times New Roman" w:hAnsi="Times New Roman" w:eastAsia="仿宋_GB2312" w:cs="仿宋_GB2312"/>
          <w:color w:val="auto"/>
          <w:sz w:val="32"/>
          <w:szCs w:val="32"/>
          <w:lang w:eastAsia="zh-CN"/>
        </w:rPr>
        <w:t>通过对各频率点的输出力级的计量比对，反映了各检测机构的听力量值检测能力及听力计检定装置进行量值传递的能力。</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比对结果符合规定要求的参比实验室：</w:t>
      </w:r>
      <w:r>
        <w:rPr>
          <w:rFonts w:hint="eastAsia" w:ascii="Times New Roman" w:hAnsi="Times New Roman" w:eastAsia="仿宋_GB2312" w:cs="仿宋_GB2312"/>
          <w:color w:val="auto"/>
          <w:sz w:val="32"/>
          <w:szCs w:val="32"/>
          <w:lang w:eastAsia="zh-CN"/>
        </w:rPr>
        <w:t>中国测试技术研究院、河南省计量科学研究院、重庆市计量质量检测研究院、甘肃省计量研究院、湖北省计量测试技术研究院、云南省计量测试技术研究院、陕西省计量科学研究院、宁波市计量测试研究院、上海市计量测试技术研究院、潍坊市计量测试所、吉林省计量科学研究院、温州市计量技术研究院、广东省计量科学研究院、无锡市计量测试院、山东省产品质量检验研究院、辽宁省计量科学研究院、福建省计量科学研究院、深圳市计量质量检测研究院、江苏省计量科学研究院、山东省计量科学研究院、天津计量监督检测科学研究院、浙江省计量科学研究院、北京市计量检测科学研究院。</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参比实验室湖南省计量检测研究院在</w:t>
      </w:r>
      <w:r>
        <w:rPr>
          <w:rFonts w:hint="eastAsia" w:ascii="Times New Roman" w:hAnsi="Times New Roman" w:eastAsia="仿宋_GB2312" w:cs="仿宋_GB2312"/>
          <w:color w:val="auto"/>
          <w:sz w:val="32"/>
          <w:szCs w:val="22"/>
        </w:rPr>
        <w:t>250 Hz、500 Hz、750 Hz、1000 Hz、1500 Hz、3000 Hz、4000 Hz、6000 Hz</w:t>
      </w:r>
      <w:r>
        <w:rPr>
          <w:rFonts w:hint="eastAsia" w:ascii="Times New Roman" w:hAnsi="Times New Roman" w:eastAsia="仿宋_GB2312" w:cs="仿宋_GB2312"/>
          <w:color w:val="auto"/>
          <w:sz w:val="32"/>
          <w:szCs w:val="22"/>
          <w:lang w:eastAsia="zh-CN"/>
        </w:rPr>
        <w:t>频率点测量值符合规定要求、测量不确定度水平符合计量标准考核证书要求，在</w:t>
      </w:r>
      <w:r>
        <w:rPr>
          <w:rFonts w:hint="eastAsia" w:ascii="Times New Roman" w:hAnsi="Times New Roman" w:eastAsia="仿宋_GB2312" w:cs="仿宋_GB2312"/>
          <w:color w:val="auto"/>
          <w:sz w:val="32"/>
          <w:szCs w:val="22"/>
        </w:rPr>
        <w:t>2000 Hz</w:t>
      </w:r>
      <w:r>
        <w:rPr>
          <w:rFonts w:hint="eastAsia" w:ascii="Times New Roman" w:hAnsi="Times New Roman" w:eastAsia="仿宋_GB2312" w:cs="仿宋_GB2312"/>
          <w:color w:val="auto"/>
          <w:sz w:val="32"/>
          <w:szCs w:val="22"/>
          <w:lang w:eastAsia="zh-CN"/>
        </w:rPr>
        <w:t>频率点出现等效度</w:t>
      </w:r>
      <w:r>
        <w:rPr>
          <w:rFonts w:hint="eastAsia" w:ascii="Times New Roman" w:hAnsi="Times New Roman" w:eastAsia="仿宋_GB2312" w:cs="仿宋_GB2312"/>
          <w:color w:val="auto"/>
          <w:sz w:val="32"/>
          <w:szCs w:val="22"/>
          <w:lang w:val="en-US" w:eastAsia="zh-CN"/>
        </w:rPr>
        <w:t>|En|＞1的结果，偏离正常范围；</w:t>
      </w:r>
      <w:r>
        <w:rPr>
          <w:rFonts w:hint="eastAsia" w:ascii="Times New Roman" w:hAnsi="Times New Roman" w:eastAsia="仿宋_GB2312" w:cs="仿宋_GB2312"/>
          <w:color w:val="auto"/>
          <w:sz w:val="32"/>
          <w:szCs w:val="32"/>
          <w:lang w:eastAsia="zh-CN"/>
        </w:rPr>
        <w:t>武汉市计量测试检定所在</w:t>
      </w:r>
      <w:r>
        <w:rPr>
          <w:rFonts w:hint="eastAsia" w:ascii="Times New Roman" w:hAnsi="Times New Roman" w:eastAsia="仿宋_GB2312" w:cs="仿宋_GB2312"/>
          <w:color w:val="auto"/>
          <w:sz w:val="32"/>
          <w:szCs w:val="22"/>
        </w:rPr>
        <w:t>250 Hz、500 Hz、750 Hz、1000 Hz、1500 Hz、2000 Hz、3000 Hz</w:t>
      </w:r>
      <w:r>
        <w:rPr>
          <w:rFonts w:hint="eastAsia" w:ascii="Times New Roman" w:hAnsi="Times New Roman" w:eastAsia="仿宋_GB2312" w:cs="仿宋_GB2312"/>
          <w:color w:val="auto"/>
          <w:sz w:val="32"/>
          <w:szCs w:val="22"/>
          <w:lang w:eastAsia="zh-CN"/>
        </w:rPr>
        <w:t>频率点测量值符合规定要求；测量不确定度水平符合计量标准考核证书要求，在</w:t>
      </w:r>
      <w:r>
        <w:rPr>
          <w:rFonts w:hint="eastAsia" w:ascii="Times New Roman" w:hAnsi="Times New Roman" w:eastAsia="仿宋_GB2312" w:cs="仿宋_GB2312"/>
          <w:color w:val="auto"/>
          <w:sz w:val="32"/>
          <w:szCs w:val="22"/>
          <w:lang w:val="en-US" w:eastAsia="zh-CN"/>
        </w:rPr>
        <w:t>4000</w:t>
      </w:r>
      <w:r>
        <w:rPr>
          <w:rFonts w:hint="eastAsia" w:ascii="Times New Roman" w:hAnsi="Times New Roman" w:eastAsia="仿宋_GB2312" w:cs="仿宋_GB2312"/>
          <w:color w:val="auto"/>
          <w:sz w:val="32"/>
          <w:szCs w:val="22"/>
        </w:rPr>
        <w:t xml:space="preserve"> Hz</w:t>
      </w:r>
      <w:r>
        <w:rPr>
          <w:rFonts w:hint="eastAsia" w:ascii="Times New Roman" w:hAnsi="Times New Roman" w:eastAsia="仿宋_GB2312" w:cs="仿宋_GB2312"/>
          <w:color w:val="auto"/>
          <w:sz w:val="32"/>
          <w:szCs w:val="22"/>
          <w:lang w:eastAsia="zh-CN"/>
        </w:rPr>
        <w:t>以及</w:t>
      </w:r>
      <w:r>
        <w:rPr>
          <w:rFonts w:hint="eastAsia" w:ascii="Times New Roman" w:hAnsi="Times New Roman" w:eastAsia="仿宋_GB2312" w:cs="仿宋_GB2312"/>
          <w:color w:val="auto"/>
          <w:sz w:val="32"/>
          <w:szCs w:val="22"/>
          <w:lang w:val="en-US" w:eastAsia="zh-CN"/>
        </w:rPr>
        <w:t>6000</w:t>
      </w:r>
      <w:r>
        <w:rPr>
          <w:rFonts w:hint="eastAsia" w:ascii="Times New Roman" w:hAnsi="Times New Roman" w:eastAsia="仿宋_GB2312" w:cs="仿宋_GB2312"/>
          <w:color w:val="auto"/>
          <w:sz w:val="32"/>
          <w:szCs w:val="22"/>
        </w:rPr>
        <w:t xml:space="preserve"> Hz</w:t>
      </w:r>
      <w:r>
        <w:rPr>
          <w:rFonts w:hint="eastAsia" w:ascii="Times New Roman" w:hAnsi="Times New Roman" w:eastAsia="仿宋_GB2312" w:cs="仿宋_GB2312"/>
          <w:color w:val="auto"/>
          <w:sz w:val="32"/>
          <w:szCs w:val="22"/>
          <w:lang w:eastAsia="zh-CN"/>
        </w:rPr>
        <w:t>频率点出现等效度</w:t>
      </w:r>
      <w:r>
        <w:rPr>
          <w:rFonts w:hint="eastAsia" w:ascii="Times New Roman" w:hAnsi="Times New Roman" w:eastAsia="仿宋_GB2312" w:cs="仿宋_GB2312"/>
          <w:color w:val="auto"/>
          <w:sz w:val="32"/>
          <w:szCs w:val="22"/>
          <w:lang w:val="en-US" w:eastAsia="zh-CN"/>
        </w:rPr>
        <w:t>|En|＞1的结果，偏离正常范围；</w:t>
      </w:r>
      <w:r>
        <w:rPr>
          <w:rFonts w:hint="eastAsia" w:ascii="Times New Roman" w:hAnsi="Times New Roman" w:eastAsia="仿宋_GB2312" w:cs="仿宋_GB2312"/>
          <w:color w:val="auto"/>
          <w:sz w:val="32"/>
          <w:szCs w:val="32"/>
          <w:lang w:eastAsia="zh-CN"/>
        </w:rPr>
        <w:t>广州计量检测技术研究院在</w:t>
      </w:r>
      <w:r>
        <w:rPr>
          <w:rFonts w:hint="eastAsia" w:ascii="Times New Roman" w:hAnsi="Times New Roman" w:eastAsia="仿宋_GB2312" w:cs="仿宋_GB2312"/>
          <w:color w:val="auto"/>
          <w:sz w:val="32"/>
          <w:szCs w:val="22"/>
        </w:rPr>
        <w:t>250 Hz、500 Hz、750 Hz、1000 Hz、1500 Hz、2000 Hz、3000 Hz、4000 Hz</w:t>
      </w:r>
      <w:r>
        <w:rPr>
          <w:rFonts w:hint="eastAsia" w:ascii="Times New Roman" w:hAnsi="Times New Roman" w:eastAsia="仿宋_GB2312" w:cs="仿宋_GB2312"/>
          <w:color w:val="auto"/>
          <w:sz w:val="32"/>
          <w:szCs w:val="22"/>
          <w:lang w:eastAsia="zh-CN"/>
        </w:rPr>
        <w:t>频率点测量值符合规定要求、测量不确定度水平符合计量标准考核证书要求，</w:t>
      </w: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22"/>
        </w:rPr>
        <w:t>000 Hz</w:t>
      </w:r>
      <w:r>
        <w:rPr>
          <w:rFonts w:hint="eastAsia" w:ascii="Times New Roman" w:hAnsi="Times New Roman" w:eastAsia="仿宋_GB2312" w:cs="仿宋_GB2312"/>
          <w:color w:val="auto"/>
          <w:sz w:val="32"/>
          <w:szCs w:val="22"/>
          <w:lang w:eastAsia="zh-CN"/>
        </w:rPr>
        <w:t>频率点出现等效度</w:t>
      </w:r>
      <w:r>
        <w:rPr>
          <w:rFonts w:hint="eastAsia" w:ascii="Times New Roman" w:hAnsi="Times New Roman" w:eastAsia="仿宋_GB2312" w:cs="仿宋_GB2312"/>
          <w:color w:val="auto"/>
          <w:sz w:val="32"/>
          <w:szCs w:val="22"/>
          <w:lang w:val="en-US" w:eastAsia="zh-CN"/>
        </w:rPr>
        <w:t>|En|＞1的结果，偏离正常范围。</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outlineLvl w:val="0"/>
        <w:rPr>
          <w:rFonts w:hint="eastAsia" w:ascii="Times New Roman" w:hAnsi="Times New Roman" w:eastAsia="黑体" w:cs="黑体"/>
          <w:color w:val="auto"/>
          <w:sz w:val="32"/>
          <w:szCs w:val="32"/>
        </w:rPr>
      </w:pPr>
      <w:bookmarkStart w:id="3" w:name="_Toc9975"/>
      <w:r>
        <w:rPr>
          <w:rFonts w:hint="eastAsia" w:ascii="Times New Roman" w:hAnsi="Times New Roman" w:eastAsia="黑体" w:cs="黑体"/>
          <w:color w:val="auto"/>
          <w:sz w:val="32"/>
          <w:szCs w:val="32"/>
          <w:lang w:eastAsia="zh-CN"/>
        </w:rPr>
        <w:t>四、</w:t>
      </w:r>
      <w:r>
        <w:rPr>
          <w:rFonts w:hint="eastAsia" w:ascii="Times New Roman" w:hAnsi="Times New Roman" w:eastAsia="黑体" w:cs="黑体"/>
          <w:color w:val="auto"/>
          <w:sz w:val="32"/>
          <w:szCs w:val="32"/>
        </w:rPr>
        <w:t>镜向光泽度计量比对</w:t>
      </w:r>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黑体" w:cs="黑体"/>
          <w:color w:val="auto"/>
          <w:sz w:val="32"/>
          <w:szCs w:val="32"/>
          <w:lang w:eastAsia="zh-CN"/>
        </w:rPr>
        <w:t>项目编号：</w:t>
      </w:r>
      <w:r>
        <w:rPr>
          <w:rFonts w:hint="eastAsia" w:ascii="Times New Roman" w:hAnsi="Times New Roman" w:eastAsia="仿宋_GB2312" w:cs="仿宋_GB2312"/>
          <w:color w:val="auto"/>
          <w:sz w:val="32"/>
          <w:szCs w:val="32"/>
          <w:lang w:eastAsia="zh-CN"/>
        </w:rPr>
        <w:t>2019-A-10</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主导实验室：</w:t>
      </w:r>
      <w:r>
        <w:rPr>
          <w:rFonts w:hint="eastAsia" w:ascii="Times New Roman" w:hAnsi="Times New Roman" w:eastAsia="仿宋_GB2312" w:cs="仿宋_GB2312"/>
          <w:color w:val="auto"/>
          <w:sz w:val="32"/>
          <w:szCs w:val="32"/>
          <w:lang w:eastAsia="zh-CN"/>
        </w:rPr>
        <w:t>上海市计量测试技术研究院</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比对项目：</w:t>
      </w:r>
      <w:r>
        <w:rPr>
          <w:rFonts w:hint="eastAsia" w:ascii="Times New Roman" w:hAnsi="Times New Roman" w:eastAsia="仿宋_GB2312" w:cs="仿宋_GB2312"/>
          <w:color w:val="auto"/>
          <w:sz w:val="32"/>
          <w:szCs w:val="22"/>
        </w:rPr>
        <w:t>依据JJG696-2015《镜向光泽度计和光泽度板》国家计量检定规程和JJF1117-2010《计量比对》国家计量技术规范。共有3个测量角度(20</w:t>
      </w:r>
      <w:r>
        <w:rPr>
          <w:rFonts w:hint="default" w:ascii="Times New Roman" w:hAnsi="Times New Roman" w:eastAsia="仿宋_GB2312" w:cs="Times New Roman"/>
          <w:color w:val="auto"/>
          <w:sz w:val="32"/>
          <w:szCs w:val="22"/>
        </w:rPr>
        <w:t>°</w:t>
      </w:r>
      <w:r>
        <w:rPr>
          <w:rFonts w:hint="eastAsia" w:ascii="Times New Roman" w:hAnsi="Times New Roman" w:eastAsia="仿宋_GB2312" w:cs="仿宋_GB2312"/>
          <w:color w:val="auto"/>
          <w:sz w:val="32"/>
          <w:szCs w:val="22"/>
        </w:rPr>
        <w:t>，60</w:t>
      </w:r>
      <w:r>
        <w:rPr>
          <w:rFonts w:hint="default" w:ascii="Times New Roman" w:hAnsi="Times New Roman" w:eastAsia="仿宋_GB2312" w:cs="Times New Roman"/>
          <w:color w:val="auto"/>
          <w:sz w:val="32"/>
          <w:szCs w:val="22"/>
        </w:rPr>
        <w:t>°</w:t>
      </w:r>
      <w:r>
        <w:rPr>
          <w:rFonts w:hint="eastAsia" w:ascii="Times New Roman" w:hAnsi="Times New Roman" w:eastAsia="仿宋_GB2312" w:cs="仿宋_GB2312"/>
          <w:color w:val="auto"/>
          <w:sz w:val="32"/>
          <w:szCs w:val="22"/>
        </w:rPr>
        <w:t>和85</w:t>
      </w:r>
      <w:r>
        <w:rPr>
          <w:rFonts w:hint="default" w:ascii="Times New Roman" w:hAnsi="Times New Roman" w:eastAsia="仿宋_GB2312" w:cs="Times New Roman"/>
          <w:color w:val="auto"/>
          <w:sz w:val="32"/>
          <w:szCs w:val="22"/>
        </w:rPr>
        <w:t>°</w:t>
      </w:r>
      <w:r>
        <w:rPr>
          <w:rFonts w:hint="eastAsia" w:ascii="Times New Roman" w:hAnsi="Times New Roman" w:eastAsia="仿宋_GB2312" w:cs="仿宋_GB2312"/>
          <w:color w:val="auto"/>
          <w:sz w:val="32"/>
          <w:szCs w:val="22"/>
        </w:rPr>
        <w:t>)，在每个测量角度下选择高、中和低量值范围内各检定1个点的镜向光泽度值，共计9个点的镜向光泽度值作为比对项目。</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黑体" w:cs="黑体"/>
          <w:color w:val="auto"/>
          <w:sz w:val="32"/>
          <w:szCs w:val="32"/>
        </w:rPr>
        <w:t>比对简介：</w:t>
      </w:r>
      <w:r>
        <w:rPr>
          <w:rFonts w:hint="eastAsia" w:ascii="Times New Roman" w:hAnsi="Times New Roman" w:eastAsia="仿宋_GB2312" w:cs="仿宋_GB2312"/>
          <w:color w:val="auto"/>
          <w:spacing w:val="-6"/>
          <w:sz w:val="32"/>
          <w:szCs w:val="32"/>
        </w:rPr>
        <w:t>光泽度反映了一个物体的表面在镜面方向上反射光的能力，是描述一个物体的视觉感官特性的重要指标之一。影响光泽度量值的主要因素有材料本身的折射率、光在材料表面的入射角和材料表面的形状。光泽度的应用领域非常广泛，主要有建筑、印刷、化工和汽车制造等。通过对9个点的镜向光泽度值的计量比对，反映了省级计量机构测量结果的一致性和计量标准的可靠性以及检定人员的专业技术水平和对测量数据的处理能力。</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比对结果符合规定要求的参比实验室：</w:t>
      </w:r>
      <w:r>
        <w:rPr>
          <w:rFonts w:hint="eastAsia" w:ascii="Times New Roman" w:hAnsi="Times New Roman" w:eastAsia="仿宋_GB2312" w:cs="仿宋_GB2312"/>
          <w:color w:val="auto"/>
          <w:sz w:val="32"/>
          <w:szCs w:val="32"/>
          <w:lang w:eastAsia="zh-CN"/>
        </w:rPr>
        <w:t>江苏省计量科学研究院、苏州市计量测试院、南通市计量检定测试所、无锡市计量测试院、常州市计量测试技术研究所、天津市计量监督检测科学研究院、河北省计量监督检测研究院、山东省计量科学研究院、潍坊市计量测试所、烟台市计量所、广东省计量科学研究院、广州计量检测技术研究院、广东省江门市质量计量监督检测所、佛山市高明区质量技术监督检测所、深圳市计量质量检测研究院、陕西省计量科学研究院、中国测试技术研究院、成都市计量检定测试院、成都市计量检定测试院、四川省化学分析检测设备计量检定站、云南省造纸产品质量监督检验站、安徽省计量科学研究院、湖北省计量测试技术研究院、湖南省计量检测研究院、厦门市计量检定测试院、浙江省计量科学研究院。</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outlineLvl w:val="0"/>
        <w:rPr>
          <w:rFonts w:hint="eastAsia" w:ascii="Times New Roman" w:hAnsi="Times New Roman" w:eastAsia="黑体" w:cs="黑体"/>
          <w:color w:val="auto"/>
          <w:sz w:val="32"/>
          <w:szCs w:val="32"/>
        </w:rPr>
      </w:pPr>
      <w:bookmarkStart w:id="4" w:name="_Toc10443"/>
      <w:r>
        <w:rPr>
          <w:rFonts w:hint="eastAsia" w:ascii="Times New Roman" w:hAnsi="Times New Roman" w:eastAsia="黑体" w:cs="黑体"/>
          <w:color w:val="auto"/>
          <w:sz w:val="32"/>
          <w:szCs w:val="32"/>
          <w:lang w:eastAsia="zh-CN"/>
        </w:rPr>
        <w:t>五、</w:t>
      </w:r>
      <w:r>
        <w:rPr>
          <w:rFonts w:hint="eastAsia" w:ascii="Times New Roman" w:hAnsi="Times New Roman" w:eastAsia="黑体" w:cs="黑体"/>
          <w:color w:val="auto"/>
          <w:sz w:val="32"/>
          <w:szCs w:val="32"/>
        </w:rPr>
        <w:t>汽车排气标准物质计量比对</w:t>
      </w:r>
      <w:bookmarkEnd w:id="4"/>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黑体" w:cs="黑体"/>
          <w:color w:val="auto"/>
          <w:sz w:val="32"/>
          <w:szCs w:val="32"/>
          <w:lang w:eastAsia="zh-CN"/>
        </w:rPr>
        <w:t>项目编号：</w:t>
      </w:r>
      <w:r>
        <w:rPr>
          <w:rFonts w:hint="eastAsia" w:ascii="Times New Roman" w:hAnsi="Times New Roman" w:eastAsia="仿宋_GB2312" w:cs="仿宋_GB2312"/>
          <w:color w:val="auto"/>
          <w:sz w:val="32"/>
          <w:szCs w:val="32"/>
          <w:lang w:eastAsia="zh-CN"/>
        </w:rPr>
        <w:t>2019-B-01</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主导实验室：</w:t>
      </w:r>
      <w:r>
        <w:rPr>
          <w:rFonts w:hint="eastAsia" w:ascii="Times New Roman" w:hAnsi="Times New Roman" w:eastAsia="仿宋_GB2312" w:cs="仿宋_GB2312"/>
          <w:color w:val="auto"/>
          <w:sz w:val="32"/>
          <w:szCs w:val="32"/>
          <w:lang w:eastAsia="zh-CN"/>
        </w:rPr>
        <w:t>中国计量科学研究院</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比对项目：</w:t>
      </w:r>
      <w:r>
        <w:rPr>
          <w:rFonts w:hint="eastAsia" w:ascii="Times New Roman" w:hAnsi="Times New Roman" w:eastAsia="仿宋_GB2312" w:cs="仿宋_GB2312"/>
          <w:color w:val="auto"/>
          <w:sz w:val="32"/>
          <w:szCs w:val="22"/>
          <w:lang w:eastAsia="zh-CN"/>
        </w:rPr>
        <w:t>依据</w:t>
      </w:r>
      <w:r>
        <w:rPr>
          <w:rFonts w:hint="eastAsia" w:ascii="Times New Roman" w:hAnsi="Times New Roman" w:eastAsia="仿宋_GB2312" w:cs="仿宋_GB2312"/>
          <w:color w:val="auto"/>
          <w:sz w:val="32"/>
          <w:szCs w:val="22"/>
        </w:rPr>
        <w:t>《GB/T 10628-2008 气体分析-校准混合气组成的测定和校验比较法》国家标准，</w:t>
      </w:r>
      <w:r>
        <w:rPr>
          <w:rFonts w:hint="eastAsia" w:ascii="Times New Roman" w:hAnsi="Times New Roman" w:eastAsia="仿宋_GB2312" w:cs="仿宋_GB2312"/>
          <w:color w:val="auto"/>
          <w:sz w:val="32"/>
          <w:szCs w:val="22"/>
          <w:lang w:eastAsia="zh-CN"/>
        </w:rPr>
        <w:t>选择高、低浓度量值点的汽车排气标准物质作为比对项目。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比对简介：</w:t>
      </w:r>
      <w:r>
        <w:rPr>
          <w:rFonts w:hint="eastAsia" w:ascii="Times New Roman" w:hAnsi="Times New Roman" w:eastAsia="仿宋_GB2312" w:cs="仿宋_GB2312"/>
          <w:color w:val="auto"/>
          <w:sz w:val="32"/>
          <w:szCs w:val="32"/>
        </w:rPr>
        <w:t>机动车尾气排放已经成为我国大气污染的主要来源之一。汽车排气标准物质在我国有着非常广泛的应用，而且生产单位众多。</w:t>
      </w:r>
      <w:r>
        <w:rPr>
          <w:rFonts w:hint="eastAsia" w:ascii="Times New Roman" w:hAnsi="Times New Roman" w:eastAsia="仿宋_GB2312" w:cs="仿宋_GB2312"/>
          <w:color w:val="auto"/>
          <w:sz w:val="32"/>
          <w:szCs w:val="32"/>
          <w:lang w:eastAsia="zh-CN"/>
        </w:rPr>
        <w:t>通过对</w:t>
      </w:r>
      <w:r>
        <w:rPr>
          <w:rFonts w:hint="eastAsia" w:ascii="Times New Roman" w:hAnsi="Times New Roman" w:eastAsia="仿宋_GB2312" w:cs="仿宋_GB2312"/>
          <w:color w:val="auto"/>
          <w:sz w:val="32"/>
          <w:szCs w:val="22"/>
          <w:lang w:eastAsia="zh-CN"/>
        </w:rPr>
        <w:t>高、低浓度量值点的汽车排气标准物质的计量比对，反映了我国汽车排气气体标准物质特性值的等效可比性以及我国汽车排气量值溯源体系的完整性和可靠性。</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比对结果符合规定要求的参比实验室：</w:t>
      </w:r>
      <w:r>
        <w:rPr>
          <w:rFonts w:hint="eastAsia" w:ascii="Times New Roman" w:hAnsi="Times New Roman" w:eastAsia="仿宋_GB2312" w:cs="仿宋_GB2312"/>
          <w:color w:val="auto"/>
          <w:sz w:val="32"/>
          <w:szCs w:val="32"/>
          <w:lang w:eastAsia="zh-CN"/>
        </w:rPr>
        <w:t>重庆瑞信气体有限公司、杭州贝斯特气体有限公司、重庆朝阳气体有限公司、长沙弘晖气体科技有限公司、上海神开气体技术有限公司、国防科技工业应用化学一级计量站、山西省检测检验中心（山西省标准计量技术研究院）、北京氦普北分气体工业有限公司、河南源正特种气体有限公司、大连大特气体有限公司、广东省计量科学研究院、杭州新世纪混合气体有限公司。</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outlineLvl w:val="0"/>
        <w:rPr>
          <w:rFonts w:hint="eastAsia" w:ascii="Times New Roman" w:hAnsi="Times New Roman" w:eastAsia="黑体" w:cs="黑体"/>
          <w:color w:val="auto"/>
          <w:sz w:val="32"/>
          <w:szCs w:val="32"/>
        </w:rPr>
      </w:pPr>
      <w:bookmarkStart w:id="5" w:name="_Toc29622"/>
      <w:r>
        <w:rPr>
          <w:rFonts w:hint="eastAsia" w:ascii="Times New Roman" w:hAnsi="Times New Roman" w:eastAsia="黑体" w:cs="黑体"/>
          <w:color w:val="auto"/>
          <w:sz w:val="32"/>
          <w:szCs w:val="32"/>
          <w:lang w:eastAsia="zh-CN"/>
        </w:rPr>
        <w:t>六、</w:t>
      </w:r>
      <w:r>
        <w:rPr>
          <w:rFonts w:hint="eastAsia" w:ascii="Times New Roman" w:hAnsi="Times New Roman" w:eastAsia="黑体" w:cs="黑体"/>
          <w:color w:val="auto"/>
          <w:sz w:val="32"/>
          <w:szCs w:val="32"/>
        </w:rPr>
        <w:t>微纳米沟槽深度测量比对（光学显微镜法）</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eastAsia="zh-CN"/>
        </w:rPr>
        <w:t>项目编号：</w:t>
      </w:r>
      <w:r>
        <w:rPr>
          <w:rFonts w:hint="eastAsia" w:ascii="Times New Roman" w:hAnsi="Times New Roman" w:eastAsia="仿宋_GB2312" w:cs="仿宋_GB2312"/>
          <w:color w:val="auto"/>
          <w:sz w:val="32"/>
          <w:szCs w:val="32"/>
          <w:lang w:eastAsia="zh-CN"/>
        </w:rPr>
        <w:t>2019-B-03</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主导实验室：</w:t>
      </w:r>
      <w:r>
        <w:rPr>
          <w:rFonts w:hint="eastAsia" w:ascii="Times New Roman" w:hAnsi="Times New Roman" w:eastAsia="仿宋_GB2312" w:cs="仿宋_GB2312"/>
          <w:color w:val="auto"/>
          <w:sz w:val="32"/>
          <w:szCs w:val="32"/>
          <w:lang w:eastAsia="zh-CN"/>
        </w:rPr>
        <w:t>中国计量科学研究院</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比对项目：</w:t>
      </w:r>
      <w:r>
        <w:rPr>
          <w:rFonts w:hint="eastAsia" w:ascii="Times New Roman" w:hAnsi="Times New Roman" w:eastAsia="仿宋_GB2312" w:cs="仿宋_GB2312"/>
          <w:color w:val="auto"/>
          <w:spacing w:val="-6"/>
          <w:sz w:val="32"/>
          <w:szCs w:val="32"/>
          <w:lang w:eastAsia="zh-CN"/>
        </w:rPr>
        <w:t>依据</w:t>
      </w:r>
      <w:r>
        <w:rPr>
          <w:rFonts w:hint="eastAsia" w:ascii="Times New Roman" w:hAnsi="Times New Roman" w:eastAsia="仿宋_GB2312" w:cs="仿宋_GB2312"/>
          <w:color w:val="auto"/>
          <w:spacing w:val="-6"/>
          <w:sz w:val="32"/>
        </w:rPr>
        <w:t>GB/T 19067.1－2003 产品几何量技术规范(GPS)表面结构 轮廓法 测量标准 第1部分 实物测量标准（ ISO 5436-1:2000）</w:t>
      </w:r>
      <w:r>
        <w:rPr>
          <w:rFonts w:hint="eastAsia" w:ascii="Times New Roman" w:hAnsi="Times New Roman" w:eastAsia="仿宋_GB2312" w:cs="仿宋_GB2312"/>
          <w:color w:val="auto"/>
          <w:spacing w:val="-6"/>
          <w:sz w:val="32"/>
          <w:lang w:eastAsia="zh-CN"/>
        </w:rPr>
        <w:t>相关要求，选择</w:t>
      </w:r>
      <w:r>
        <w:rPr>
          <w:rFonts w:hint="eastAsia" w:ascii="Times New Roman" w:hAnsi="Times New Roman" w:eastAsia="仿宋_GB2312" w:cs="仿宋_GB2312"/>
          <w:color w:val="auto"/>
          <w:spacing w:val="-6"/>
          <w:sz w:val="32"/>
        </w:rPr>
        <w:t>光学显微镜法测量微纳米沟槽深度</w:t>
      </w:r>
      <w:r>
        <w:rPr>
          <w:rFonts w:hint="eastAsia" w:ascii="Times New Roman" w:hAnsi="Times New Roman" w:eastAsia="仿宋_GB2312" w:cs="仿宋_GB2312"/>
          <w:color w:val="auto"/>
          <w:spacing w:val="-6"/>
          <w:sz w:val="32"/>
          <w:szCs w:val="32"/>
          <w:lang w:val="en-US" w:eastAsia="zh-CN"/>
        </w:rPr>
        <w:t>500nm、1000nm、2000nm以及5000nm等4个标称值</w:t>
      </w:r>
      <w:r>
        <w:rPr>
          <w:rFonts w:hint="eastAsia" w:ascii="Times New Roman" w:hAnsi="Times New Roman" w:eastAsia="仿宋_GB2312" w:cs="仿宋_GB2312"/>
          <w:color w:val="auto"/>
          <w:spacing w:val="-6"/>
          <w:sz w:val="32"/>
          <w:lang w:eastAsia="zh-CN"/>
        </w:rPr>
        <w:t>作为比对项目。</w:t>
      </w:r>
    </w:p>
    <w:p>
      <w:pPr>
        <w:spacing w:line="594" w:lineRule="exact"/>
        <w:ind w:firstLine="640" w:firstLineChars="200"/>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rPr>
        <w:t>比对简介：</w:t>
      </w:r>
      <w:r>
        <w:rPr>
          <w:rFonts w:hint="eastAsia" w:ascii="Times New Roman" w:hAnsi="Times New Roman" w:eastAsia="仿宋_GB2312" w:cs="仿宋_GB2312"/>
          <w:color w:val="auto"/>
          <w:sz w:val="32"/>
          <w:szCs w:val="32"/>
        </w:rPr>
        <w:t>随着先进制造、微纳加工以及纳米技术的快速发展，对微纳米结构的三维表面形貌的测量需求越来越大，光学扫描式显微镜在半导体集成电路、生物医药、国防军工、航空航天等产业中得到广泛应用。通过对光学显微镜法测量微纳米沟槽深度的计量比对，反映了国内光学扫描式显微镜的研发、使用和量传情况，以及计量技术机构、高校与科研院所该方面的综合测量能力。</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比对结果符合规定要求的参比实验室：</w:t>
      </w:r>
      <w:r>
        <w:rPr>
          <w:rFonts w:hint="eastAsia" w:ascii="Times New Roman" w:hAnsi="Times New Roman" w:eastAsia="仿宋_GB2312" w:cs="仿宋_GB2312"/>
          <w:color w:val="auto"/>
          <w:sz w:val="32"/>
          <w:szCs w:val="32"/>
          <w:lang w:eastAsia="zh-CN"/>
        </w:rPr>
        <w:t>河北省计量监督检测研究院、广东省计量科学研究院、广州计量检测技术研究院、苏州市计量测试院、天津大学、西安交通大学机械制造系统工程国家重点实验室、哈尔滨工业大学。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22"/>
          <w:lang w:val="en-US" w:eastAsia="zh-CN"/>
        </w:rPr>
      </w:pPr>
      <w:r>
        <w:rPr>
          <w:rFonts w:hint="eastAsia" w:ascii="Times New Roman" w:hAnsi="Times New Roman" w:eastAsia="仿宋_GB2312" w:cs="仿宋_GB2312"/>
          <w:color w:val="auto"/>
          <w:sz w:val="32"/>
          <w:szCs w:val="32"/>
          <w:lang w:eastAsia="zh-CN"/>
        </w:rPr>
        <w:t>参比实验室</w:t>
      </w:r>
      <w:r>
        <w:rPr>
          <w:rFonts w:hint="eastAsia" w:ascii="Times New Roman" w:hAnsi="Times New Roman" w:eastAsia="仿宋_GB2312" w:cs="仿宋_GB2312"/>
          <w:color w:val="auto"/>
          <w:sz w:val="32"/>
          <w:szCs w:val="32"/>
        </w:rPr>
        <w:t>无锡市计量测试院</w:t>
      </w:r>
      <w:r>
        <w:rPr>
          <w:rFonts w:hint="eastAsia" w:ascii="Times New Roman" w:hAnsi="Times New Roman" w:eastAsia="仿宋_GB2312" w:cs="仿宋_GB2312"/>
          <w:color w:val="auto"/>
          <w:sz w:val="32"/>
          <w:szCs w:val="32"/>
          <w:lang w:eastAsia="zh-CN"/>
        </w:rPr>
        <w:t>在</w:t>
      </w:r>
      <w:r>
        <w:rPr>
          <w:rFonts w:hint="eastAsia" w:ascii="Times New Roman" w:hAnsi="Times New Roman" w:eastAsia="仿宋_GB2312" w:cs="仿宋_GB2312"/>
          <w:color w:val="auto"/>
          <w:sz w:val="32"/>
          <w:szCs w:val="32"/>
          <w:highlight w:val="none"/>
        </w:rPr>
        <w:t>标称值</w:t>
      </w:r>
      <w:r>
        <w:rPr>
          <w:rFonts w:ascii="Times New Roman" w:hAnsi="Times New Roman" w:eastAsia="仿宋_GB2312" w:cs="仿宋_GB2312"/>
          <w:color w:val="auto"/>
          <w:sz w:val="32"/>
          <w:szCs w:val="32"/>
          <w:highlight w:val="none"/>
        </w:rPr>
        <w:t>1000nm</w:t>
      </w:r>
      <w:r>
        <w:rPr>
          <w:rFonts w:hint="eastAsia" w:ascii="Times New Roman" w:hAnsi="Times New Roman" w:eastAsia="仿宋_GB2312" w:cs="仿宋_GB2312"/>
          <w:color w:val="auto"/>
          <w:sz w:val="32"/>
          <w:szCs w:val="32"/>
          <w:highlight w:val="none"/>
        </w:rPr>
        <w:t>、</w:t>
      </w:r>
      <w:r>
        <w:rPr>
          <w:rFonts w:ascii="Times New Roman" w:hAnsi="Times New Roman" w:eastAsia="仿宋_GB2312" w:cs="仿宋_GB2312"/>
          <w:color w:val="auto"/>
          <w:sz w:val="32"/>
          <w:szCs w:val="32"/>
          <w:highlight w:val="none"/>
        </w:rPr>
        <w:t>2000nm</w:t>
      </w:r>
      <w:r>
        <w:rPr>
          <w:rFonts w:hint="eastAsia" w:ascii="Times New Roman" w:hAnsi="Times New Roman" w:eastAsia="仿宋_GB2312" w:cs="仿宋_GB2312"/>
          <w:color w:val="auto"/>
          <w:sz w:val="32"/>
          <w:szCs w:val="32"/>
          <w:highlight w:val="none"/>
        </w:rPr>
        <w:t>、</w:t>
      </w:r>
      <w:r>
        <w:rPr>
          <w:rFonts w:ascii="Times New Roman" w:hAnsi="Times New Roman" w:eastAsia="仿宋_GB2312" w:cs="仿宋_GB2312"/>
          <w:color w:val="auto"/>
          <w:sz w:val="32"/>
          <w:szCs w:val="32"/>
          <w:highlight w:val="none"/>
        </w:rPr>
        <w:t>500</w:t>
      </w:r>
      <w:r>
        <w:rPr>
          <w:rFonts w:hint="eastAsia" w:ascii="Times New Roman" w:hAnsi="Times New Roman" w:eastAsia="仿宋_GB2312" w:cs="仿宋_GB2312"/>
          <w:color w:val="auto"/>
          <w:sz w:val="32"/>
          <w:szCs w:val="32"/>
          <w:highlight w:val="none"/>
          <w:lang w:val="en-US" w:eastAsia="zh-CN"/>
        </w:rPr>
        <w:t>0</w:t>
      </w:r>
      <w:r>
        <w:rPr>
          <w:rFonts w:ascii="Times New Roman" w:hAnsi="Times New Roman" w:eastAsia="仿宋_GB2312" w:cs="仿宋_GB2312"/>
          <w:color w:val="auto"/>
          <w:sz w:val="32"/>
          <w:szCs w:val="32"/>
          <w:highlight w:val="none"/>
        </w:rPr>
        <w:t>nm</w:t>
      </w:r>
      <w:r>
        <w:rPr>
          <w:rFonts w:hint="eastAsia" w:ascii="Times New Roman" w:hAnsi="Times New Roman" w:eastAsia="仿宋_GB2312" w:cs="仿宋_GB2312"/>
          <w:color w:val="auto"/>
          <w:sz w:val="32"/>
          <w:szCs w:val="32"/>
          <w:highlight w:val="none"/>
        </w:rPr>
        <w:t>符合</w:t>
      </w:r>
      <w:r>
        <w:rPr>
          <w:rFonts w:hint="eastAsia" w:ascii="Times New Roman" w:hAnsi="Times New Roman" w:eastAsia="仿宋_GB2312" w:cs="仿宋_GB2312"/>
          <w:color w:val="auto"/>
          <w:sz w:val="32"/>
          <w:szCs w:val="32"/>
          <w:highlight w:val="none"/>
          <w:lang w:eastAsia="zh-CN"/>
        </w:rPr>
        <w:t>规定</w:t>
      </w:r>
      <w:r>
        <w:rPr>
          <w:rFonts w:hint="eastAsia" w:ascii="Times New Roman" w:hAnsi="Times New Roman" w:eastAsia="仿宋_GB2312" w:cs="仿宋_GB2312"/>
          <w:color w:val="auto"/>
          <w:sz w:val="32"/>
          <w:szCs w:val="32"/>
          <w:highlight w:val="none"/>
        </w:rPr>
        <w:t>要求</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22"/>
          <w:highlight w:val="none"/>
          <w:lang w:eastAsia="zh-CN"/>
        </w:rPr>
        <w:t>测量不确定度</w:t>
      </w:r>
      <w:r>
        <w:rPr>
          <w:rFonts w:hint="eastAsia" w:ascii="Times New Roman" w:hAnsi="Times New Roman" w:eastAsia="仿宋_GB2312" w:cs="仿宋_GB2312"/>
          <w:color w:val="auto"/>
          <w:sz w:val="32"/>
          <w:szCs w:val="22"/>
          <w:lang w:eastAsia="zh-CN"/>
        </w:rPr>
        <w:t>水平符合计量标准考核证书要求，在</w:t>
      </w:r>
      <w:r>
        <w:rPr>
          <w:rFonts w:hint="eastAsia" w:ascii="Times New Roman" w:hAnsi="Times New Roman" w:eastAsia="仿宋_GB2312" w:cs="仿宋_GB2312"/>
          <w:color w:val="auto"/>
          <w:sz w:val="32"/>
          <w:szCs w:val="22"/>
          <w:lang w:val="en-US" w:eastAsia="zh-CN"/>
        </w:rPr>
        <w:t>标称值500nm未进行检测；</w:t>
      </w:r>
      <w:r>
        <w:rPr>
          <w:rFonts w:hint="eastAsia" w:ascii="Times New Roman" w:hAnsi="Times New Roman" w:eastAsia="仿宋_GB2312" w:cs="仿宋_GB2312"/>
          <w:color w:val="auto"/>
          <w:sz w:val="32"/>
          <w:szCs w:val="32"/>
          <w:lang w:eastAsia="zh-CN"/>
        </w:rPr>
        <w:t>参比实验室自然资源部珠宝玉石首饰管理中心深圳珠宝研究所在标称值</w:t>
      </w:r>
      <w:r>
        <w:rPr>
          <w:rFonts w:hint="eastAsia" w:ascii="Times New Roman" w:hAnsi="Times New Roman" w:eastAsia="仿宋_GB2312" w:cs="仿宋_GB2312"/>
          <w:color w:val="auto"/>
          <w:sz w:val="32"/>
          <w:szCs w:val="32"/>
          <w:lang w:val="en-US" w:eastAsia="zh-CN"/>
        </w:rPr>
        <w:t>5000nm符合规定要求、</w:t>
      </w:r>
      <w:r>
        <w:rPr>
          <w:rFonts w:hint="eastAsia" w:ascii="Times New Roman" w:hAnsi="Times New Roman" w:eastAsia="仿宋_GB2312" w:cs="仿宋_GB2312"/>
          <w:color w:val="auto"/>
          <w:sz w:val="32"/>
          <w:szCs w:val="22"/>
          <w:lang w:eastAsia="zh-CN"/>
        </w:rPr>
        <w:t>测量不确定度水平符合计量标准考核证书要求，在</w:t>
      </w:r>
      <w:r>
        <w:rPr>
          <w:rFonts w:hint="eastAsia" w:ascii="Times New Roman" w:hAnsi="Times New Roman" w:eastAsia="仿宋_GB2312" w:cs="仿宋_GB2312"/>
          <w:color w:val="auto"/>
          <w:sz w:val="32"/>
          <w:szCs w:val="32"/>
          <w:lang w:val="en-US" w:eastAsia="zh-CN"/>
        </w:rPr>
        <w:t>500nm、1000nm以及2000nm</w:t>
      </w:r>
      <w:r>
        <w:rPr>
          <w:rFonts w:hint="eastAsia" w:ascii="Times New Roman" w:hAnsi="Times New Roman" w:eastAsia="仿宋_GB2312" w:cs="仿宋_GB2312"/>
          <w:color w:val="auto"/>
          <w:sz w:val="32"/>
          <w:szCs w:val="22"/>
          <w:lang w:eastAsia="zh-CN"/>
        </w:rPr>
        <w:t>出现等效度</w:t>
      </w:r>
      <w:r>
        <w:rPr>
          <w:rFonts w:hint="eastAsia" w:ascii="Times New Roman" w:hAnsi="Times New Roman" w:eastAsia="仿宋_GB2312" w:cs="仿宋_GB2312"/>
          <w:color w:val="auto"/>
          <w:sz w:val="32"/>
          <w:szCs w:val="22"/>
          <w:lang w:val="en-US" w:eastAsia="zh-CN"/>
        </w:rPr>
        <w:t>|En|＞1的结果，偏离正常范围。</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outlineLvl w:val="0"/>
        <w:rPr>
          <w:rFonts w:hint="eastAsia" w:ascii="Times New Roman" w:hAnsi="Times New Roman" w:eastAsia="黑体" w:cs="黑体"/>
          <w:color w:val="auto"/>
          <w:sz w:val="32"/>
          <w:szCs w:val="32"/>
        </w:rPr>
      </w:pPr>
      <w:bookmarkStart w:id="6" w:name="_Toc27504"/>
      <w:r>
        <w:rPr>
          <w:rFonts w:hint="eastAsia" w:ascii="Times New Roman" w:hAnsi="Times New Roman" w:eastAsia="黑体" w:cs="黑体"/>
          <w:color w:val="auto"/>
          <w:sz w:val="32"/>
          <w:szCs w:val="32"/>
          <w:lang w:eastAsia="zh-CN"/>
        </w:rPr>
        <w:t>七、</w:t>
      </w:r>
      <w:r>
        <w:rPr>
          <w:rFonts w:hint="eastAsia" w:ascii="Times New Roman" w:hAnsi="Times New Roman" w:eastAsia="黑体" w:cs="黑体"/>
          <w:color w:val="auto"/>
          <w:sz w:val="32"/>
          <w:szCs w:val="32"/>
        </w:rPr>
        <w:t>数字PCR测量能力计量比对</w:t>
      </w:r>
      <w:bookmarkEnd w:id="6"/>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黑体" w:cs="黑体"/>
          <w:color w:val="auto"/>
          <w:sz w:val="32"/>
          <w:szCs w:val="32"/>
          <w:lang w:eastAsia="zh-CN"/>
        </w:rPr>
        <w:t>项目编号：</w:t>
      </w:r>
      <w:r>
        <w:rPr>
          <w:rFonts w:hint="eastAsia" w:ascii="Times New Roman" w:hAnsi="Times New Roman" w:eastAsia="仿宋_GB2312" w:cs="仿宋_GB2312"/>
          <w:color w:val="auto"/>
          <w:sz w:val="32"/>
          <w:szCs w:val="32"/>
          <w:lang w:eastAsia="zh-CN"/>
        </w:rPr>
        <w:t>2019-B-04</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主导实验室：</w:t>
      </w:r>
      <w:r>
        <w:rPr>
          <w:rFonts w:hint="eastAsia" w:ascii="Times New Roman" w:hAnsi="Times New Roman" w:eastAsia="仿宋_GB2312" w:cs="仿宋_GB2312"/>
          <w:color w:val="auto"/>
          <w:sz w:val="32"/>
          <w:szCs w:val="32"/>
          <w:lang w:eastAsia="zh-CN"/>
        </w:rPr>
        <w:t>中国计量科学研究院</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比对项目：</w:t>
      </w:r>
      <w:r>
        <w:rPr>
          <w:rFonts w:hint="eastAsia" w:ascii="Times New Roman" w:hAnsi="Times New Roman" w:eastAsia="仿宋_GB2312" w:cs="仿宋_GB2312"/>
          <w:color w:val="auto"/>
          <w:sz w:val="32"/>
          <w:szCs w:val="22"/>
        </w:rPr>
        <w:t>本次比对选取了两种不同形式的样本，</w:t>
      </w:r>
      <w:r>
        <w:rPr>
          <w:rFonts w:hint="eastAsia" w:ascii="Times New Roman" w:hAnsi="Times New Roman" w:eastAsia="仿宋_GB2312" w:cs="仿宋_GB2312"/>
          <w:color w:val="auto"/>
          <w:sz w:val="32"/>
          <w:szCs w:val="22"/>
          <w:lang w:val="en-US" w:eastAsia="zh-CN"/>
        </w:rPr>
        <w:t>样本一</w:t>
      </w:r>
      <w:r>
        <w:rPr>
          <w:rFonts w:hint="eastAsia" w:ascii="Times New Roman" w:hAnsi="Times New Roman" w:eastAsia="仿宋_GB2312" w:cs="仿宋_GB2312"/>
          <w:color w:val="auto"/>
          <w:sz w:val="32"/>
          <w:szCs w:val="22"/>
        </w:rPr>
        <w:t>为未知含量的新型冠状病毒体外转录的RNA溶液，</w:t>
      </w:r>
      <w:r>
        <w:rPr>
          <w:rFonts w:hint="eastAsia" w:ascii="Times New Roman" w:hAnsi="Times New Roman" w:eastAsia="仿宋_GB2312" w:cs="仿宋_GB2312"/>
          <w:color w:val="auto"/>
          <w:sz w:val="32"/>
          <w:szCs w:val="22"/>
          <w:lang w:val="en-US" w:eastAsia="zh-CN"/>
        </w:rPr>
        <w:t>测量ORF1ab基因、E基因及N基因拷贝数浓度；样本二</w:t>
      </w:r>
      <w:r>
        <w:rPr>
          <w:rFonts w:hint="eastAsia" w:ascii="Times New Roman" w:hAnsi="Times New Roman" w:eastAsia="仿宋_GB2312" w:cs="仿宋_GB2312"/>
          <w:color w:val="auto"/>
          <w:sz w:val="32"/>
          <w:szCs w:val="22"/>
        </w:rPr>
        <w:t>为未知含量的转基因质粒溶液</w:t>
      </w:r>
      <w:r>
        <w:rPr>
          <w:rFonts w:hint="eastAsia" w:ascii="Times New Roman" w:hAnsi="Times New Roman" w:eastAsia="仿宋_GB2312" w:cs="仿宋_GB2312"/>
          <w:color w:val="auto"/>
          <w:sz w:val="32"/>
          <w:szCs w:val="22"/>
          <w:lang w:eastAsia="zh-CN"/>
        </w:rPr>
        <w:t>，</w:t>
      </w:r>
      <w:r>
        <w:rPr>
          <w:rFonts w:hint="eastAsia" w:ascii="Times New Roman" w:hAnsi="Times New Roman" w:eastAsia="仿宋_GB2312" w:cs="仿宋_GB2312"/>
          <w:color w:val="auto"/>
          <w:sz w:val="32"/>
          <w:szCs w:val="22"/>
          <w:lang w:val="en-US" w:eastAsia="zh-CN"/>
        </w:rPr>
        <w:t>测量外源基因NK603及内源基因ZSSIIB拷贝数比值</w:t>
      </w:r>
      <w:r>
        <w:rPr>
          <w:rFonts w:hint="eastAsia" w:ascii="Times New Roman" w:hAnsi="Times New Roman" w:eastAsia="仿宋_GB2312" w:cs="仿宋_GB2312"/>
          <w:color w:val="auto"/>
          <w:sz w:val="32"/>
          <w:szCs w:val="22"/>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比对简介：</w:t>
      </w:r>
      <w:r>
        <w:rPr>
          <w:rFonts w:hint="eastAsia" w:ascii="Times New Roman" w:hAnsi="Times New Roman" w:eastAsia="仿宋_GB2312" w:cs="仿宋_GB2312"/>
          <w:color w:val="auto"/>
          <w:sz w:val="32"/>
          <w:szCs w:val="32"/>
        </w:rPr>
        <w:t>数字PCR（Digital PCR</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dPCR）技术是一种新的核酸检测和定量方法，与传统定量PCR（qPCR）技术不同，数字PCR采用绝对定量的方式，不依赖于标准曲线直接检测目标序列的拷贝数。由于这种检测方式具有比传统qPCR更加出色的灵敏度和特异性、精确性，dPCR迅速得到广泛的应用，这项技术在极微量核酸样本检测、复杂背景下稀有突变检测和表达量微小差异鉴定方面变现出的优势已被普遍认可</w:t>
      </w:r>
      <w:r>
        <w:rPr>
          <w:rFonts w:hint="eastAsia" w:ascii="Times New Roman" w:hAnsi="Times New Roman" w:eastAsia="仿宋_GB2312" w:cs="仿宋_GB2312"/>
          <w:color w:val="auto"/>
          <w:sz w:val="32"/>
          <w:szCs w:val="32"/>
          <w:lang w:eastAsia="zh-CN"/>
        </w:rPr>
        <w:t>。通过采用数字PCR技术，测量未知样的目标基因拷贝数，验证了方法的稳健性、复现性，以及标准物质的量值溯源性，并检验了参比实验室的测量准确性和数据处理能力。</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黑体" w:cs="Times New Roman"/>
          <w:color w:val="auto"/>
          <w:sz w:val="32"/>
          <w:szCs w:val="22"/>
          <w:lang w:val="en-US" w:eastAsia="zh-CN"/>
        </w:rPr>
        <w:t>样本一ORF1ab基因</w:t>
      </w:r>
      <w:r>
        <w:rPr>
          <w:rFonts w:hint="default" w:ascii="Times New Roman" w:hAnsi="Times New Roman" w:eastAsia="黑体" w:cs="Times New Roman"/>
          <w:color w:val="auto"/>
          <w:sz w:val="32"/>
          <w:szCs w:val="22"/>
          <w:lang w:eastAsia="zh-CN"/>
        </w:rPr>
        <w:t>测量</w:t>
      </w:r>
      <w:r>
        <w:rPr>
          <w:rFonts w:hint="default" w:ascii="Times New Roman" w:hAnsi="Times New Roman" w:eastAsia="黑体" w:cs="Times New Roman"/>
          <w:color w:val="auto"/>
          <w:sz w:val="32"/>
          <w:szCs w:val="22"/>
        </w:rPr>
        <w:t>结果</w:t>
      </w:r>
      <w:r>
        <w:rPr>
          <w:rFonts w:hint="eastAsia" w:ascii="Times New Roman" w:hAnsi="Times New Roman" w:eastAsia="黑体" w:cs="黑体"/>
          <w:color w:val="auto"/>
          <w:sz w:val="32"/>
          <w:szCs w:val="32"/>
          <w:lang w:eastAsia="zh-CN"/>
        </w:rPr>
        <w:t>合格的参比实验室：</w:t>
      </w:r>
      <w:r>
        <w:rPr>
          <w:rFonts w:hint="eastAsia" w:ascii="Times New Roman" w:hAnsi="Times New Roman" w:eastAsia="仿宋_GB2312" w:cs="仿宋_GB2312"/>
          <w:color w:val="auto"/>
          <w:sz w:val="32"/>
          <w:szCs w:val="32"/>
          <w:lang w:eastAsia="zh-CN"/>
        </w:rPr>
        <w:t>新羿制造科技（北京)有限公司、北京市理化分析测试中心、苏州锐讯生物科技有限公司、铭时医疗科技（宁波）有限公司、南京市计量监督检测院、广东永诺医疗科技有限公司。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Times New Roman"/>
          <w:color w:val="auto"/>
          <w:sz w:val="32"/>
          <w:szCs w:val="22"/>
          <w:lang w:val="en-US" w:eastAsia="zh-CN"/>
        </w:rPr>
        <w:t>样本一E基因</w:t>
      </w:r>
      <w:r>
        <w:rPr>
          <w:rFonts w:hint="default" w:ascii="Times New Roman" w:hAnsi="Times New Roman" w:eastAsia="黑体" w:cs="Times New Roman"/>
          <w:color w:val="auto"/>
          <w:sz w:val="32"/>
          <w:szCs w:val="22"/>
          <w:lang w:eastAsia="zh-CN"/>
        </w:rPr>
        <w:t>测量</w:t>
      </w:r>
      <w:r>
        <w:rPr>
          <w:rFonts w:hint="default" w:ascii="Times New Roman" w:hAnsi="Times New Roman" w:eastAsia="黑体" w:cs="Times New Roman"/>
          <w:color w:val="auto"/>
          <w:sz w:val="32"/>
          <w:szCs w:val="22"/>
        </w:rPr>
        <w:t>结果</w:t>
      </w:r>
      <w:r>
        <w:rPr>
          <w:rFonts w:hint="eastAsia" w:ascii="Times New Roman" w:hAnsi="Times New Roman" w:eastAsia="黑体" w:cs="黑体"/>
          <w:color w:val="auto"/>
          <w:sz w:val="32"/>
          <w:szCs w:val="32"/>
          <w:lang w:eastAsia="zh-CN"/>
        </w:rPr>
        <w:t>合格的参比实验室：</w:t>
      </w:r>
      <w:r>
        <w:rPr>
          <w:rFonts w:hint="eastAsia" w:ascii="Times New Roman" w:hAnsi="Times New Roman" w:eastAsia="仿宋_GB2312" w:cs="仿宋_GB2312"/>
          <w:color w:val="auto"/>
          <w:sz w:val="32"/>
          <w:szCs w:val="32"/>
          <w:lang w:eastAsia="zh-CN"/>
        </w:rPr>
        <w:t>新羿制造科技（北京)有限公司、北京市理化分析测试中心、臻准生物科技（上海）有限公司、铭时医疗科技（宁波）有限公司、南京市计量监督检测院、苏州锐讯生物科技有限公司、中国科学院武汉病毒研究所、广东永诺医疗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Times New Roman"/>
          <w:color w:val="auto"/>
          <w:sz w:val="32"/>
          <w:szCs w:val="22"/>
          <w:lang w:val="en-US" w:eastAsia="zh-CN"/>
        </w:rPr>
        <w:t>样本一N基因</w:t>
      </w:r>
      <w:r>
        <w:rPr>
          <w:rFonts w:hint="default" w:ascii="Times New Roman" w:hAnsi="Times New Roman" w:eastAsia="黑体" w:cs="Times New Roman"/>
          <w:color w:val="auto"/>
          <w:sz w:val="32"/>
          <w:szCs w:val="22"/>
          <w:lang w:eastAsia="zh-CN"/>
        </w:rPr>
        <w:t>测量</w:t>
      </w:r>
      <w:r>
        <w:rPr>
          <w:rFonts w:hint="default" w:ascii="Times New Roman" w:hAnsi="Times New Roman" w:eastAsia="黑体" w:cs="Times New Roman"/>
          <w:color w:val="auto"/>
          <w:sz w:val="32"/>
          <w:szCs w:val="22"/>
        </w:rPr>
        <w:t>结果</w:t>
      </w:r>
      <w:r>
        <w:rPr>
          <w:rFonts w:hint="eastAsia" w:ascii="Times New Roman" w:hAnsi="Times New Roman" w:eastAsia="黑体" w:cs="黑体"/>
          <w:color w:val="auto"/>
          <w:sz w:val="32"/>
          <w:szCs w:val="32"/>
          <w:lang w:eastAsia="zh-CN"/>
        </w:rPr>
        <w:t>合格的参比实验室：</w:t>
      </w:r>
      <w:r>
        <w:rPr>
          <w:rFonts w:hint="eastAsia" w:ascii="Times New Roman" w:hAnsi="Times New Roman" w:eastAsia="仿宋_GB2312" w:cs="仿宋_GB2312"/>
          <w:color w:val="auto"/>
          <w:sz w:val="32"/>
          <w:szCs w:val="32"/>
          <w:lang w:eastAsia="zh-CN"/>
        </w:rPr>
        <w:t>南京市计量监督检测院、新羿制造科技（北京)有限公司、北京市理化分析测试中心、广东永诺医疗科技有限公司、铭时医疗科技（宁波）有限公司、苏州锐讯生物科技有限公司、中国科学院武汉病毒研究所、臻准生物科技（上海）有限公司。</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Times New Roman"/>
          <w:color w:val="auto"/>
          <w:sz w:val="32"/>
          <w:szCs w:val="22"/>
          <w:lang w:val="en-US" w:eastAsia="zh-CN"/>
        </w:rPr>
        <w:t>样本二测量结果</w:t>
      </w:r>
      <w:r>
        <w:rPr>
          <w:rFonts w:hint="eastAsia" w:ascii="Times New Roman" w:hAnsi="Times New Roman" w:eastAsia="黑体" w:cs="黑体"/>
          <w:color w:val="auto"/>
          <w:sz w:val="32"/>
          <w:szCs w:val="32"/>
          <w:lang w:eastAsia="zh-CN"/>
        </w:rPr>
        <w:t>合格的参比实验室：</w:t>
      </w:r>
      <w:r>
        <w:rPr>
          <w:rFonts w:hint="eastAsia" w:ascii="Times New Roman" w:hAnsi="Times New Roman" w:eastAsia="仿宋_GB2312" w:cs="仿宋_GB2312"/>
          <w:color w:val="auto"/>
          <w:sz w:val="32"/>
          <w:szCs w:val="32"/>
          <w:lang w:eastAsia="zh-CN"/>
        </w:rPr>
        <w:t>上海市计量测试技术研究院、上海海关动植物与食品检验检疫技术中心、苏州锐讯生物科技有限公司、广东永诺医疗科技有限公司、铭时医疗科技（宁波）有限公司、上海仁东医学检验所有限公司、中国农业科学院生物技术研究所、北京市理化分析测试中心、中国测试技术研究院生物研究所、南京市计量监督检测院、中国科学院武汉病毒研究所、新羿制造科技（北京)有限公司、臻准生物科技（上海）有限公司、农业农村部农产品及加工品质量安全监督检验测试中心</w:t>
      </w:r>
      <w:r>
        <w:rPr>
          <w:rFonts w:hint="eastAsia" w:ascii="Times New Roman" w:hAnsi="Times New Roman" w:eastAsia="仿宋_GB2312" w:cs="仿宋_GB2312"/>
          <w:color w:val="auto"/>
          <w:spacing w:val="-6"/>
          <w:sz w:val="32"/>
          <w:szCs w:val="32"/>
          <w:lang w:eastAsia="zh-CN"/>
        </w:rPr>
        <w:t>（杭州）、农业农村部农产品及加工品质量监督检验测试中心（天津）。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outlineLvl w:val="0"/>
        <w:rPr>
          <w:rFonts w:hint="eastAsia" w:ascii="Times New Roman" w:hAnsi="Times New Roman" w:eastAsia="黑体" w:cs="黑体"/>
          <w:color w:val="auto"/>
          <w:sz w:val="32"/>
          <w:szCs w:val="32"/>
        </w:rPr>
      </w:pPr>
      <w:bookmarkStart w:id="7" w:name="_Toc24000"/>
      <w:r>
        <w:rPr>
          <w:rFonts w:hint="eastAsia" w:ascii="Times New Roman" w:hAnsi="Times New Roman" w:eastAsia="黑体" w:cs="黑体"/>
          <w:color w:val="auto"/>
          <w:sz w:val="32"/>
          <w:szCs w:val="32"/>
          <w:lang w:eastAsia="zh-CN"/>
        </w:rPr>
        <w:t>八、</w:t>
      </w:r>
      <w:r>
        <w:rPr>
          <w:rFonts w:hint="eastAsia" w:ascii="Times New Roman" w:hAnsi="Times New Roman" w:eastAsia="黑体" w:cs="黑体"/>
          <w:color w:val="auto"/>
          <w:sz w:val="32"/>
          <w:szCs w:val="32"/>
        </w:rPr>
        <w:t>标准钢卷尺计量比对</w:t>
      </w:r>
      <w:bookmarkEnd w:id="7"/>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eastAsia="zh-CN"/>
        </w:rPr>
        <w:t>项目编号：2019-B-05</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主导实验室：</w:t>
      </w:r>
      <w:r>
        <w:rPr>
          <w:rFonts w:hint="eastAsia" w:ascii="仿宋_GB2312" w:hAnsi="仿宋_GB2312" w:eastAsia="仿宋_GB2312" w:cs="仿宋_GB2312"/>
          <w:color w:val="auto"/>
          <w:sz w:val="32"/>
          <w:szCs w:val="32"/>
          <w:lang w:eastAsia="zh-CN"/>
        </w:rPr>
        <w:t>中国计</w:t>
      </w:r>
      <w:r>
        <w:rPr>
          <w:rFonts w:hint="eastAsia" w:ascii="Times New Roman" w:hAnsi="Times New Roman" w:eastAsia="仿宋_GB2312" w:cs="仿宋_GB2312"/>
          <w:color w:val="auto"/>
          <w:sz w:val="32"/>
          <w:szCs w:val="32"/>
          <w:lang w:eastAsia="zh-CN"/>
        </w:rPr>
        <w:t>量科学研究院</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宋体" w:cs="Times New Roman"/>
          <w:color w:val="auto"/>
          <w:sz w:val="32"/>
          <w:szCs w:val="22"/>
        </w:rPr>
      </w:pPr>
      <w:r>
        <w:rPr>
          <w:rFonts w:hint="eastAsia" w:ascii="Times New Roman" w:hAnsi="Times New Roman" w:eastAsia="黑体" w:cs="黑体"/>
          <w:color w:val="auto"/>
          <w:sz w:val="32"/>
          <w:szCs w:val="32"/>
          <w:lang w:eastAsia="zh-CN"/>
        </w:rPr>
        <w:t>比对项目：</w:t>
      </w:r>
      <w:r>
        <w:rPr>
          <w:rFonts w:hint="eastAsia" w:ascii="Times New Roman" w:hAnsi="Times New Roman" w:eastAsia="仿宋_GB2312" w:cs="仿宋_GB2312"/>
          <w:color w:val="auto"/>
          <w:sz w:val="32"/>
          <w:szCs w:val="32"/>
          <w:lang w:eastAsia="zh-CN"/>
        </w:rPr>
        <w:t>依据JJG741-2005《标准钢卷尺》，各参比实验室均使用直接测量法进行测量，以激光干涉仪为主标准器，选择</w:t>
      </w:r>
      <w:r>
        <w:rPr>
          <w:rFonts w:hint="eastAsia" w:ascii="Times New Roman" w:hAnsi="Times New Roman" w:eastAsia="仿宋_GB2312" w:cs="仿宋_GB2312"/>
          <w:color w:val="auto"/>
          <w:sz w:val="32"/>
          <w:szCs w:val="22"/>
        </w:rPr>
        <w:t>两支20m标准钢卷尺，分别在全长范围内检测9个点</w:t>
      </w:r>
      <w:r>
        <w:rPr>
          <w:rFonts w:hint="eastAsia" w:ascii="Times New Roman" w:hAnsi="Times New Roman" w:eastAsia="仿宋_GB2312" w:cs="仿宋_GB2312"/>
          <w:color w:val="auto"/>
          <w:sz w:val="32"/>
          <w:szCs w:val="22"/>
          <w:lang w:eastAsia="zh-CN"/>
        </w:rPr>
        <w:t>（</w:t>
      </w:r>
      <w:r>
        <w:rPr>
          <w:rFonts w:hint="eastAsia" w:ascii="Times New Roman" w:hAnsi="Times New Roman" w:eastAsia="仿宋_GB2312" w:cs="仿宋_GB2312"/>
          <w:color w:val="auto"/>
          <w:sz w:val="32"/>
          <w:szCs w:val="22"/>
        </w:rPr>
        <w:t>检测点为：0.05m，0.5m，2m，5m，7m，10m，15m，17m，20m</w:t>
      </w:r>
      <w:r>
        <w:rPr>
          <w:rFonts w:hint="eastAsia" w:ascii="Times New Roman" w:hAnsi="Times New Roman" w:eastAsia="仿宋_GB2312" w:cs="仿宋_GB2312"/>
          <w:color w:val="auto"/>
          <w:sz w:val="32"/>
          <w:szCs w:val="22"/>
          <w:lang w:eastAsia="zh-CN"/>
        </w:rPr>
        <w:t>）作为比对项目</w:t>
      </w:r>
      <w:r>
        <w:rPr>
          <w:rFonts w:hint="eastAsia" w:ascii="Times New Roman" w:hAnsi="Times New Roman" w:eastAsia="仿宋_GB2312" w:cs="仿宋_GB2312"/>
          <w:color w:val="auto"/>
          <w:sz w:val="32"/>
          <w:szCs w:val="22"/>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黑体" w:cs="黑体"/>
          <w:color w:val="auto"/>
          <w:sz w:val="32"/>
          <w:szCs w:val="32"/>
          <w:lang w:eastAsia="zh-CN"/>
        </w:rPr>
        <w:t>比对简介：</w:t>
      </w:r>
      <w:r>
        <w:rPr>
          <w:rFonts w:hint="eastAsia" w:ascii="Times New Roman" w:hAnsi="Times New Roman" w:eastAsia="仿宋_GB2312" w:cs="仿宋_GB2312"/>
          <w:color w:val="auto"/>
          <w:sz w:val="32"/>
          <w:szCs w:val="32"/>
        </w:rPr>
        <w:t>标准钢卷尺是线纹类长度计量标准器具。主要用于对普通钢卷尺、测深钢卷尺等线纹工作量具进行量值传递，也可直接用于精密工程测量。标准钢卷尺的校准，是几何量长度计量中的重要基础校准之一</w:t>
      </w:r>
      <w:r>
        <w:rPr>
          <w:rFonts w:hint="eastAsia" w:ascii="Times New Roman" w:hAnsi="Times New Roman" w:eastAsia="仿宋_GB2312" w:cs="仿宋_GB2312"/>
          <w:color w:val="auto"/>
          <w:sz w:val="32"/>
          <w:szCs w:val="32"/>
          <w:lang w:eastAsia="zh-CN"/>
        </w:rPr>
        <w:t>。通过对全长范围内检测</w:t>
      </w:r>
      <w:r>
        <w:rPr>
          <w:rFonts w:hint="eastAsia" w:ascii="Times New Roman" w:hAnsi="Times New Roman" w:eastAsia="仿宋_GB2312" w:cs="仿宋_GB2312"/>
          <w:color w:val="auto"/>
          <w:sz w:val="32"/>
          <w:szCs w:val="32"/>
          <w:lang w:val="en-US" w:eastAsia="zh-CN"/>
        </w:rPr>
        <w:t>9个点的计量比对，反映了计量技术机构的技术能力和管理水平。</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比对结果符合规定要求的参比实验室：</w:t>
      </w:r>
      <w:r>
        <w:rPr>
          <w:rFonts w:hint="eastAsia" w:ascii="Times New Roman" w:hAnsi="Times New Roman" w:eastAsia="仿宋_GB2312" w:cs="仿宋_GB2312"/>
          <w:color w:val="auto"/>
          <w:sz w:val="32"/>
          <w:szCs w:val="32"/>
          <w:lang w:eastAsia="zh-CN"/>
        </w:rPr>
        <w:t>河北省计量监督检测研究院、辽宁省计量科学研究院、上海市计量测试技术研究院、山西省检验检测中心（原山西省计量科学研究院）、湖南省计量检测研究院、广东省计量科学研究院、国家重大技术装备几何量计量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textAlignment w:val="auto"/>
        <w:outlineLvl w:val="0"/>
        <w:rPr>
          <w:rFonts w:hint="eastAsia" w:ascii="Times New Roman" w:hAnsi="Times New Roman" w:eastAsia="黑体" w:cs="黑体"/>
          <w:color w:val="auto"/>
          <w:sz w:val="32"/>
          <w:szCs w:val="32"/>
        </w:rPr>
      </w:pPr>
      <w:bookmarkStart w:id="8" w:name="_Toc4491"/>
      <w:r>
        <w:rPr>
          <w:rFonts w:hint="eastAsia" w:ascii="Times New Roman" w:hAnsi="Times New Roman" w:eastAsia="黑体" w:cs="黑体"/>
          <w:color w:val="auto"/>
          <w:sz w:val="32"/>
          <w:szCs w:val="32"/>
          <w:lang w:eastAsia="zh-CN"/>
        </w:rPr>
        <w:t>九、</w:t>
      </w:r>
      <w:r>
        <w:rPr>
          <w:rFonts w:hint="eastAsia" w:ascii="Times New Roman" w:hAnsi="Times New Roman" w:eastAsia="黑体" w:cs="黑体"/>
          <w:color w:val="auto"/>
          <w:sz w:val="32"/>
          <w:szCs w:val="32"/>
        </w:rPr>
        <w:t>直流电能校准能力计量比对</w:t>
      </w:r>
      <w:bookmarkEnd w:id="8"/>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黑体" w:cs="黑体"/>
          <w:color w:val="auto"/>
          <w:sz w:val="32"/>
          <w:szCs w:val="32"/>
          <w:lang w:eastAsia="zh-CN"/>
        </w:rPr>
        <w:t>项目编号：</w:t>
      </w:r>
      <w:r>
        <w:rPr>
          <w:rFonts w:hint="eastAsia" w:ascii="Times New Roman" w:hAnsi="Times New Roman" w:eastAsia="仿宋_GB2312" w:cs="仿宋_GB2312"/>
          <w:color w:val="auto"/>
          <w:sz w:val="32"/>
          <w:szCs w:val="32"/>
          <w:lang w:eastAsia="zh-CN"/>
        </w:rPr>
        <w:t>2019-B-12</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主导实验室：</w:t>
      </w:r>
      <w:r>
        <w:rPr>
          <w:rFonts w:hint="eastAsia" w:ascii="Times New Roman" w:hAnsi="Times New Roman" w:eastAsia="仿宋_GB2312" w:cs="仿宋_GB2312"/>
          <w:color w:val="auto"/>
          <w:sz w:val="32"/>
          <w:szCs w:val="32"/>
          <w:lang w:eastAsia="zh-CN"/>
        </w:rPr>
        <w:t>国网计量中心有限公司</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比对项目：</w:t>
      </w:r>
      <w:r>
        <w:rPr>
          <w:rFonts w:hint="eastAsia" w:ascii="Times New Roman" w:hAnsi="Times New Roman" w:eastAsia="仿宋_GB2312" w:cs="仿宋_GB2312"/>
          <w:color w:val="auto"/>
          <w:sz w:val="32"/>
          <w:szCs w:val="32"/>
          <w:lang w:eastAsia="zh-CN"/>
        </w:rPr>
        <w:t>依据</w:t>
      </w:r>
      <w:r>
        <w:rPr>
          <w:rFonts w:hint="eastAsia" w:ascii="Times New Roman" w:hAnsi="Times New Roman" w:eastAsia="仿宋_GB2312" w:cs="仿宋_GB2312"/>
          <w:color w:val="auto"/>
          <w:sz w:val="32"/>
          <w:szCs w:val="22"/>
        </w:rPr>
        <w:t>JJG 842-2017《电子式直流电能表》检定规程所规定的方法，</w:t>
      </w:r>
      <w:r>
        <w:rPr>
          <w:rFonts w:hint="eastAsia" w:ascii="Times New Roman" w:hAnsi="Times New Roman" w:eastAsia="仿宋_GB2312" w:cs="仿宋_GB2312"/>
          <w:color w:val="auto"/>
          <w:sz w:val="32"/>
          <w:szCs w:val="22"/>
          <w:lang w:eastAsia="zh-CN"/>
        </w:rPr>
        <w:t>选择</w:t>
      </w:r>
      <w:r>
        <w:rPr>
          <w:rFonts w:hint="eastAsia" w:ascii="Times New Roman" w:hAnsi="Times New Roman" w:eastAsia="仿宋_GB2312" w:cs="仿宋_GB2312"/>
          <w:color w:val="auto"/>
          <w:sz w:val="32"/>
          <w:szCs w:val="22"/>
        </w:rPr>
        <w:t>校准高精度直流标准表在（100 V/50 A）、（200 V/300 A）、（700 V/100 A）、（700 V/300 A）、（700 V/75 mV）五个测试点的相对百分数误差</w:t>
      </w:r>
      <w:r>
        <w:rPr>
          <w:rFonts w:hint="eastAsia" w:ascii="Times New Roman" w:hAnsi="Times New Roman" w:eastAsia="仿宋_GB2312" w:cs="仿宋_GB2312"/>
          <w:color w:val="auto"/>
          <w:sz w:val="32"/>
          <w:szCs w:val="22"/>
          <w:lang w:eastAsia="zh-CN"/>
        </w:rPr>
        <w:t>作为比对项目</w:t>
      </w:r>
      <w:r>
        <w:rPr>
          <w:rFonts w:hint="eastAsia" w:ascii="Times New Roman" w:hAnsi="Times New Roman" w:eastAsia="仿宋_GB2312" w:cs="仿宋_GB2312"/>
          <w:color w:val="auto"/>
          <w:sz w:val="32"/>
          <w:szCs w:val="22"/>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比对简介：</w:t>
      </w:r>
      <w:r>
        <w:rPr>
          <w:rFonts w:hint="eastAsia" w:ascii="Times New Roman" w:hAnsi="Times New Roman" w:eastAsia="仿宋_GB2312" w:cs="仿宋_GB2312"/>
          <w:color w:val="auto"/>
          <w:sz w:val="32"/>
          <w:szCs w:val="32"/>
        </w:rPr>
        <w:t>近年来，对直流电能的使用日益增多，一方面是电池、液晶显示等对直流原理性的需求，另一方面是变频空调、变频洗衣机等大量电子设备采用了“交流-直流-交流”的变频方式获得更高的性能。直流电能计量已在电动汽车直流充电机计量计费中广泛应用，通过</w:t>
      </w:r>
      <w:r>
        <w:rPr>
          <w:rFonts w:hint="eastAsia" w:ascii="Times New Roman" w:hAnsi="Times New Roman" w:eastAsia="仿宋_GB2312" w:cs="仿宋_GB2312"/>
          <w:color w:val="auto"/>
          <w:sz w:val="32"/>
          <w:szCs w:val="32"/>
          <w:lang w:eastAsia="zh-CN"/>
        </w:rPr>
        <w:t>对</w:t>
      </w:r>
      <w:r>
        <w:rPr>
          <w:rFonts w:hint="eastAsia" w:ascii="Times New Roman" w:hAnsi="Times New Roman" w:eastAsia="仿宋_GB2312" w:cs="仿宋_GB2312"/>
          <w:color w:val="auto"/>
          <w:sz w:val="32"/>
          <w:szCs w:val="22"/>
        </w:rPr>
        <w:t>校准高精度直流标准表</w:t>
      </w:r>
      <w:r>
        <w:rPr>
          <w:rFonts w:hint="eastAsia" w:ascii="Times New Roman" w:hAnsi="Times New Roman" w:eastAsia="仿宋_GB2312" w:cs="仿宋_GB2312"/>
          <w:color w:val="auto"/>
          <w:sz w:val="32"/>
          <w:szCs w:val="22"/>
          <w:lang w:eastAsia="zh-CN"/>
        </w:rPr>
        <w:t>的</w:t>
      </w:r>
      <w:r>
        <w:rPr>
          <w:rFonts w:hint="eastAsia" w:ascii="Times New Roman" w:hAnsi="Times New Roman" w:eastAsia="仿宋_GB2312" w:cs="仿宋_GB2312"/>
          <w:color w:val="auto"/>
          <w:sz w:val="32"/>
          <w:szCs w:val="22"/>
          <w:lang w:val="en-US" w:eastAsia="zh-CN"/>
        </w:rPr>
        <w:t>5个测试点的计量比对，反映了</w:t>
      </w:r>
      <w:r>
        <w:rPr>
          <w:rFonts w:hint="eastAsia" w:ascii="Times New Roman" w:hAnsi="Times New Roman" w:eastAsia="仿宋_GB2312" w:cs="仿宋_GB2312"/>
          <w:color w:val="auto"/>
          <w:sz w:val="32"/>
          <w:szCs w:val="32"/>
        </w:rPr>
        <w:t>直流电能计量标准装置生产厂家的技术能力</w:t>
      </w:r>
      <w:r>
        <w:rPr>
          <w:rFonts w:hint="eastAsia" w:ascii="Times New Roman" w:hAnsi="Times New Roman" w:eastAsia="仿宋_GB2312" w:cs="仿宋_GB2312"/>
          <w:color w:val="auto"/>
          <w:sz w:val="32"/>
          <w:szCs w:val="32"/>
          <w:lang w:eastAsia="zh-CN"/>
        </w:rPr>
        <w:t>以及</w:t>
      </w:r>
      <w:r>
        <w:rPr>
          <w:rFonts w:hint="eastAsia" w:ascii="Times New Roman" w:hAnsi="Times New Roman" w:eastAsia="仿宋_GB2312" w:cs="仿宋_GB2312"/>
          <w:color w:val="auto"/>
          <w:sz w:val="32"/>
          <w:szCs w:val="32"/>
        </w:rPr>
        <w:t>参</w:t>
      </w:r>
      <w:r>
        <w:rPr>
          <w:rFonts w:hint="eastAsia" w:ascii="Times New Roman" w:hAnsi="Times New Roman" w:eastAsia="仿宋_GB2312" w:cs="仿宋_GB2312"/>
          <w:color w:val="auto"/>
          <w:sz w:val="32"/>
          <w:szCs w:val="32"/>
          <w:lang w:eastAsia="zh-CN"/>
        </w:rPr>
        <w:t>比</w:t>
      </w:r>
      <w:r>
        <w:rPr>
          <w:rFonts w:hint="eastAsia" w:ascii="Times New Roman" w:hAnsi="Times New Roman" w:eastAsia="仿宋_GB2312" w:cs="仿宋_GB2312"/>
          <w:color w:val="auto"/>
          <w:sz w:val="32"/>
          <w:szCs w:val="32"/>
        </w:rPr>
        <w:t>实验室的直流电能校准能力</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比对结果符合规定要求的参比实验室：</w:t>
      </w:r>
      <w:r>
        <w:rPr>
          <w:rFonts w:hint="eastAsia" w:ascii="Times New Roman" w:hAnsi="Times New Roman" w:eastAsia="仿宋_GB2312" w:cs="仿宋_GB2312"/>
          <w:color w:val="auto"/>
          <w:sz w:val="32"/>
          <w:szCs w:val="32"/>
          <w:lang w:eastAsia="zh-CN"/>
        </w:rPr>
        <w:t>湖南省计量检测研究院、上海市计量测试技术研究院、辽宁省电能计量器具检定站有限公司、河南省计量科学研究院、国网江西省电力有限公司供电服务管理中心、山东省计量科学研究院、河北省计量监督检测研究院、国网山东省电力公司计量中心、国网湖南省电力有限公司供电服务中心（计量中心）、国网陕西省电力公司营销服务中心（计量中心）、烟台东方威思顿电气有限公司、国网冀北电力有限公司计量中心、国网宁夏电力有限公司计量中心、国网浙江省电力有限公司营销服务中心、国网湖北省电力有限公司营销服务中心（计量中心）、国网河北省电力有限公司营销服务中心、国网重庆市电力公司营销服务中心（计量中心）、深圳市星龙科技股份有限公司、广东省计量科学研究院、国网新疆电力有限公司营销服务中心（资金集约中心、计量中心）、国网江苏省电力有限公司营销服务中心、青海省电能计量检定中心、国网天津市电力公司电能计量中心、国网北京市电力公司电力科学研究院计量中心、山西省检验检测中心（原山西省计量科学研究院）、国网上海市电力公司电力科学研究院。</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0"/>
        <w:rPr>
          <w:rFonts w:hint="eastAsia" w:ascii="Times New Roman" w:hAnsi="Times New Roman" w:eastAsia="黑体" w:cs="黑体"/>
          <w:color w:val="auto"/>
          <w:sz w:val="32"/>
          <w:szCs w:val="32"/>
        </w:rPr>
      </w:pPr>
      <w:bookmarkStart w:id="9" w:name="_Toc20583"/>
      <w:r>
        <w:rPr>
          <w:rFonts w:hint="eastAsia" w:ascii="Times New Roman" w:hAnsi="Times New Roman" w:eastAsia="黑体" w:cs="黑体"/>
          <w:color w:val="auto"/>
          <w:sz w:val="32"/>
          <w:szCs w:val="32"/>
          <w:lang w:eastAsia="zh-CN"/>
        </w:rPr>
        <w:t>十、</w:t>
      </w:r>
      <w:r>
        <w:rPr>
          <w:rFonts w:hint="eastAsia" w:ascii="Times New Roman" w:hAnsi="Times New Roman" w:eastAsia="黑体" w:cs="黑体"/>
          <w:color w:val="auto"/>
          <w:sz w:val="32"/>
          <w:szCs w:val="32"/>
        </w:rPr>
        <w:t>直流电压分压器误差计量比对</w:t>
      </w:r>
      <w:bookmarkEnd w:id="9"/>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黑体" w:cs="黑体"/>
          <w:color w:val="auto"/>
          <w:sz w:val="32"/>
          <w:szCs w:val="32"/>
          <w:lang w:eastAsia="zh-CN"/>
        </w:rPr>
        <w:t>项目编号：</w:t>
      </w:r>
      <w:r>
        <w:rPr>
          <w:rFonts w:hint="eastAsia" w:ascii="Times New Roman" w:hAnsi="Times New Roman" w:eastAsia="仿宋_GB2312" w:cs="仿宋_GB2312"/>
          <w:color w:val="auto"/>
          <w:sz w:val="32"/>
          <w:szCs w:val="32"/>
          <w:lang w:eastAsia="zh-CN"/>
        </w:rPr>
        <w:t>2019-B-13</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主导实验室：</w:t>
      </w:r>
      <w:r>
        <w:rPr>
          <w:rFonts w:hint="eastAsia" w:ascii="Times New Roman" w:hAnsi="Times New Roman" w:eastAsia="仿宋_GB2312" w:cs="仿宋_GB2312"/>
          <w:color w:val="auto"/>
          <w:sz w:val="32"/>
          <w:szCs w:val="32"/>
          <w:lang w:eastAsia="zh-CN"/>
        </w:rPr>
        <w:t>中国电力科学研究院有限公司武汉分院（国家高电压计量站）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比对项目：</w:t>
      </w:r>
      <w:r>
        <w:rPr>
          <w:rFonts w:hint="eastAsia" w:ascii="Times New Roman" w:hAnsi="Times New Roman" w:eastAsia="仿宋_GB2312" w:cs="仿宋_GB2312"/>
          <w:color w:val="auto"/>
          <w:sz w:val="32"/>
          <w:szCs w:val="32"/>
          <w:lang w:eastAsia="zh-CN"/>
        </w:rPr>
        <w:t>依据</w:t>
      </w:r>
      <w:r>
        <w:rPr>
          <w:rFonts w:hint="eastAsia" w:ascii="Times New Roman" w:hAnsi="Times New Roman" w:eastAsia="仿宋_GB2312" w:cs="仿宋_GB2312"/>
          <w:color w:val="auto"/>
          <w:sz w:val="32"/>
          <w:szCs w:val="22"/>
        </w:rPr>
        <w:t>JJG1007-2005《直流高压分压器》规程所规定的方法</w:t>
      </w:r>
      <w:r>
        <w:rPr>
          <w:rFonts w:hint="eastAsia" w:ascii="Times New Roman" w:hAnsi="Times New Roman" w:eastAsia="仿宋_GB2312" w:cs="仿宋_GB2312"/>
          <w:color w:val="auto"/>
          <w:sz w:val="32"/>
          <w:szCs w:val="22"/>
          <w:lang w:eastAsia="zh-CN"/>
        </w:rPr>
        <w:t>，选择校准直流电压分压器在（50kV，10000:1）测试点的分压比误差作为比对项目。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比对简介：</w:t>
      </w:r>
      <w:r>
        <w:rPr>
          <w:rFonts w:hint="eastAsia" w:ascii="Times New Roman" w:hAnsi="Times New Roman" w:eastAsia="仿宋_GB2312" w:cs="仿宋_GB2312"/>
          <w:color w:val="auto"/>
          <w:sz w:val="32"/>
          <w:szCs w:val="32"/>
          <w:lang w:eastAsia="zh-CN"/>
        </w:rPr>
        <w:t>直流高压分压器作为重要的电能计量设备，被大量使用在输电线路、变电站及配电箱等线路和设备中，直流高压分压器属于计量器具，其准确性直接关系到民生计量问题。通过对校准直流电压分压器在（50kV，10000:1）测试点的分压比误差的计量比对，反映了计量技术机构在直流高压分压器校准试验的能力及其项目的持续能力。</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黑体" w:cs="黑体"/>
          <w:color w:val="auto"/>
          <w:sz w:val="32"/>
          <w:szCs w:val="32"/>
          <w:lang w:eastAsia="zh-CN"/>
        </w:rPr>
        <w:t>比对结果符合规定要求的参比实验室：</w:t>
      </w:r>
      <w:r>
        <w:rPr>
          <w:rFonts w:hint="eastAsia" w:ascii="Times New Roman" w:hAnsi="Times New Roman" w:eastAsia="仿宋_GB2312" w:cs="仿宋_GB2312"/>
          <w:color w:val="auto"/>
          <w:sz w:val="32"/>
          <w:szCs w:val="32"/>
          <w:lang w:eastAsia="zh-CN"/>
        </w:rPr>
        <w:t>中国测试技术研究院、湖北省计量测试技术研究院、陕西省计量科学研究院、浙江省方正校准有限公司、山东省计量科学研究院、国网新疆电力有限公司营销服务中心。</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仿宋_GB2312"/>
          <w:color w:val="auto"/>
          <w:sz w:val="32"/>
          <w:szCs w:val="32"/>
        </w:rPr>
      </w:pPr>
    </w:p>
    <w:sectPr>
      <w:footerReference r:id="rId3" w:type="default"/>
      <w:pgSz w:w="11906" w:h="16838"/>
      <w:pgMar w:top="1984" w:right="1474" w:bottom="1644" w:left="147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B7631"/>
    <w:rsid w:val="0242297C"/>
    <w:rsid w:val="03C723E7"/>
    <w:rsid w:val="06CF6764"/>
    <w:rsid w:val="08BC0737"/>
    <w:rsid w:val="098000BB"/>
    <w:rsid w:val="0D712D81"/>
    <w:rsid w:val="0DD10796"/>
    <w:rsid w:val="0F71438B"/>
    <w:rsid w:val="106C1D9D"/>
    <w:rsid w:val="10D03BE1"/>
    <w:rsid w:val="136133A8"/>
    <w:rsid w:val="13CB2908"/>
    <w:rsid w:val="14AD39A6"/>
    <w:rsid w:val="14B534DC"/>
    <w:rsid w:val="14F268B6"/>
    <w:rsid w:val="16086DBA"/>
    <w:rsid w:val="16F91888"/>
    <w:rsid w:val="199B2DB4"/>
    <w:rsid w:val="1EA8136D"/>
    <w:rsid w:val="20265F7B"/>
    <w:rsid w:val="20500AF2"/>
    <w:rsid w:val="23BC60F3"/>
    <w:rsid w:val="260937F5"/>
    <w:rsid w:val="26B2581B"/>
    <w:rsid w:val="2B4C1283"/>
    <w:rsid w:val="2D8F626F"/>
    <w:rsid w:val="2FD9016A"/>
    <w:rsid w:val="30E23000"/>
    <w:rsid w:val="3175476A"/>
    <w:rsid w:val="34061502"/>
    <w:rsid w:val="344033D7"/>
    <w:rsid w:val="346D40D5"/>
    <w:rsid w:val="35E02F82"/>
    <w:rsid w:val="37C375AA"/>
    <w:rsid w:val="3993462B"/>
    <w:rsid w:val="3D655A34"/>
    <w:rsid w:val="3DB42FF5"/>
    <w:rsid w:val="41FB5F44"/>
    <w:rsid w:val="427166FF"/>
    <w:rsid w:val="42B8637C"/>
    <w:rsid w:val="48CB72BB"/>
    <w:rsid w:val="48E96DC4"/>
    <w:rsid w:val="48EF2A40"/>
    <w:rsid w:val="48F8726C"/>
    <w:rsid w:val="49475A7A"/>
    <w:rsid w:val="49BC73C8"/>
    <w:rsid w:val="4D562F25"/>
    <w:rsid w:val="4D7C3BF8"/>
    <w:rsid w:val="528F5FC1"/>
    <w:rsid w:val="52C0060E"/>
    <w:rsid w:val="536759E3"/>
    <w:rsid w:val="53703ECE"/>
    <w:rsid w:val="547F13C4"/>
    <w:rsid w:val="55504548"/>
    <w:rsid w:val="55874A5B"/>
    <w:rsid w:val="561F45B4"/>
    <w:rsid w:val="57CE68E0"/>
    <w:rsid w:val="5A86653C"/>
    <w:rsid w:val="5A8B0780"/>
    <w:rsid w:val="5CE84819"/>
    <w:rsid w:val="5E765DAB"/>
    <w:rsid w:val="5E914F3F"/>
    <w:rsid w:val="5EE37FEE"/>
    <w:rsid w:val="60A106BD"/>
    <w:rsid w:val="61002B8C"/>
    <w:rsid w:val="639A5EF3"/>
    <w:rsid w:val="64D30268"/>
    <w:rsid w:val="66BC1C0F"/>
    <w:rsid w:val="67402608"/>
    <w:rsid w:val="68856C77"/>
    <w:rsid w:val="6B0337BE"/>
    <w:rsid w:val="6B224170"/>
    <w:rsid w:val="72C1248B"/>
    <w:rsid w:val="72ED6D91"/>
    <w:rsid w:val="759336E6"/>
    <w:rsid w:val="77731499"/>
    <w:rsid w:val="78D23DA2"/>
    <w:rsid w:val="7B7B7EEA"/>
    <w:rsid w:val="7BC04272"/>
    <w:rsid w:val="7DE9574D"/>
    <w:rsid w:val="7E3107CA"/>
    <w:rsid w:val="EAF6D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user</dc:creator>
  <cp:lastModifiedBy>user</cp:lastModifiedBy>
  <dcterms:modified xsi:type="dcterms:W3CDTF">2021-12-30T06:55:26Z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