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33" w:rsidRDefault="009405BB">
      <w:pPr>
        <w:spacing w:line="560" w:lineRule="exact"/>
        <w:rPr>
          <w:rFonts w:ascii="Times New Roman" w:eastAsia="方正小标宋简体" w:hAnsi="Times New Roman"/>
          <w:spacing w:val="-12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D75C33" w:rsidRDefault="00D75C33">
      <w:pPr>
        <w:spacing w:line="56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</w:p>
    <w:p w:rsidR="00D75C33" w:rsidRDefault="009405BB">
      <w:pPr>
        <w:spacing w:line="56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12"/>
          <w:sz w:val="44"/>
          <w:szCs w:val="44"/>
        </w:rPr>
        <w:t>部分不合格项目的小知识</w:t>
      </w:r>
    </w:p>
    <w:p w:rsidR="00D75C33" w:rsidRDefault="00D75C33">
      <w:pPr>
        <w:spacing w:line="56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</w:p>
    <w:p w:rsidR="00D75C33" w:rsidRDefault="009405BB">
      <w:pPr>
        <w:spacing w:line="56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一、</w:t>
      </w:r>
      <w:r>
        <w:rPr>
          <w:rFonts w:ascii="黑体" w:eastAsia="黑体" w:hAnsi="黑体" w:hint="eastAsia"/>
          <w:spacing w:val="-12"/>
          <w:sz w:val="32"/>
          <w:szCs w:val="32"/>
        </w:rPr>
        <w:t>苯并［a］芘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］芘是一种芳烃类化合物，在环境中广泛存在，具有一定致癌性、致畸性、致突变性。《食品安全国家标准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）中规定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油脂及其制品中苯并［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］芘最大限量值为</w:t>
      </w:r>
      <w:r>
        <w:rPr>
          <w:rFonts w:ascii="Times New Roman" w:eastAsia="仿宋_GB2312" w:hAnsi="Times New Roman"/>
          <w:sz w:val="32"/>
          <w:szCs w:val="32"/>
        </w:rPr>
        <w:t>10μg/kg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造成</w:t>
      </w:r>
      <w:r>
        <w:rPr>
          <w:rFonts w:ascii="Times New Roman" w:eastAsia="仿宋_GB2312" w:hAnsi="Times New Roman"/>
          <w:sz w:val="32"/>
          <w:szCs w:val="32"/>
        </w:rPr>
        <w:t>食用植物油中苯并［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］芘超标的原因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可能是油料收储、晾晒不当，从环境、包装、机械收获、运输等过程中引入污染；</w:t>
      </w:r>
      <w:r>
        <w:rPr>
          <w:rFonts w:ascii="Times New Roman" w:eastAsia="仿宋_GB2312" w:hAnsi="Times New Roman" w:hint="eastAsia"/>
          <w:sz w:val="32"/>
          <w:szCs w:val="32"/>
        </w:rPr>
        <w:t>也可能是</w:t>
      </w:r>
      <w:r>
        <w:rPr>
          <w:rFonts w:ascii="Times New Roman" w:eastAsia="仿宋_GB2312" w:hAnsi="Times New Roman"/>
          <w:sz w:val="32"/>
          <w:szCs w:val="32"/>
        </w:rPr>
        <w:t>生产中关键工艺控制不当等。</w:t>
      </w:r>
    </w:p>
    <w:p w:rsidR="00D75C33" w:rsidRDefault="009405B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/>
          <w:color w:val="000000"/>
          <w:sz w:val="32"/>
          <w:szCs w:val="32"/>
        </w:rPr>
        <w:t>霉菌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霉菌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自然界</w:t>
      </w:r>
      <w:r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/>
          <w:sz w:val="32"/>
          <w:szCs w:val="32"/>
        </w:rPr>
        <w:t>常见</w:t>
      </w:r>
      <w:r>
        <w:rPr>
          <w:rFonts w:ascii="Times New Roman" w:eastAsia="仿宋_GB2312" w:hAnsi="Times New Roman" w:hint="eastAsia"/>
          <w:sz w:val="32"/>
          <w:szCs w:val="32"/>
        </w:rPr>
        <w:t>的真菌</w:t>
      </w:r>
      <w:r>
        <w:rPr>
          <w:rFonts w:ascii="Times New Roman" w:eastAsia="仿宋_GB2312" w:hAnsi="Times New Roman"/>
          <w:sz w:val="32"/>
          <w:szCs w:val="32"/>
        </w:rPr>
        <w:t>，霉菌</w:t>
      </w:r>
      <w:r>
        <w:rPr>
          <w:rFonts w:ascii="Times New Roman" w:eastAsia="仿宋_GB2312" w:hAnsi="Times New Roman" w:hint="eastAsia"/>
          <w:sz w:val="32"/>
          <w:szCs w:val="32"/>
        </w:rPr>
        <w:t>污染</w:t>
      </w:r>
      <w:r>
        <w:rPr>
          <w:rFonts w:ascii="Times New Roman" w:eastAsia="仿宋_GB2312" w:hAnsi="Times New Roman"/>
          <w:sz w:val="32"/>
          <w:szCs w:val="32"/>
        </w:rPr>
        <w:t>可使食品腐败变质，破坏食品的色、香、味，降低食品的食用价值</w:t>
      </w:r>
      <w:r>
        <w:rPr>
          <w:rFonts w:ascii="Times New Roman" w:eastAsia="仿宋_GB2312" w:hAnsi="Times New Roman" w:hint="eastAsia"/>
          <w:sz w:val="32"/>
          <w:szCs w:val="32"/>
        </w:rPr>
        <w:t>。《食品安全国家标准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坚果与籽类食品》（</w:t>
      </w:r>
      <w:r>
        <w:rPr>
          <w:rFonts w:ascii="Times New Roman" w:eastAsia="仿宋_GB2312" w:hAnsi="Times New Roman" w:hint="eastAsia"/>
          <w:sz w:val="32"/>
          <w:szCs w:val="32"/>
        </w:rPr>
        <w:t>GB 19300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）中规定，熟制坚果与籽类食品霉菌的最大限量值为</w:t>
      </w:r>
      <w:r>
        <w:rPr>
          <w:rFonts w:ascii="Times New Roman" w:eastAsia="仿宋_GB2312" w:hAnsi="Times New Roman" w:hint="eastAsia"/>
          <w:sz w:val="32"/>
          <w:szCs w:val="32"/>
        </w:rPr>
        <w:t>25CFU/g</w:t>
      </w:r>
      <w:r>
        <w:rPr>
          <w:rFonts w:ascii="Times New Roman" w:eastAsia="仿宋_GB2312" w:hAnsi="Times New Roman" w:hint="eastAsia"/>
          <w:sz w:val="32"/>
          <w:szCs w:val="32"/>
        </w:rPr>
        <w:t>。造成</w:t>
      </w:r>
      <w:r>
        <w:rPr>
          <w:rFonts w:ascii="Times New Roman" w:eastAsia="仿宋_GB2312" w:hAnsi="Times New Roman"/>
          <w:sz w:val="32"/>
          <w:szCs w:val="32"/>
        </w:rPr>
        <w:t>霉菌超标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原因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可能是加工用原料受霉菌污染，</w:t>
      </w:r>
      <w:r>
        <w:rPr>
          <w:rFonts w:ascii="Times New Roman" w:eastAsia="仿宋_GB2312" w:hAnsi="Times New Roman" w:hint="eastAsia"/>
          <w:sz w:val="32"/>
          <w:szCs w:val="32"/>
        </w:rPr>
        <w:t>或者是产品存储、运输</w:t>
      </w:r>
      <w:r>
        <w:rPr>
          <w:rFonts w:ascii="Times New Roman" w:eastAsia="仿宋_GB2312" w:hAnsi="Times New Roman"/>
          <w:sz w:val="32"/>
          <w:szCs w:val="32"/>
        </w:rPr>
        <w:t>条件控制不当导致流通环节抽取的样品</w:t>
      </w:r>
      <w:r>
        <w:rPr>
          <w:rFonts w:ascii="Times New Roman" w:eastAsia="仿宋_GB2312" w:hAnsi="Times New Roman" w:hint="eastAsia"/>
          <w:sz w:val="32"/>
          <w:szCs w:val="32"/>
        </w:rPr>
        <w:t>被霉菌污染。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Times New Roman" w:eastAsia="黑体" w:hAnsi="Times New Roman"/>
          <w:kern w:val="0"/>
          <w:sz w:val="32"/>
          <w:szCs w:val="32"/>
        </w:rPr>
        <w:t>大肠菌群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大肠菌群是国内外通用的食品污染常用指示菌之一。食品中检出大肠菌群，提示被致病菌污染的可能性较大。《食品安全国家标准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糕点、面包》（</w:t>
      </w:r>
      <w:r>
        <w:rPr>
          <w:rFonts w:ascii="Times New Roman" w:eastAsia="仿宋_GB2312" w:hAnsi="Times New Roman"/>
          <w:sz w:val="32"/>
          <w:szCs w:val="32"/>
        </w:rPr>
        <w:t>GB 7099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中规定，</w:t>
      </w:r>
      <w:r>
        <w:rPr>
          <w:rFonts w:ascii="Times New Roman" w:eastAsia="仿宋_GB2312" w:hAnsi="Times New Roman"/>
          <w:sz w:val="32"/>
          <w:szCs w:val="32"/>
        </w:rPr>
        <w:lastRenderedPageBreak/>
        <w:t>糕点中的大肠菌群，一个样品的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次检测结果均不超过</w:t>
      </w:r>
      <w:r>
        <w:rPr>
          <w:rFonts w:ascii="Times New Roman" w:eastAsia="仿宋_GB2312" w:hAnsi="Times New Roman"/>
          <w:sz w:val="32"/>
          <w:szCs w:val="32"/>
        </w:rPr>
        <w:t>1000CFU/g</w:t>
      </w:r>
      <w:r>
        <w:rPr>
          <w:rFonts w:ascii="Times New Roman" w:eastAsia="仿宋_GB2312" w:hAnsi="Times New Roman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10CFU/g</w:t>
      </w:r>
      <w:r>
        <w:rPr>
          <w:rFonts w:ascii="Times New Roman" w:eastAsia="仿宋_GB2312" w:hAnsi="Times New Roman"/>
          <w:sz w:val="32"/>
          <w:szCs w:val="32"/>
        </w:rPr>
        <w:t>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坚果与籽类食品》（</w:t>
      </w:r>
      <w:r>
        <w:rPr>
          <w:rFonts w:ascii="Times New Roman" w:eastAsia="仿宋_GB2312" w:hAnsi="Times New Roman"/>
          <w:sz w:val="32"/>
          <w:szCs w:val="32"/>
        </w:rPr>
        <w:t>GB 19300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中规定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次检测结果均不得超过</w:t>
      </w:r>
      <w:r>
        <w:rPr>
          <w:rFonts w:ascii="Times New Roman" w:eastAsia="仿宋_GB2312" w:hAnsi="Times New Roman"/>
          <w:sz w:val="32"/>
          <w:szCs w:val="32"/>
        </w:rPr>
        <w:t>100 CFU/g</w:t>
      </w:r>
      <w:r>
        <w:rPr>
          <w:rFonts w:ascii="Times New Roman" w:eastAsia="仿宋_GB2312" w:hAnsi="Times New Roman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 CFU/g</w:t>
      </w:r>
      <w:r>
        <w:rPr>
          <w:rFonts w:ascii="Times New Roman" w:eastAsia="仿宋_GB2312" w:hAnsi="Times New Roman"/>
          <w:sz w:val="32"/>
          <w:szCs w:val="32"/>
        </w:rPr>
        <w:t>。造成大肠菌群超标的原因，可能是产品的加工原料、包装材料受污染，或在生产过程中产品受人员、工器具等生产设备、环境的污染、有灭菌工艺的产品灭菌不彻底等。</w:t>
      </w:r>
    </w:p>
    <w:p w:rsidR="00D75C33" w:rsidRDefault="009405BB">
      <w:pPr>
        <w:spacing w:line="560" w:lineRule="exact"/>
        <w:ind w:firstLineChars="200" w:firstLine="592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四、</w:t>
      </w:r>
      <w:r>
        <w:rPr>
          <w:rFonts w:eastAsia="黑体" w:hint="eastAsia"/>
          <w:sz w:val="32"/>
          <w:szCs w:val="32"/>
        </w:rPr>
        <w:t>菌落总数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菌落总数是指示性微生物指标，主要用来评价食品清洁度，反映食品在生产过程中是否符合卫生要求。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糕点、面包》（</w:t>
      </w:r>
      <w:r>
        <w:rPr>
          <w:rFonts w:ascii="Times New Roman" w:eastAsia="仿宋_GB2312" w:hAnsi="Times New Roman"/>
          <w:sz w:val="32"/>
          <w:szCs w:val="32"/>
        </w:rPr>
        <w:t>GB 7099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中规定，</w:t>
      </w:r>
      <w:r>
        <w:rPr>
          <w:rFonts w:ascii="Times New Roman" w:eastAsia="仿宋_GB2312" w:hAnsi="Times New Roman"/>
          <w:sz w:val="32"/>
          <w:szCs w:val="32"/>
        </w:rPr>
        <w:t>糕点中菌落总数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次检测结果均不超过</w:t>
      </w:r>
      <w:r>
        <w:rPr>
          <w:rFonts w:ascii="Times New Roman" w:eastAsia="仿宋_GB2312" w:hAnsi="Times New Roman"/>
          <w:sz w:val="32"/>
          <w:szCs w:val="32"/>
        </w:rPr>
        <w:t>100000CFU/g</w:t>
      </w:r>
      <w:r>
        <w:rPr>
          <w:rFonts w:ascii="Times New Roman" w:eastAsia="仿宋_GB2312" w:hAnsi="Times New Roman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10000CFU/g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饼干》（</w:t>
      </w:r>
      <w:r>
        <w:rPr>
          <w:rFonts w:ascii="Times New Roman" w:eastAsia="仿宋_GB2312" w:hAnsi="Times New Roman"/>
          <w:sz w:val="32"/>
          <w:szCs w:val="32"/>
        </w:rPr>
        <w:t>GB 7100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中规定，</w:t>
      </w:r>
      <w:r>
        <w:rPr>
          <w:rFonts w:ascii="Times New Roman" w:eastAsia="仿宋_GB2312" w:hAnsi="Times New Roman"/>
          <w:sz w:val="32"/>
          <w:szCs w:val="32"/>
        </w:rPr>
        <w:t>饼干中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菌落总数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次检测结果均不超过</w:t>
      </w:r>
      <w:r>
        <w:rPr>
          <w:rFonts w:ascii="Times New Roman" w:eastAsia="仿宋_GB2312" w:hAnsi="Times New Roman"/>
          <w:sz w:val="32"/>
          <w:szCs w:val="32"/>
        </w:rPr>
        <w:t>100000CFU/g</w:t>
      </w:r>
      <w:r>
        <w:rPr>
          <w:rFonts w:ascii="Times New Roman" w:eastAsia="仿宋_GB2312" w:hAnsi="Times New Roman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10000CFU/g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藻类及其制品》（</w:t>
      </w:r>
      <w:r>
        <w:rPr>
          <w:rFonts w:ascii="Times New Roman" w:eastAsia="仿宋_GB2312" w:hAnsi="Times New Roman"/>
          <w:sz w:val="32"/>
          <w:szCs w:val="32"/>
        </w:rPr>
        <w:t>GB 19643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/>
          <w:sz w:val="32"/>
          <w:szCs w:val="32"/>
        </w:rPr>
        <w:t>）中规定，即食藻类制品一个样品的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次检测结果均不得超过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/>
          <w:sz w:val="32"/>
          <w:szCs w:val="32"/>
        </w:rPr>
        <w:t>CFU/g</w:t>
      </w:r>
      <w:r>
        <w:rPr>
          <w:rFonts w:ascii="Times New Roman" w:eastAsia="仿宋_GB2312" w:hAnsi="Times New Roman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3×10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/>
          <w:sz w:val="32"/>
          <w:szCs w:val="32"/>
        </w:rPr>
        <w:t>CFU/g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kern w:val="0"/>
          <w:sz w:val="32"/>
          <w:szCs w:val="32"/>
        </w:rPr>
        <w:t>造成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菌落总数超标的原因，可能是个别企业未按要求严格控制生产加工过程的卫生条件，或者包装容器清洗消毒不到位；还有可能与产品包装密封不严，储运条件控制不当等有关。</w:t>
      </w:r>
    </w:p>
    <w:p w:rsidR="00D75C33" w:rsidRDefault="009405B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五、腐霉利</w:t>
      </w:r>
    </w:p>
    <w:p w:rsidR="00D75C33" w:rsidRDefault="009405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腐霉利是一种低毒内吸性杀菌剂，具有保护和治疗双重作用。主要用于蔬菜及果树的灰霉病防治。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腐霉利</w:t>
      </w:r>
      <w:r>
        <w:rPr>
          <w:rFonts w:ascii="Times New Roman" w:eastAsia="仿宋_GB2312" w:hAnsi="Times New Roman" w:hint="eastAsia"/>
          <w:sz w:val="32"/>
          <w:szCs w:val="32"/>
        </w:rPr>
        <w:t>在韭菜中的最大残留限量为</w:t>
      </w:r>
      <w:r>
        <w:rPr>
          <w:rFonts w:ascii="Times New Roman" w:eastAsia="仿宋_GB2312" w:hAnsi="Times New Roman"/>
          <w:sz w:val="32"/>
          <w:szCs w:val="32"/>
        </w:rPr>
        <w:t>0.2</w:t>
      </w:r>
      <w:r>
        <w:rPr>
          <w:rFonts w:ascii="Times New Roman" w:eastAsia="仿宋_GB2312" w:hAnsi="Times New Roman" w:hint="eastAsia"/>
          <w:sz w:val="32"/>
          <w:szCs w:val="32"/>
        </w:rPr>
        <w:t>mg/kg</w:t>
      </w:r>
      <w:r>
        <w:rPr>
          <w:rFonts w:ascii="仿宋_GB2312" w:eastAsia="仿宋_GB2312" w:hint="eastAsia"/>
          <w:sz w:val="32"/>
          <w:szCs w:val="32"/>
        </w:rPr>
        <w:t>。腐霉利对眼睛与皮肤有刺激作用，经口毒性低。</w:t>
      </w:r>
      <w:r>
        <w:rPr>
          <w:rFonts w:ascii="Times New Roman" w:eastAsia="仿宋_GB2312" w:hAnsi="Times New Roman" w:hint="eastAsia"/>
          <w:sz w:val="32"/>
          <w:szCs w:val="32"/>
        </w:rPr>
        <w:t>少量的农药残留不会引起人体急性中毒，但长期食用农药残留超标的食品，对人体健康有一定影响。</w:t>
      </w:r>
    </w:p>
    <w:p w:rsidR="00D75C33" w:rsidRDefault="009405B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六、氯霉素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氯霉素一种杀菌剂，也是高效广谱的抗生素，对革兰氏阳性菌和革兰氏阴性菌均有较好的抑制作用。《动物性食品中兽药最高残留限量》（农业部公告第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氯霉素为禁止使用的药物，在动物性食品中不得检出。长期食用氯霉素残留超标的食品可能引起肠道菌群失调，导致消化机能紊乱；人体过量摄入氯霉素可引起人肝脏和骨髓造血机能的损害，导致再生障碍性贫血和血小板减少、肝损伤等健康危害。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七、克百威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克百威是一种广谱、高效、低残留、高毒性的氨基甲酸酯类杀虫、杀螨、杀线虫剂，具有内吸、触杀、胃毒作用，并有一定的杀卵作用。《食品安全国家标准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）中规定，克百威在豆类蔬菜中的最大残留限量为</w:t>
      </w:r>
      <w:r>
        <w:rPr>
          <w:rFonts w:ascii="Times New Roman" w:eastAsia="仿宋_GB2312" w:hAnsi="Times New Roman" w:hint="eastAsia"/>
          <w:sz w:val="32"/>
          <w:szCs w:val="32"/>
        </w:rPr>
        <w:t>0.02mg/kg</w:t>
      </w:r>
      <w:r>
        <w:rPr>
          <w:rFonts w:ascii="Times New Roman" w:eastAsia="仿宋_GB2312" w:hAnsi="Times New Roman" w:hint="eastAsia"/>
          <w:sz w:val="32"/>
          <w:szCs w:val="32"/>
        </w:rPr>
        <w:t>。克百威不易降解，容易造成环境污染。少量的农药残留不会引起人体急性中毒，但长期食用农药残留超标的食品，对人体健康有一定影响。</w:t>
      </w:r>
    </w:p>
    <w:p w:rsidR="00D75C33" w:rsidRDefault="009405BB">
      <w:pPr>
        <w:spacing w:line="56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lastRenderedPageBreak/>
        <w:t>八、</w:t>
      </w:r>
      <w:r>
        <w:rPr>
          <w:rFonts w:ascii="Times New Roman" w:eastAsia="黑体" w:hAnsi="Times New Roman"/>
          <w:spacing w:val="-12"/>
          <w:sz w:val="32"/>
          <w:szCs w:val="32"/>
        </w:rPr>
        <w:t>胭脂红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胭脂红为水溶性偶氮类着色剂，在食品行业中应用广泛，可改善食品的外观和色泽。《食品安全国家标准食品添加剂使用标准》（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 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/>
          <w:sz w:val="32"/>
          <w:szCs w:val="32"/>
        </w:rPr>
        <w:t>）中规定，胭脂红及其铝色淀可用于肉制品的可食用动物肠衣、胶原蛋白肠衣中，</w:t>
      </w:r>
      <w:r>
        <w:rPr>
          <w:rFonts w:ascii="Times New Roman" w:eastAsia="仿宋_GB2312" w:hAnsi="Times New Roman" w:hint="eastAsia"/>
          <w:sz w:val="32"/>
          <w:szCs w:val="32"/>
        </w:rPr>
        <w:t>但在腌腊肉制品中不得使用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造成胭脂红</w:t>
      </w:r>
      <w:r>
        <w:rPr>
          <w:rFonts w:ascii="Times New Roman" w:eastAsia="仿宋_GB2312" w:hAnsi="Times New Roman"/>
          <w:sz w:val="32"/>
          <w:szCs w:val="32"/>
        </w:rPr>
        <w:t>不合格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原因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可能是在腌腊肉制品生产过程中，企业为凸显产品色泽，超范围使用胭脂红。</w:t>
      </w:r>
    </w:p>
    <w:p w:rsidR="00D75C33" w:rsidRDefault="009405BB">
      <w:pPr>
        <w:spacing w:line="560" w:lineRule="exact"/>
        <w:ind w:firstLineChars="200" w:firstLine="5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九、</w:t>
      </w:r>
      <w:r>
        <w:rPr>
          <w:rFonts w:ascii="黑体" w:eastAsia="黑体" w:hAnsi="黑体" w:hint="eastAsia"/>
          <w:sz w:val="32"/>
          <w:szCs w:val="32"/>
        </w:rPr>
        <w:t>防腐剂混合使用时各自用量占其最大使用量的比例之和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防腐剂是指天然或合成的化学成分，用于加入食品以抑制微生物生长或化学变化引起的腐败。</w:t>
      </w:r>
      <w:r>
        <w:rPr>
          <w:rFonts w:ascii="Times New Roman" w:eastAsia="仿宋_GB2312" w:hAnsi="Times New Roman"/>
          <w:kern w:val="0"/>
          <w:sz w:val="32"/>
          <w:szCs w:val="32"/>
        </w:rPr>
        <w:t>常见的防腐剂有苯甲酸及其钠盐、山梨酸及其钠盐等。</w:t>
      </w:r>
      <w:r>
        <w:rPr>
          <w:rFonts w:ascii="Times New Roman" w:eastAsia="仿宋_GB2312" w:hAnsi="Times New Roman"/>
          <w:sz w:val="32"/>
          <w:szCs w:val="32"/>
        </w:rPr>
        <w:t>国家标准《食品安全国家标准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/>
          <w:sz w:val="32"/>
          <w:szCs w:val="32"/>
        </w:rPr>
        <w:t>）中规定，防腐剂混合使用时，各自用量占其最大使用量的比例之和不应超过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。该项目不合格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可能是生产厂商对国家标准不了解或了解不够透彻，过量添加多种不同防腐剂所致。</w:t>
      </w:r>
    </w:p>
    <w:p w:rsidR="00D75C33" w:rsidRDefault="009405B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十、总</w:t>
      </w:r>
      <w:r>
        <w:rPr>
          <w:rFonts w:ascii="Times New Roman" w:eastAsia="黑体" w:hAnsi="Times New Roman"/>
          <w:sz w:val="32"/>
          <w:szCs w:val="32"/>
        </w:rPr>
        <w:t>钠</w:t>
      </w:r>
    </w:p>
    <w:p w:rsidR="00D75C33" w:rsidRDefault="009405B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总</w:t>
      </w:r>
      <w:r>
        <w:rPr>
          <w:rFonts w:ascii="Times New Roman" w:eastAsia="仿宋_GB2312" w:hAnsi="Times New Roman"/>
          <w:sz w:val="32"/>
          <w:szCs w:val="32"/>
        </w:rPr>
        <w:t>钠是</w:t>
      </w:r>
      <w:r>
        <w:rPr>
          <w:rFonts w:ascii="Times New Roman" w:eastAsia="仿宋_GB2312" w:hAnsi="Times New Roman" w:hint="eastAsia"/>
          <w:sz w:val="32"/>
          <w:szCs w:val="32"/>
        </w:rPr>
        <w:t>人体中一种重要的无机元素</w:t>
      </w:r>
      <w:r>
        <w:rPr>
          <w:rFonts w:ascii="Times New Roman" w:eastAsia="仿宋_GB2312" w:hAnsi="Times New Roman"/>
          <w:sz w:val="32"/>
          <w:szCs w:val="32"/>
        </w:rPr>
        <w:t>。《食品安全国家标准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婴幼儿</w:t>
      </w:r>
      <w:r>
        <w:rPr>
          <w:rFonts w:ascii="Times New Roman" w:eastAsia="仿宋_GB2312" w:hAnsi="Times New Roman" w:hint="eastAsia"/>
          <w:sz w:val="32"/>
          <w:szCs w:val="32"/>
        </w:rPr>
        <w:t>罐装</w:t>
      </w:r>
      <w:r>
        <w:rPr>
          <w:rFonts w:ascii="Times New Roman" w:eastAsia="仿宋_GB2312" w:hAnsi="Times New Roman"/>
          <w:sz w:val="32"/>
          <w:szCs w:val="32"/>
        </w:rPr>
        <w:t>辅助食品》（</w:t>
      </w:r>
      <w:r>
        <w:rPr>
          <w:rFonts w:ascii="Times New Roman" w:eastAsia="仿宋_GB2312" w:hAnsi="Times New Roman"/>
          <w:sz w:val="32"/>
          <w:szCs w:val="32"/>
        </w:rPr>
        <w:t>GB 10</w:t>
      </w:r>
      <w:r>
        <w:rPr>
          <w:rFonts w:ascii="Times New Roman" w:eastAsia="仿宋_GB2312" w:hAnsi="Times New Roman" w:hint="eastAsia"/>
          <w:sz w:val="32"/>
          <w:szCs w:val="32"/>
        </w:rPr>
        <w:t>770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/>
          <w:sz w:val="32"/>
          <w:szCs w:val="32"/>
        </w:rPr>
        <w:t>）中规定，婴幼儿</w:t>
      </w:r>
      <w:r>
        <w:rPr>
          <w:rFonts w:ascii="Times New Roman" w:eastAsia="仿宋_GB2312" w:hAnsi="Times New Roman" w:hint="eastAsia"/>
          <w:sz w:val="32"/>
          <w:szCs w:val="32"/>
        </w:rPr>
        <w:t>罐装</w:t>
      </w:r>
      <w:r>
        <w:rPr>
          <w:rFonts w:ascii="Times New Roman" w:eastAsia="仿宋_GB2312" w:hAnsi="Times New Roman"/>
          <w:sz w:val="32"/>
          <w:szCs w:val="32"/>
        </w:rPr>
        <w:t>辅助食品中</w:t>
      </w:r>
      <w:r>
        <w:rPr>
          <w:rFonts w:ascii="Times New Roman" w:eastAsia="仿宋_GB2312" w:hAnsi="Times New Roman" w:hint="eastAsia"/>
          <w:sz w:val="32"/>
          <w:szCs w:val="32"/>
        </w:rPr>
        <w:t>总</w:t>
      </w:r>
      <w:r>
        <w:rPr>
          <w:rFonts w:ascii="Times New Roman" w:eastAsia="仿宋_GB2312" w:hAnsi="Times New Roman"/>
          <w:sz w:val="32"/>
          <w:szCs w:val="32"/>
        </w:rPr>
        <w:t>钠</w:t>
      </w:r>
      <w:r>
        <w:rPr>
          <w:rFonts w:eastAsia="仿宋_GB2312" w:hint="eastAsia"/>
          <w:sz w:val="32"/>
          <w:szCs w:val="32"/>
        </w:rPr>
        <w:t>含量最大值为</w:t>
      </w:r>
      <w:r>
        <w:rPr>
          <w:rFonts w:ascii="Times New Roman" w:eastAsia="仿宋_GB2312" w:hAnsi="Times New Roman" w:hint="eastAsia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 xml:space="preserve"> mg/100</w:t>
      </w:r>
      <w:r>
        <w:rPr>
          <w:rFonts w:ascii="Times New Roman" w:eastAsia="仿宋_GB2312" w:hAnsi="Times New Roman" w:hint="eastAsia"/>
          <w:sz w:val="32"/>
          <w:szCs w:val="32"/>
        </w:rPr>
        <w:t>g</w:t>
      </w:r>
      <w:r>
        <w:rPr>
          <w:rFonts w:ascii="Times New Roman" w:eastAsia="仿宋_GB2312" w:hAnsi="Times New Roman"/>
          <w:sz w:val="32"/>
          <w:szCs w:val="32"/>
        </w:rPr>
        <w:t>，且《食品安全国家标准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预包装特殊膳食用食品标签》（</w:t>
      </w:r>
      <w:r>
        <w:rPr>
          <w:rFonts w:ascii="Times New Roman" w:eastAsia="仿宋_GB2312" w:hAnsi="Times New Roman"/>
          <w:sz w:val="32"/>
          <w:szCs w:val="32"/>
        </w:rPr>
        <w:t>GB 13432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/>
          <w:sz w:val="32"/>
          <w:szCs w:val="32"/>
        </w:rPr>
        <w:t>）中规定，</w:t>
      </w:r>
      <w:r>
        <w:rPr>
          <w:rFonts w:ascii="Times New Roman" w:eastAsia="仿宋_GB2312" w:hAnsi="Times New Roman" w:hint="eastAsia"/>
          <w:sz w:val="32"/>
          <w:szCs w:val="32"/>
        </w:rPr>
        <w:t>营养素含量</w:t>
      </w:r>
      <w:r>
        <w:rPr>
          <w:rFonts w:ascii="Times New Roman" w:eastAsia="仿宋_GB2312" w:hAnsi="Times New Roman"/>
          <w:sz w:val="32"/>
          <w:szCs w:val="32"/>
        </w:rPr>
        <w:t>不得低于标签明示值的</w:t>
      </w:r>
      <w:r>
        <w:rPr>
          <w:rFonts w:ascii="Times New Roman" w:eastAsia="仿宋_GB2312" w:hAnsi="Times New Roman"/>
          <w:sz w:val="32"/>
          <w:szCs w:val="32"/>
        </w:rPr>
        <w:t>80%</w:t>
      </w:r>
      <w:r>
        <w:rPr>
          <w:rFonts w:ascii="Times New Roman" w:eastAsia="仿宋_GB2312" w:hAnsi="Times New Roman"/>
          <w:sz w:val="32"/>
          <w:szCs w:val="32"/>
        </w:rPr>
        <w:t>。不达标原因可能是原辅料质量控制不严，生产加工过程中搅</w:t>
      </w:r>
      <w:r>
        <w:rPr>
          <w:rFonts w:ascii="Times New Roman" w:eastAsia="仿宋_GB2312" w:hAnsi="Times New Roman"/>
          <w:sz w:val="32"/>
          <w:szCs w:val="32"/>
        </w:rPr>
        <w:lastRenderedPageBreak/>
        <w:t>拌不均匀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企业未按标签明示值的要求进行添加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75C33" w:rsidRDefault="009405B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十一、</w:t>
      </w:r>
      <w:r>
        <w:rPr>
          <w:rFonts w:eastAsia="黑体"/>
          <w:sz w:val="32"/>
          <w:szCs w:val="32"/>
        </w:rPr>
        <w:t>钠</w:t>
      </w:r>
    </w:p>
    <w:p w:rsidR="00D75C33" w:rsidRDefault="009405B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钠是人体必需的营养元素。《食品安全国家标准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婴幼儿谷类辅助食品》（</w:t>
      </w:r>
      <w:r>
        <w:rPr>
          <w:rFonts w:ascii="Times New Roman" w:eastAsia="仿宋_GB2312" w:hAnsi="Times New Roman"/>
          <w:sz w:val="32"/>
          <w:szCs w:val="32"/>
        </w:rPr>
        <w:t>GB 10769</w:t>
      </w:r>
      <w:r>
        <w:rPr>
          <w:rFonts w:ascii="Times New Roman" w:eastAsia="仿宋_GB2312" w:hAnsi="Times New Roman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eastAsia="仿宋_GB2312"/>
          <w:sz w:val="32"/>
          <w:szCs w:val="32"/>
        </w:rPr>
        <w:t>）中规定，婴幼儿谷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>辅助食品中钠元素</w:t>
      </w:r>
      <w:r>
        <w:rPr>
          <w:rFonts w:eastAsia="仿宋_GB2312" w:hint="eastAsia"/>
          <w:sz w:val="32"/>
          <w:szCs w:val="32"/>
        </w:rPr>
        <w:t>含量最</w:t>
      </w:r>
      <w:r>
        <w:rPr>
          <w:rFonts w:ascii="Times New Roman" w:eastAsia="仿宋_GB2312" w:hAnsi="Times New Roman"/>
          <w:sz w:val="32"/>
          <w:szCs w:val="32"/>
        </w:rPr>
        <w:t>大值为</w:t>
      </w:r>
      <w:r>
        <w:rPr>
          <w:rFonts w:ascii="Times New Roman" w:eastAsia="仿宋_GB2312" w:hAnsi="Times New Roman"/>
          <w:sz w:val="32"/>
          <w:szCs w:val="32"/>
        </w:rPr>
        <w:t>24.0 mg/100kJ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且《食品安全国家标准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预包装特殊膳食用食品标签》（</w:t>
      </w:r>
      <w:r>
        <w:rPr>
          <w:rFonts w:ascii="Times New Roman" w:eastAsia="仿宋_GB2312" w:hAnsi="Times New Roman"/>
          <w:sz w:val="32"/>
          <w:szCs w:val="32"/>
        </w:rPr>
        <w:t>GB 13432</w:t>
      </w:r>
      <w:r>
        <w:rPr>
          <w:rFonts w:ascii="Times New Roman" w:eastAsia="仿宋_GB2312" w:hAnsi="Times New Roman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eastAsia="仿宋_GB2312"/>
          <w:sz w:val="32"/>
          <w:szCs w:val="32"/>
        </w:rPr>
        <w:t>）中规定，钠含量不得低于标签明示值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80%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钠元素不达标原因可能是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原辅料质量控制不严，包括食品营养强化剂不满足质量规格要求、食品原料本底含量不清等；生产加工环节控制不严，包括生产加工过程中搅拌不均匀、企业未按标签明示值或企业标准的要求进行添加。</w:t>
      </w:r>
      <w:bookmarkStart w:id="0" w:name="_GoBack"/>
      <w:bookmarkEnd w:id="0"/>
    </w:p>
    <w:p w:rsidR="00D75C33" w:rsidRDefault="00D75C3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D75C33" w:rsidSect="00D75C3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C33" w:rsidRDefault="00D75C33" w:rsidP="00D75C33">
      <w:pPr>
        <w:ind w:firstLine="480"/>
      </w:pPr>
      <w:r>
        <w:separator/>
      </w:r>
    </w:p>
  </w:endnote>
  <w:endnote w:type="continuationSeparator" w:id="1">
    <w:p w:rsidR="00D75C33" w:rsidRDefault="00D75C33" w:rsidP="00D75C33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33" w:rsidRDefault="0007386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75C33" w:rsidRDefault="0007386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405B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759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C33" w:rsidRDefault="00D75C33" w:rsidP="00D75C33">
      <w:pPr>
        <w:ind w:firstLine="480"/>
      </w:pPr>
      <w:r>
        <w:separator/>
      </w:r>
    </w:p>
  </w:footnote>
  <w:footnote w:type="continuationSeparator" w:id="1">
    <w:p w:rsidR="00D75C33" w:rsidRDefault="00D75C33" w:rsidP="00D75C33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revisionView w:markup="0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B85137"/>
    <w:rsid w:val="0007386F"/>
    <w:rsid w:val="00124859"/>
    <w:rsid w:val="0041240E"/>
    <w:rsid w:val="0042302B"/>
    <w:rsid w:val="004E7595"/>
    <w:rsid w:val="006664B1"/>
    <w:rsid w:val="006A62FD"/>
    <w:rsid w:val="00771741"/>
    <w:rsid w:val="009405BB"/>
    <w:rsid w:val="009F6723"/>
    <w:rsid w:val="00A34E89"/>
    <w:rsid w:val="00BE444D"/>
    <w:rsid w:val="00D75C33"/>
    <w:rsid w:val="00E16324"/>
    <w:rsid w:val="00F60019"/>
    <w:rsid w:val="02E57613"/>
    <w:rsid w:val="02E84BE0"/>
    <w:rsid w:val="096209C1"/>
    <w:rsid w:val="15B85137"/>
    <w:rsid w:val="16041BA6"/>
    <w:rsid w:val="18803BE4"/>
    <w:rsid w:val="1B527CDA"/>
    <w:rsid w:val="1EF736FB"/>
    <w:rsid w:val="25C757D5"/>
    <w:rsid w:val="2C9478A8"/>
    <w:rsid w:val="32546686"/>
    <w:rsid w:val="361B61C7"/>
    <w:rsid w:val="43FE16C7"/>
    <w:rsid w:val="4B5562A0"/>
    <w:rsid w:val="4BC323F1"/>
    <w:rsid w:val="511B51DA"/>
    <w:rsid w:val="532E3A5B"/>
    <w:rsid w:val="597670AE"/>
    <w:rsid w:val="5CD30DFF"/>
    <w:rsid w:val="5D1B0EE2"/>
    <w:rsid w:val="5E9C2A9B"/>
    <w:rsid w:val="6D535020"/>
    <w:rsid w:val="6E0005AE"/>
    <w:rsid w:val="6ED3511D"/>
    <w:rsid w:val="73DF2FA4"/>
    <w:rsid w:val="74A44FDB"/>
    <w:rsid w:val="7D24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C3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75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7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75C3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75C33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D75C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5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高晗</cp:lastModifiedBy>
  <cp:revision>2</cp:revision>
  <dcterms:created xsi:type="dcterms:W3CDTF">2019-03-26T01:15:00Z</dcterms:created>
  <dcterms:modified xsi:type="dcterms:W3CDTF">2019-03-26T01:15:00Z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