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pacing w:val="-12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菌落总数</w:t>
      </w:r>
    </w:p>
    <w:p>
      <w:pPr>
        <w:pStyle w:val="9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糕点、面包》（GB 7099—2015）</w:t>
      </w:r>
      <w:r>
        <w:rPr>
          <w:rFonts w:hint="eastAsia" w:eastAsia="仿宋_GB2312"/>
          <w:sz w:val="32"/>
          <w:szCs w:val="32"/>
        </w:rPr>
        <w:t>中规定，糕点一个样品中菌落总数的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次检测值均不得超过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，且</w:t>
      </w:r>
      <w:r>
        <w:rPr>
          <w:rFonts w:ascii="Times New Roman" w:hAnsi="Times New Roman" w:eastAsia="仿宋_GB2312"/>
          <w:sz w:val="32"/>
          <w:szCs w:val="32"/>
        </w:rPr>
        <w:t>至少3次检测结果不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超过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企业标准《兰州牛肉面》（Q/LZKS0003S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2019）中规定，兰州牛肉面一个样品中菌落总数的5次检测结果均不得超过10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CFU/g，且至少3次检测结果不得超过10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z w:val="32"/>
          <w:szCs w:val="32"/>
        </w:rPr>
        <w:t>糕点、兰州牛肉面中</w:t>
      </w:r>
      <w:r>
        <w:rPr>
          <w:rFonts w:ascii="Times New Roman" w:hAnsi="Times New Roman" w:eastAsia="仿宋_GB231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/>
          <w:sz w:val="32"/>
          <w:szCs w:val="32"/>
        </w:rPr>
        <w:t>，也可能</w:t>
      </w:r>
      <w:r>
        <w:rPr>
          <w:rFonts w:ascii="Times New Roman" w:hAnsi="Times New Roman" w:eastAsia="仿宋_GB2312"/>
          <w:sz w:val="32"/>
          <w:szCs w:val="32"/>
        </w:rPr>
        <w:t>与产品包装密封不严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储运条件不当等有关。</w:t>
      </w:r>
    </w:p>
    <w:p>
      <w:pPr>
        <w:spacing w:line="594" w:lineRule="exact"/>
        <w:ind w:left="592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二、大肠菌群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《食品安全国家标准 坚果与籽类食品》（GB 19300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2014）中规定，炒货食品及坚果制品一个样品中大肠菌群的5次检测结果均不得超过10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CFU/g，且至少3次检测结果不</w:t>
      </w:r>
      <w:r>
        <w:rPr>
          <w:rFonts w:hint="eastAsia" w:ascii="Times New Roman" w:hAnsi="Times New Roman" w:eastAsia="仿宋_GB2312"/>
          <w:sz w:val="32"/>
          <w:szCs w:val="32"/>
        </w:rPr>
        <w:t>得</w:t>
      </w:r>
      <w:r>
        <w:rPr>
          <w:rFonts w:ascii="Times New Roman" w:hAnsi="Times New Roman" w:eastAsia="仿宋_GB2312"/>
          <w:sz w:val="32"/>
          <w:szCs w:val="32"/>
        </w:rPr>
        <w:t>超过10CFU/g。炒货食品及坚果制品中</w:t>
      </w:r>
      <w:r>
        <w:rPr>
          <w:rFonts w:hint="eastAsia" w:ascii="Times New Roman" w:hAnsi="Times New Roman" w:eastAsia="仿宋_GB2312"/>
          <w:sz w:val="32"/>
          <w:szCs w:val="32"/>
        </w:rPr>
        <w:t>大肠菌群数</w:t>
      </w:r>
      <w:r>
        <w:rPr>
          <w:rFonts w:ascii="Times New Roman" w:hAnsi="Times New Roman" w:eastAsia="仿宋_GB2312"/>
          <w:sz w:val="32"/>
          <w:szCs w:val="32"/>
        </w:rPr>
        <w:t>超标的原因，可能是产品的加工原料、包装材料受污染，也可能是产品在生产过程中受人员、工器具等的污染，还可能是灭菌工艺灭菌不彻底导致的。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三、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霉菌是评价食品卫生质量的指示性指标。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危害人体健康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蜜饯》（</w:t>
      </w:r>
      <w:r>
        <w:rPr>
          <w:rFonts w:ascii="Times New Roman" w:hAnsi="Times New Roman" w:eastAsia="仿宋_GB2312"/>
          <w:sz w:val="32"/>
          <w:szCs w:val="32"/>
        </w:rPr>
        <w:t>GB 14884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）中规定，蜜饯中霉菌的最大限量值为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CFU/g。《食品安全国家标准 糕点、面包》（GB 7099—2015）</w:t>
      </w:r>
      <w:r>
        <w:rPr>
          <w:rFonts w:hint="eastAsia" w:eastAsia="仿宋_GB2312"/>
          <w:sz w:val="32"/>
          <w:szCs w:val="32"/>
        </w:rPr>
        <w:t>中规定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糕点食品中霉菌</w:t>
      </w:r>
      <w:r>
        <w:rPr>
          <w:rFonts w:ascii="Times New Roman" w:hAnsi="Times New Roman" w:eastAsia="仿宋_GB2312"/>
          <w:sz w:val="32"/>
          <w:szCs w:val="32"/>
        </w:rPr>
        <w:t>的检测</w:t>
      </w:r>
      <w:r>
        <w:rPr>
          <w:rFonts w:hint="eastAsia" w:ascii="Times New Roman" w:hAnsi="Times New Roman" w:eastAsia="仿宋_GB2312"/>
          <w:sz w:val="32"/>
          <w:szCs w:val="32"/>
        </w:rPr>
        <w:t>结果</w:t>
      </w:r>
      <w:r>
        <w:rPr>
          <w:rFonts w:ascii="Times New Roman" w:hAnsi="Times New Roman" w:eastAsia="仿宋_GB2312"/>
          <w:sz w:val="32"/>
          <w:szCs w:val="32"/>
        </w:rPr>
        <w:t>不得超过</w:t>
      </w:r>
      <w:r>
        <w:rPr>
          <w:rFonts w:hint="eastAsia" w:ascii="Times New Roman" w:hAnsi="Times New Roman" w:eastAsia="仿宋_GB2312"/>
          <w:sz w:val="32"/>
          <w:szCs w:val="32"/>
        </w:rPr>
        <w:t>150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z w:val="32"/>
          <w:szCs w:val="32"/>
        </w:rPr>
        <w:t>蜜饯、糕点</w:t>
      </w:r>
      <w:r>
        <w:rPr>
          <w:rFonts w:ascii="Times New Roman" w:hAnsi="Times New Roman" w:eastAsia="仿宋_GB2312"/>
          <w:sz w:val="32"/>
          <w:szCs w:val="32"/>
        </w:rPr>
        <w:t>中霉菌</w:t>
      </w:r>
      <w:r>
        <w:rPr>
          <w:rFonts w:hint="eastAsia" w:ascii="Times New Roman" w:hAnsi="Times New Roman" w:eastAsia="仿宋_GB2312"/>
          <w:sz w:val="32"/>
          <w:szCs w:val="32"/>
        </w:rPr>
        <w:t>数</w:t>
      </w:r>
      <w:r>
        <w:rPr>
          <w:rFonts w:ascii="Times New Roman" w:hAnsi="Times New Roman" w:eastAsia="仿宋_GB2312"/>
          <w:sz w:val="32"/>
          <w:szCs w:val="32"/>
        </w:rPr>
        <w:t>超标的原因，可能是原料或包装材料受到霉菌污染，也可能是产品在生产加工过程中卫生条件控制不到位，还可能与产品储运条件不当有关。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theme="minorBidi"/>
          <w:spacing w:val="-12"/>
          <w:sz w:val="32"/>
          <w:szCs w:val="32"/>
        </w:rPr>
      </w:pP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四、过氧化值（以脂肪计）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过氧化值是油脂酸败的早期指标</w:t>
      </w:r>
      <w:r>
        <w:rPr>
          <w:rFonts w:hint="eastAsia" w:eastAsia="仿宋_GB2312"/>
          <w:sz w:val="32"/>
          <w:szCs w:val="32"/>
        </w:rPr>
        <w:t>，主要反映</w:t>
      </w:r>
      <w:r>
        <w:rPr>
          <w:rFonts w:eastAsia="仿宋_GB2312"/>
          <w:sz w:val="32"/>
          <w:szCs w:val="32"/>
        </w:rPr>
        <w:t>油脂被氧化</w:t>
      </w:r>
      <w:r>
        <w:rPr>
          <w:rFonts w:hint="eastAsia" w:eastAsia="仿宋_GB2312"/>
          <w:sz w:val="32"/>
          <w:szCs w:val="32"/>
        </w:rPr>
        <w:t>的程度</w:t>
      </w:r>
      <w:r>
        <w:rPr>
          <w:rFonts w:eastAsia="仿宋_GB2312"/>
          <w:sz w:val="32"/>
          <w:szCs w:val="32"/>
        </w:rPr>
        <w:t>。食用过氧化值超标的食品一般不会对人体产生损害，但</w:t>
      </w:r>
      <w:r>
        <w:rPr>
          <w:rFonts w:hint="eastAsia" w:eastAsia="仿宋_GB2312"/>
          <w:sz w:val="32"/>
          <w:szCs w:val="32"/>
        </w:rPr>
        <w:t>长期</w:t>
      </w:r>
      <w:r>
        <w:rPr>
          <w:rFonts w:eastAsia="仿宋_GB2312"/>
          <w:sz w:val="32"/>
          <w:szCs w:val="32"/>
        </w:rPr>
        <w:t>食用过氧化值严重超标食品可能导致肠胃不适、腹泻等症状。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糕点、面包》（GB 7099—2015）中规定，糕点中过氧化值（以脂肪计</w:t>
      </w:r>
      <w:r>
        <w:rPr>
          <w:rFonts w:hint="eastAsia" w:eastAsia="仿宋_GB2312"/>
          <w:sz w:val="32"/>
          <w:szCs w:val="32"/>
        </w:rPr>
        <w:t>）的</w:t>
      </w:r>
      <w:r>
        <w:rPr>
          <w:rFonts w:ascii="Times New Roman" w:hAnsi="Times New Roman" w:eastAsia="仿宋_GB2312"/>
          <w:sz w:val="32"/>
          <w:szCs w:val="32"/>
        </w:rPr>
        <w:t>最大限量值为</w:t>
      </w:r>
      <w:r>
        <w:rPr>
          <w:rFonts w:hint="eastAsia" w:ascii="Times New Roman" w:hAnsi="Times New Roman" w:eastAsia="仿宋_GB2312"/>
          <w:sz w:val="32"/>
          <w:szCs w:val="32"/>
        </w:rPr>
        <w:t>0.25g/100g。《食品安全国家标准 饼干》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7100</w:t>
      </w:r>
      <w:r>
        <w:rPr>
          <w:rFonts w:hint="eastAsia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2015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中规定，饼干中过氧化值（以脂肪计</w:t>
      </w:r>
      <w:r>
        <w:rPr>
          <w:rFonts w:hint="eastAsia" w:eastAsia="仿宋_GB2312"/>
          <w:sz w:val="32"/>
          <w:szCs w:val="32"/>
        </w:rPr>
        <w:t>）的</w:t>
      </w:r>
      <w:r>
        <w:rPr>
          <w:rFonts w:ascii="Times New Roman" w:hAnsi="Times New Roman" w:eastAsia="仿宋_GB2312"/>
          <w:sz w:val="32"/>
          <w:szCs w:val="32"/>
        </w:rPr>
        <w:t>最大限量值为</w:t>
      </w:r>
      <w:r>
        <w:rPr>
          <w:rFonts w:hint="eastAsia" w:ascii="Times New Roman" w:hAnsi="Times New Roman" w:eastAsia="仿宋_GB2312"/>
          <w:sz w:val="32"/>
          <w:szCs w:val="32"/>
        </w:rPr>
        <w:t>0.25g/100g。</w:t>
      </w:r>
      <w:r>
        <w:rPr>
          <w:rFonts w:hint="eastAsia" w:eastAsia="仿宋_GB2312"/>
          <w:sz w:val="32"/>
          <w:szCs w:val="32"/>
        </w:rPr>
        <w:t>糕点、饼干中过氧化值（以脂肪计）检测值超标的原因，可能是产品用油已经变质，也可能是原料中的脂肪已经被氧化，还可能与产品在储存过程中环境条件控制不当等有关。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9FB1F-0405-4FF5-9885-20166772CB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8267E3B-8279-455B-86DC-CE84D4BE0AE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ECA2DF-819D-466F-A4BB-DB365F5B0E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1CB21D-DFA4-488F-94E2-377A227038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13E30"/>
    <w:rsid w:val="000276F3"/>
    <w:rsid w:val="00045657"/>
    <w:rsid w:val="000868BD"/>
    <w:rsid w:val="0009071C"/>
    <w:rsid w:val="000C63B4"/>
    <w:rsid w:val="000D132D"/>
    <w:rsid w:val="000E0F61"/>
    <w:rsid w:val="0010777E"/>
    <w:rsid w:val="00116CA2"/>
    <w:rsid w:val="00117D45"/>
    <w:rsid w:val="00142BDE"/>
    <w:rsid w:val="0015345E"/>
    <w:rsid w:val="001B6492"/>
    <w:rsid w:val="00205007"/>
    <w:rsid w:val="00217ABC"/>
    <w:rsid w:val="00256527"/>
    <w:rsid w:val="00263FF9"/>
    <w:rsid w:val="00266A15"/>
    <w:rsid w:val="002805F4"/>
    <w:rsid w:val="0028287D"/>
    <w:rsid w:val="00366A48"/>
    <w:rsid w:val="003863E8"/>
    <w:rsid w:val="00387207"/>
    <w:rsid w:val="003B6CD4"/>
    <w:rsid w:val="003F5AD0"/>
    <w:rsid w:val="00407D86"/>
    <w:rsid w:val="00425E6A"/>
    <w:rsid w:val="00447299"/>
    <w:rsid w:val="00457F63"/>
    <w:rsid w:val="004707E4"/>
    <w:rsid w:val="004735A6"/>
    <w:rsid w:val="0049498F"/>
    <w:rsid w:val="004C53F6"/>
    <w:rsid w:val="004D036B"/>
    <w:rsid w:val="004D0CC7"/>
    <w:rsid w:val="004D4E94"/>
    <w:rsid w:val="00514B88"/>
    <w:rsid w:val="005216E2"/>
    <w:rsid w:val="00541843"/>
    <w:rsid w:val="00565D70"/>
    <w:rsid w:val="00576235"/>
    <w:rsid w:val="0057719D"/>
    <w:rsid w:val="00580AA7"/>
    <w:rsid w:val="005A6A35"/>
    <w:rsid w:val="005A758A"/>
    <w:rsid w:val="005C0139"/>
    <w:rsid w:val="005C692C"/>
    <w:rsid w:val="005E7727"/>
    <w:rsid w:val="00603050"/>
    <w:rsid w:val="006221A8"/>
    <w:rsid w:val="00643647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01F3"/>
    <w:rsid w:val="0076297A"/>
    <w:rsid w:val="00771D1B"/>
    <w:rsid w:val="00786192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E0EEB"/>
    <w:rsid w:val="008E32F5"/>
    <w:rsid w:val="008E5099"/>
    <w:rsid w:val="008F021C"/>
    <w:rsid w:val="00900777"/>
    <w:rsid w:val="0093073B"/>
    <w:rsid w:val="00960313"/>
    <w:rsid w:val="00964587"/>
    <w:rsid w:val="009663EE"/>
    <w:rsid w:val="00970BC3"/>
    <w:rsid w:val="00974858"/>
    <w:rsid w:val="009B4783"/>
    <w:rsid w:val="009C1BB5"/>
    <w:rsid w:val="009C3466"/>
    <w:rsid w:val="009D1B09"/>
    <w:rsid w:val="00A010B9"/>
    <w:rsid w:val="00A0353B"/>
    <w:rsid w:val="00A26906"/>
    <w:rsid w:val="00A54425"/>
    <w:rsid w:val="00A636E2"/>
    <w:rsid w:val="00A8267D"/>
    <w:rsid w:val="00A91948"/>
    <w:rsid w:val="00A9255C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B11ADD"/>
    <w:rsid w:val="00B33B8D"/>
    <w:rsid w:val="00B9140D"/>
    <w:rsid w:val="00BA3536"/>
    <w:rsid w:val="00BB0DB0"/>
    <w:rsid w:val="00BD226E"/>
    <w:rsid w:val="00C05113"/>
    <w:rsid w:val="00C062B0"/>
    <w:rsid w:val="00C10C4F"/>
    <w:rsid w:val="00C202FE"/>
    <w:rsid w:val="00C262D6"/>
    <w:rsid w:val="00C2699A"/>
    <w:rsid w:val="00C34DC8"/>
    <w:rsid w:val="00C44139"/>
    <w:rsid w:val="00C4512B"/>
    <w:rsid w:val="00C65F31"/>
    <w:rsid w:val="00C86322"/>
    <w:rsid w:val="00C95EE7"/>
    <w:rsid w:val="00C9799C"/>
    <w:rsid w:val="00CB26E2"/>
    <w:rsid w:val="00CB435C"/>
    <w:rsid w:val="00CB78B8"/>
    <w:rsid w:val="00CD0F21"/>
    <w:rsid w:val="00CD2A83"/>
    <w:rsid w:val="00CF6EF9"/>
    <w:rsid w:val="00D501B0"/>
    <w:rsid w:val="00D61D65"/>
    <w:rsid w:val="00D83AA0"/>
    <w:rsid w:val="00D87B22"/>
    <w:rsid w:val="00D93034"/>
    <w:rsid w:val="00DA0BCC"/>
    <w:rsid w:val="00DD476E"/>
    <w:rsid w:val="00E00F1F"/>
    <w:rsid w:val="00E21F73"/>
    <w:rsid w:val="00E32D98"/>
    <w:rsid w:val="00E43414"/>
    <w:rsid w:val="00E51E77"/>
    <w:rsid w:val="00E5774B"/>
    <w:rsid w:val="00E57A8C"/>
    <w:rsid w:val="00E8121D"/>
    <w:rsid w:val="00E82C94"/>
    <w:rsid w:val="00EA77E3"/>
    <w:rsid w:val="00EC0211"/>
    <w:rsid w:val="00EC6925"/>
    <w:rsid w:val="00ED0DA7"/>
    <w:rsid w:val="00ED21A0"/>
    <w:rsid w:val="00EF6B02"/>
    <w:rsid w:val="00F05932"/>
    <w:rsid w:val="00F075AE"/>
    <w:rsid w:val="00F1347C"/>
    <w:rsid w:val="00F75612"/>
    <w:rsid w:val="00F80202"/>
    <w:rsid w:val="00FA490E"/>
    <w:rsid w:val="00FA66BA"/>
    <w:rsid w:val="02E57613"/>
    <w:rsid w:val="0D187F34"/>
    <w:rsid w:val="15B85137"/>
    <w:rsid w:val="16041BA6"/>
    <w:rsid w:val="2DE7759F"/>
    <w:rsid w:val="361B61C7"/>
    <w:rsid w:val="3ECA4CD4"/>
    <w:rsid w:val="46871CDA"/>
    <w:rsid w:val="479E0D55"/>
    <w:rsid w:val="4AFE195C"/>
    <w:rsid w:val="4B5562A0"/>
    <w:rsid w:val="4BC323F1"/>
    <w:rsid w:val="5324521B"/>
    <w:rsid w:val="532E3A5B"/>
    <w:rsid w:val="5B0203A0"/>
    <w:rsid w:val="60FD15F7"/>
    <w:rsid w:val="6A7A5576"/>
    <w:rsid w:val="6D535020"/>
    <w:rsid w:val="6E0005AE"/>
    <w:rsid w:val="6ED3511D"/>
    <w:rsid w:val="74A44FDB"/>
    <w:rsid w:val="75856B41"/>
    <w:rsid w:val="7CCD4AF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副标题 字符"/>
    <w:basedOn w:val="7"/>
    <w:link w:val="5"/>
    <w:qFormat/>
    <w:uiPriority w:val="0"/>
    <w:rPr>
      <w:rFonts w:ascii="Times New Roman" w:hAnsi="Times New Roman" w:eastAsia="黑体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25422-A072-4979-BDF5-6798B6B9D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193</Words>
  <Characters>1103</Characters>
  <Lines>9</Lines>
  <Paragraphs>2</Paragraphs>
  <TotalTime>1142</TotalTime>
  <ScaleCrop>false</ScaleCrop>
  <LinksUpToDate>false</LinksUpToDate>
  <CharactersWithSpaces>1294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LENOVO</cp:lastModifiedBy>
  <dcterms:modified xsi:type="dcterms:W3CDTF">2021-02-26T09:11:40Z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