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94" w:lineRule="exact"/>
        <w:ind w:firstLine="880" w:firstLineChars="200"/>
        <w:jc w:val="center"/>
        <w:rPr>
          <w:rFonts w:ascii="方正小标宋简体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部分不合格检验项目小知识</w:t>
      </w:r>
    </w:p>
    <w:p>
      <w:pPr>
        <w:spacing w:line="594" w:lineRule="exact"/>
        <w:contextualSpacing/>
        <w:rPr>
          <w:rFonts w:ascii="Times New Roman" w:hAnsi="Times New Roman" w:eastAsia="仿宋_GB2312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一、菌落总数</w:t>
      </w:r>
    </w:p>
    <w:p>
      <w:pPr>
        <w:widowControl/>
        <w:spacing w:line="594" w:lineRule="exact"/>
        <w:ind w:firstLine="640" w:firstLineChars="200"/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《方便食品》（Q/HBK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0003S—2019）中规定，方便食品中同一批次产品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个样品的菌落总数检测结果均不得超过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CFU/g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，且最多允许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个样品的检测结果超过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CFU/g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。方便食品中菌落总数超标的原因，可能是企业未按要求严格控制生产加工过程中的卫生条件，也可能与产品包装密封不严或储运条件不当等有关。</w:t>
      </w:r>
    </w:p>
    <w:p>
      <w:pPr>
        <w:numPr>
          <w:ilvl w:val="255"/>
          <w:numId w:val="0"/>
        </w:numPr>
        <w:spacing w:line="594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、恩诺沙星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恩诺沙星属第三代喹诺酮类药物，是一类人工合成的广谱抗菌药，用于治疗动物的皮肤感染、呼吸道感染等，是动物专属用药。长期食用恩诺沙星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残留</w:t>
      </w:r>
      <w:r>
        <w:rPr>
          <w:rFonts w:ascii="Times New Roman" w:hAnsi="Times New Roman" w:eastAsia="仿宋_GB2312" w:cs="Times New Roman"/>
          <w:sz w:val="32"/>
          <w:szCs w:val="32"/>
        </w:rPr>
        <w:t>超标的食品，可能在人体中蓄积，进而对人体机能产生危害，还可能使人体产生耐药性菌株。《食品安全国家标准 食品中兽药最大残留限量》（GB 31650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2019）中规定，恩诺沙星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在家禽的产蛋期禁用；</w:t>
      </w:r>
      <w:r>
        <w:rPr>
          <w:rFonts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鱼的皮和肉</w:t>
      </w:r>
      <w:r>
        <w:rPr>
          <w:rFonts w:ascii="Times New Roman" w:hAnsi="Times New Roman" w:eastAsia="仿宋_GB2312" w:cs="Times New Roman"/>
          <w:sz w:val="32"/>
          <w:szCs w:val="32"/>
        </w:rPr>
        <w:t>中最大残留限量值为100μg/kg。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鸡蛋中检出恩诺沙星的原因，</w:t>
      </w:r>
      <w:r>
        <w:rPr>
          <w:rFonts w:hint="eastAsia" w:ascii="Times New Roman" w:hAnsi="Times New Roman" w:eastAsia="仿宋_GB2312"/>
          <w:sz w:val="32"/>
          <w:szCs w:val="32"/>
        </w:rPr>
        <w:t>可能是违规用药治疗蛋鸡疾病导致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恩诺沙星</w:t>
      </w:r>
      <w:r>
        <w:rPr>
          <w:rFonts w:hint="eastAsia" w:ascii="Times New Roman" w:hAnsi="Times New Roman" w:eastAsia="仿宋_GB2312"/>
          <w:sz w:val="32"/>
          <w:szCs w:val="32"/>
        </w:rPr>
        <w:t>在其体内残留，进而传递至鸡蛋中；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淡水鱼</w:t>
      </w:r>
      <w:r>
        <w:rPr>
          <w:rFonts w:ascii="Times New Roman" w:hAnsi="Times New Roman" w:eastAsia="仿宋_GB2312" w:cs="Times New Roman"/>
          <w:sz w:val="32"/>
          <w:szCs w:val="32"/>
        </w:rPr>
        <w:t>中恩诺沙星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残留量</w:t>
      </w:r>
      <w:r>
        <w:rPr>
          <w:rFonts w:ascii="Times New Roman" w:hAnsi="Times New Roman" w:eastAsia="仿宋_GB2312" w:cs="Times New Roman"/>
          <w:sz w:val="32"/>
          <w:szCs w:val="32"/>
        </w:rPr>
        <w:t>超标的原因，可能是在养殖过程中为快速控制疫病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违规加大用药量或不遵守休药期规定，致使</w:t>
      </w:r>
      <w:r>
        <w:rPr>
          <w:rFonts w:ascii="Times New Roman" w:hAnsi="Times New Roman" w:eastAsia="仿宋_GB2312"/>
          <w:sz w:val="32"/>
          <w:szCs w:val="32"/>
        </w:rPr>
        <w:t>上市销售产品</w:t>
      </w:r>
      <w:r>
        <w:rPr>
          <w:rFonts w:hint="eastAsia" w:ascii="Times New Roman" w:hAnsi="Times New Roman" w:eastAsia="仿宋_GB2312"/>
          <w:sz w:val="32"/>
          <w:szCs w:val="32"/>
        </w:rPr>
        <w:t>中的药物</w:t>
      </w:r>
      <w:r>
        <w:rPr>
          <w:rFonts w:ascii="Times New Roman" w:hAnsi="Times New Roman" w:eastAsia="仿宋_GB2312"/>
          <w:sz w:val="32"/>
          <w:szCs w:val="32"/>
        </w:rPr>
        <w:t>残留</w:t>
      </w:r>
      <w:r>
        <w:rPr>
          <w:rFonts w:hint="eastAsia" w:ascii="Times New Roman" w:hAnsi="Times New Roman" w:eastAsia="仿宋_GB2312"/>
          <w:sz w:val="32"/>
          <w:szCs w:val="32"/>
        </w:rPr>
        <w:t>量</w:t>
      </w:r>
      <w:r>
        <w:rPr>
          <w:rFonts w:ascii="Times New Roman" w:hAnsi="Times New Roman" w:eastAsia="仿宋_GB2312"/>
          <w:sz w:val="32"/>
          <w:szCs w:val="32"/>
        </w:rPr>
        <w:t>超标。</w:t>
      </w:r>
    </w:p>
    <w:p>
      <w:pPr>
        <w:spacing w:line="594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三、克伦特罗</w:t>
      </w:r>
    </w:p>
    <w:p>
      <w:pPr>
        <w:spacing w:line="59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克伦特罗属于</w:t>
      </w:r>
      <w:r>
        <w:rPr>
          <w:rFonts w:ascii="Times New Roman" w:hAnsi="Times New Roman" w:eastAsia="仿宋_GB2312" w:cs="Times New Roman"/>
          <w:sz w:val="32"/>
          <w:szCs w:val="32"/>
        </w:rPr>
        <w:t>β</w:t>
      </w:r>
      <w:r>
        <w:rPr>
          <w:rFonts w:hint="eastAsia" w:ascii="Times New Roman" w:hAnsi="Times New Roman" w:eastAsia="仿宋_GB2312"/>
          <w:sz w:val="32"/>
          <w:szCs w:val="32"/>
        </w:rPr>
        <w:t>-兴奋剂类药物，可促进动物体蛋白质沉积、促进脂肪分解抑制脂肪沉积、提高瘦肉率和增重，因此被称为“瘦肉精”。长期食用检出克伦特罗的动物性食品，可能引起人体四肢、面、颈部骨骼肌震颤及心悸、心动过速、乏力、头痛、恶心、呼吸困难等。《食品中可能违法添加的非食用物质和易滥用的食品添加剂名单（第四批）》（整顿办函〔2010〕50号）中规定，</w:t>
      </w:r>
      <w:r>
        <w:rPr>
          <w:rFonts w:ascii="Times New Roman" w:hAnsi="Times New Roman" w:eastAsia="仿宋_GB2312"/>
          <w:sz w:val="32"/>
          <w:szCs w:val="32"/>
        </w:rPr>
        <w:t>β</w:t>
      </w:r>
      <w:r>
        <w:rPr>
          <w:rFonts w:hint="eastAsia" w:ascii="Times New Roman" w:hAnsi="Times New Roman" w:eastAsia="仿宋_GB2312"/>
          <w:sz w:val="32"/>
          <w:szCs w:val="32"/>
        </w:rPr>
        <w:t>-兴奋剂类药物（盐酸克伦特罗、莱克多巴胺等）为食品中可能违法添加的非食用物质（在动物性食品中不得检出）。牛肉中检出克伦特罗的原因，可能是在养殖过程中为提高瘦肉率、增重和提高饲料转化率而违规使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黑体" w:hAnsi="黑体" w:eastAsia="黑体"/>
          <w:sz w:val="32"/>
          <w:szCs w:val="32"/>
        </w:rPr>
        <w:t>四、氯霉素</w:t>
      </w:r>
    </w:p>
    <w:p>
      <w:pPr>
        <w:spacing w:line="59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氯霉素是酰胺醇类抗生素，对革兰氏阳性菌和革兰氏阴性菌均有较好的抑制作用。氯霉素残留一般不会导致人体急性中毒；长期大量摄入氯霉素残留超标的食品，可能在人体内蓄积，产生耐药并对同类药物有交叉耐药，引起胃肠道症状、肝功能异常、血液系统异常等。《食品动物中禁止使用的药品及其他化合物清单》（农业农村部公告 第250号）中规定，氯霉素为食品动物中禁止使用的药品</w:t>
      </w:r>
      <w:r>
        <w:rPr>
          <w:rFonts w:hint="eastAsia" w:ascii="仿宋_GB2312" w:eastAsia="仿宋_GB2312"/>
          <w:sz w:val="32"/>
          <w:szCs w:val="32"/>
        </w:rPr>
        <w:t>（在</w:t>
      </w:r>
      <w:r>
        <w:rPr>
          <w:rFonts w:hint="eastAsia" w:ascii="Times New Roman" w:hAnsi="Times New Roman" w:eastAsia="仿宋_GB2312"/>
          <w:sz w:val="32"/>
          <w:szCs w:val="32"/>
        </w:rPr>
        <w:t>动物性食品</w:t>
      </w:r>
      <w:r>
        <w:rPr>
          <w:rFonts w:hint="eastAsia" w:ascii="仿宋_GB2312" w:eastAsia="仿宋_GB2312"/>
          <w:sz w:val="32"/>
          <w:szCs w:val="32"/>
        </w:rPr>
        <w:t>中不得检出）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。鸡蛋中检出氯霉素的原因，</w:t>
      </w:r>
      <w:r>
        <w:rPr>
          <w:rFonts w:hint="eastAsia" w:ascii="Times New Roman" w:hAnsi="Times New Roman" w:eastAsia="仿宋_GB2312"/>
          <w:sz w:val="32"/>
          <w:szCs w:val="32"/>
        </w:rPr>
        <w:t>可能是违规用药治疗蛋鸡疾病导致氯霉素在其体内残留，进而传递至鸡蛋中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numPr>
          <w:ilvl w:val="255"/>
          <w:numId w:val="0"/>
        </w:numPr>
        <w:spacing w:line="594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五、吡虫啉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吡虫啉属内吸性杀虫剂，具有触杀和胃毒作用。少量的残留不会引起人体急性中毒，但长期食用吡虫啉超标的食品，对人体健康可能有一定影响。《食品安全国家标准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食品中农药最大残留限量》（GB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2763—2019）中规定，吡虫啉在香蕉中的最大残留限量值为0.05mg/kg。香蕉中吡虫啉残留量超标的原因，可能是为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六、氟虫腈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氟虫腈是一种苯基吡唑类杀虫剂，对水生生物、家蚕、蜜蜂等具有较强的毒性，对生态环境造成一定的影响。</w:t>
      </w:r>
      <w:r>
        <w:rPr>
          <w:rFonts w:hint="eastAsia" w:ascii="Times New Roman" w:hAnsi="Times New Roman" w:eastAsia="仿宋_GB2312"/>
          <w:sz w:val="32"/>
          <w:szCs w:val="32"/>
        </w:rPr>
        <w:t>少量的残留不会引起人体急性中毒，但长期食用</w:t>
      </w:r>
      <w:r>
        <w:rPr>
          <w:rFonts w:hint="eastAsia" w:ascii="仿宋_GB2312" w:eastAsia="仿宋_GB2312"/>
          <w:sz w:val="32"/>
          <w:szCs w:val="32"/>
        </w:rPr>
        <w:t>氟虫腈</w:t>
      </w:r>
      <w:r>
        <w:rPr>
          <w:rFonts w:hint="eastAsia" w:ascii="Times New Roman" w:hAnsi="Times New Roman" w:eastAsia="仿宋_GB2312"/>
          <w:sz w:val="32"/>
          <w:szCs w:val="32"/>
        </w:rPr>
        <w:t>超标的食品，对人体健康可能有一定影响。《食品安全国家标准 食品中农药最大残留限量》（GB 2763—2019）中规定，</w:t>
      </w:r>
      <w:r>
        <w:rPr>
          <w:rFonts w:hint="eastAsia" w:ascii="仿宋_GB2312" w:eastAsia="仿宋_GB2312"/>
          <w:sz w:val="32"/>
          <w:szCs w:val="32"/>
        </w:rPr>
        <w:t>氟虫腈在叶菜类蔬菜中的</w:t>
      </w:r>
      <w:r>
        <w:rPr>
          <w:rFonts w:hint="eastAsia" w:ascii="Times New Roman" w:hAnsi="Times New Roman" w:eastAsia="仿宋_GB2312"/>
          <w:sz w:val="32"/>
          <w:szCs w:val="32"/>
        </w:rPr>
        <w:t>最大残留限量值为</w:t>
      </w:r>
      <w:r>
        <w:rPr>
          <w:rFonts w:ascii="Times New Roman" w:hAnsi="Times New Roman" w:eastAsia="仿宋_GB2312"/>
          <w:sz w:val="32"/>
          <w:szCs w:val="32"/>
        </w:rPr>
        <w:t>0.02</w:t>
      </w:r>
      <w:r>
        <w:rPr>
          <w:rFonts w:hint="eastAsia" w:ascii="Times New Roman" w:hAnsi="Times New Roman" w:eastAsia="仿宋_GB2312"/>
          <w:sz w:val="32"/>
          <w:szCs w:val="32"/>
        </w:rPr>
        <w:t>mg/kg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油麦菜中氟虫腈</w:t>
      </w:r>
      <w:r>
        <w:rPr>
          <w:rFonts w:hint="eastAsia" w:ascii="Times New Roman" w:hAnsi="Times New Roman" w:eastAsia="仿宋_GB2312"/>
          <w:sz w:val="32"/>
          <w:szCs w:val="32"/>
        </w:rPr>
        <w:t>残留量</w:t>
      </w:r>
      <w:r>
        <w:rPr>
          <w:rFonts w:hint="eastAsia" w:ascii="仿宋_GB2312" w:hAnsi="仿宋_GB2312" w:eastAsia="仿宋_GB2312" w:cs="仿宋_GB2312"/>
          <w:sz w:val="32"/>
          <w:szCs w:val="32"/>
        </w:rPr>
        <w:t>超标的原因，</w:t>
      </w:r>
      <w:r>
        <w:rPr>
          <w:rFonts w:hint="eastAsia" w:ascii="Times New Roman" w:hAnsi="Times New Roman" w:eastAsia="仿宋_GB2312"/>
          <w:sz w:val="32"/>
          <w:szCs w:val="32"/>
        </w:rPr>
        <w:t>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虫害而违规使用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糖精钠（以糖精计）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糖精钠是普遍使用的人工合成甜味剂，在人体内不被吸收，不产生热量，大部分经肾排出而不损害肾功能。但如果长期摄入糖精钠超标的食品，可能</w:t>
      </w:r>
      <w:r>
        <w:rPr>
          <w:rFonts w:ascii="Times New Roman" w:hAnsi="Times New Roman" w:eastAsia="仿宋_GB2312"/>
          <w:sz w:val="32"/>
          <w:szCs w:val="32"/>
        </w:rPr>
        <w:t>会影响肠胃消化酶的正常分泌，降低小肠的吸收能力，使食欲减退。《食品安全国家标准 食品添加剂使用标准》（GB 2760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2014）中规定，</w:t>
      </w:r>
      <w:r>
        <w:rPr>
          <w:rFonts w:hint="eastAsia" w:ascii="Times New Roman" w:hAnsi="Times New Roman" w:eastAsia="仿宋_GB2312"/>
          <w:sz w:val="32"/>
          <w:szCs w:val="32"/>
        </w:rPr>
        <w:t>水果罐头中不得使用糖精钠（以糖精计）。水果罐头中检出糖精钠（以糖精计）的原因，</w:t>
      </w:r>
      <w:r>
        <w:rPr>
          <w:rFonts w:ascii="Times New Roman" w:hAnsi="Times New Roman" w:eastAsia="仿宋_GB2312" w:cs="Times New Roman"/>
          <w:sz w:val="32"/>
          <w:szCs w:val="32"/>
        </w:rPr>
        <w:t>可能是企业为增加产品甜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度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而</w:t>
      </w:r>
      <w:r>
        <w:rPr>
          <w:rFonts w:ascii="Times New Roman" w:hAnsi="Times New Roman" w:eastAsia="仿宋_GB2312" w:cs="Times New Roman"/>
          <w:sz w:val="32"/>
          <w:szCs w:val="32"/>
        </w:rPr>
        <w:t>超范围使用甜味剂。</w:t>
      </w:r>
    </w:p>
    <w:p>
      <w:pPr>
        <w:spacing w:line="594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八、</w:t>
      </w:r>
      <w:r>
        <w:rPr>
          <w:rFonts w:ascii="Times New Roman" w:hAnsi="Times New Roman" w:eastAsia="黑体"/>
          <w:sz w:val="32"/>
          <w:szCs w:val="32"/>
        </w:rPr>
        <w:t>蛋白质</w:t>
      </w:r>
    </w:p>
    <w:p>
      <w:pPr>
        <w:spacing w:line="594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蛋白质是由氨基酸以肽键连接在一起，并形成一定空间结构的高分子有机化合物</w:t>
      </w:r>
      <w:r>
        <w:rPr>
          <w:rFonts w:hint="eastAsia" w:eastAsia="仿宋_GB2312"/>
          <w:sz w:val="32"/>
          <w:szCs w:val="32"/>
        </w:rPr>
        <w:t>。蛋白质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是构成机体组织、器官的重要成分，是构成机体多种重要生理活性物质的成分，还能供给能量。长期摄入蛋白质不足，会引起机体代谢率下降，对疾病抵抗力减退，可能引发器官损害。</w:t>
      </w:r>
      <w:r>
        <w:rPr>
          <w:rFonts w:hint="eastAsia" w:eastAsia="仿宋_GB2312" w:cs="Times New Roman"/>
          <w:sz w:val="32"/>
          <w:szCs w:val="32"/>
        </w:rPr>
        <w:t>《植物蛋白饮料 豆奶和豆奶饮料》（</w:t>
      </w:r>
      <w:r>
        <w:rPr>
          <w:rFonts w:ascii="Times New Roman" w:hAnsi="Times New Roman" w:eastAsia="仿宋_GB2312" w:cs="Times New Roman"/>
          <w:sz w:val="32"/>
          <w:szCs w:val="32"/>
        </w:rPr>
        <w:t>GB/T 30885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</w:t>
      </w:r>
      <w:r>
        <w:rPr>
          <w:rFonts w:hint="eastAsia" w:eastAsia="仿宋_GB2312" w:cs="Times New Roman"/>
          <w:sz w:val="32"/>
          <w:szCs w:val="32"/>
        </w:rPr>
        <w:t>）中规定，蛋白质在调制豆奶中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含量不低于2.0g/100g。</w:t>
      </w:r>
      <w:r>
        <w:rPr>
          <w:rFonts w:hint="eastAsia" w:eastAsia="仿宋_GB2312"/>
          <w:sz w:val="32"/>
          <w:szCs w:val="32"/>
        </w:rPr>
        <w:t>饮料中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蛋白质</w:t>
      </w:r>
      <w:r>
        <w:rPr>
          <w:rFonts w:hint="eastAsia" w:eastAsia="仿宋_GB2312"/>
          <w:sz w:val="32"/>
          <w:szCs w:val="32"/>
        </w:rPr>
        <w:t>含量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不达标的原因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可能是原辅料质量控制不严，</w:t>
      </w:r>
      <w:r>
        <w:rPr>
          <w:rFonts w:hint="eastAsia" w:eastAsia="仿宋_GB2312"/>
          <w:sz w:val="32"/>
          <w:szCs w:val="32"/>
        </w:rPr>
        <w:t>也可能是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生产加工过程中搅拌不均匀，</w:t>
      </w:r>
      <w:r>
        <w:rPr>
          <w:rFonts w:hint="eastAsia" w:eastAsia="仿宋_GB2312"/>
          <w:sz w:val="32"/>
          <w:szCs w:val="32"/>
          <w:highlight w:val="none"/>
        </w:rPr>
        <w:t>还可能是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企业未按标签明示值或企业标准的要求进行添加等。</w:t>
      </w:r>
    </w:p>
    <w:p>
      <w:pPr>
        <w:pStyle w:val="2"/>
        <w:spacing w:after="0" w:line="594" w:lineRule="exact"/>
        <w:ind w:firstLine="640"/>
      </w:pPr>
    </w:p>
    <w:p>
      <w:pPr>
        <w:spacing w:line="594" w:lineRule="exact"/>
        <w:ind w:firstLine="420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590138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B7"/>
    <w:rsid w:val="00016756"/>
    <w:rsid w:val="00041622"/>
    <w:rsid w:val="000645E1"/>
    <w:rsid w:val="000F109C"/>
    <w:rsid w:val="000F7B2E"/>
    <w:rsid w:val="00155C55"/>
    <w:rsid w:val="00165D84"/>
    <w:rsid w:val="001B5DF9"/>
    <w:rsid w:val="001D31C1"/>
    <w:rsid w:val="0021610C"/>
    <w:rsid w:val="00233EB3"/>
    <w:rsid w:val="00241307"/>
    <w:rsid w:val="00275035"/>
    <w:rsid w:val="002807A1"/>
    <w:rsid w:val="002A092C"/>
    <w:rsid w:val="002A61B4"/>
    <w:rsid w:val="002C4138"/>
    <w:rsid w:val="002C6445"/>
    <w:rsid w:val="00310DD8"/>
    <w:rsid w:val="00323C4E"/>
    <w:rsid w:val="00344A10"/>
    <w:rsid w:val="003A1921"/>
    <w:rsid w:val="003B6A75"/>
    <w:rsid w:val="003D7143"/>
    <w:rsid w:val="004014D9"/>
    <w:rsid w:val="00416AC4"/>
    <w:rsid w:val="0044071E"/>
    <w:rsid w:val="004604E1"/>
    <w:rsid w:val="004632F1"/>
    <w:rsid w:val="00474FB4"/>
    <w:rsid w:val="00495202"/>
    <w:rsid w:val="00497D10"/>
    <w:rsid w:val="004B7CBD"/>
    <w:rsid w:val="004D165D"/>
    <w:rsid w:val="004D3655"/>
    <w:rsid w:val="00501A15"/>
    <w:rsid w:val="00546D4D"/>
    <w:rsid w:val="00547CC3"/>
    <w:rsid w:val="00581CA2"/>
    <w:rsid w:val="005955ED"/>
    <w:rsid w:val="005F4E30"/>
    <w:rsid w:val="00654C6B"/>
    <w:rsid w:val="006F2069"/>
    <w:rsid w:val="00700EA9"/>
    <w:rsid w:val="00710782"/>
    <w:rsid w:val="007443F9"/>
    <w:rsid w:val="007641F8"/>
    <w:rsid w:val="007A2EF2"/>
    <w:rsid w:val="007A347E"/>
    <w:rsid w:val="007B05FC"/>
    <w:rsid w:val="007D296C"/>
    <w:rsid w:val="007D54E3"/>
    <w:rsid w:val="007F3B23"/>
    <w:rsid w:val="00815850"/>
    <w:rsid w:val="00833C54"/>
    <w:rsid w:val="008813ED"/>
    <w:rsid w:val="008E770D"/>
    <w:rsid w:val="00904C59"/>
    <w:rsid w:val="00906E93"/>
    <w:rsid w:val="00913736"/>
    <w:rsid w:val="009B5EB6"/>
    <w:rsid w:val="009E3E3E"/>
    <w:rsid w:val="009F00FA"/>
    <w:rsid w:val="00A13DCE"/>
    <w:rsid w:val="00A13E86"/>
    <w:rsid w:val="00A663B7"/>
    <w:rsid w:val="00AB5DA4"/>
    <w:rsid w:val="00AF30AA"/>
    <w:rsid w:val="00B17DCC"/>
    <w:rsid w:val="00B304B9"/>
    <w:rsid w:val="00B519F6"/>
    <w:rsid w:val="00B6725E"/>
    <w:rsid w:val="00BA2CD0"/>
    <w:rsid w:val="00BD5B62"/>
    <w:rsid w:val="00BE5A25"/>
    <w:rsid w:val="00C17343"/>
    <w:rsid w:val="00C230DD"/>
    <w:rsid w:val="00C23294"/>
    <w:rsid w:val="00C23F91"/>
    <w:rsid w:val="00C561F9"/>
    <w:rsid w:val="00C62F82"/>
    <w:rsid w:val="00CF2E02"/>
    <w:rsid w:val="00D004EC"/>
    <w:rsid w:val="00D44B10"/>
    <w:rsid w:val="00D5205B"/>
    <w:rsid w:val="00DB3877"/>
    <w:rsid w:val="00DB64D7"/>
    <w:rsid w:val="00E05F13"/>
    <w:rsid w:val="00E3441E"/>
    <w:rsid w:val="00E46D3A"/>
    <w:rsid w:val="00E47533"/>
    <w:rsid w:val="00E50107"/>
    <w:rsid w:val="00E5597A"/>
    <w:rsid w:val="00E71EF5"/>
    <w:rsid w:val="00E759D8"/>
    <w:rsid w:val="00E80206"/>
    <w:rsid w:val="00F253DF"/>
    <w:rsid w:val="00F30536"/>
    <w:rsid w:val="00F666D4"/>
    <w:rsid w:val="00FB6591"/>
    <w:rsid w:val="00FC091B"/>
    <w:rsid w:val="01540892"/>
    <w:rsid w:val="03AA3176"/>
    <w:rsid w:val="03AA6250"/>
    <w:rsid w:val="1B241E81"/>
    <w:rsid w:val="21310A3E"/>
    <w:rsid w:val="223E38F8"/>
    <w:rsid w:val="2592722F"/>
    <w:rsid w:val="277B488F"/>
    <w:rsid w:val="29E66550"/>
    <w:rsid w:val="2ABC5C6E"/>
    <w:rsid w:val="2D771A6C"/>
    <w:rsid w:val="31146DA4"/>
    <w:rsid w:val="378F41E2"/>
    <w:rsid w:val="38402A30"/>
    <w:rsid w:val="3D0D1AA5"/>
    <w:rsid w:val="3D305B42"/>
    <w:rsid w:val="4FCD3430"/>
    <w:rsid w:val="505F4DCA"/>
    <w:rsid w:val="5C0675EB"/>
    <w:rsid w:val="62C3094C"/>
    <w:rsid w:val="6A867861"/>
    <w:rsid w:val="749B26E0"/>
    <w:rsid w:val="7A0A5B6B"/>
    <w:rsid w:val="7A7842FD"/>
    <w:rsid w:val="7F69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3"/>
    <w:semiHidden/>
    <w:qFormat/>
    <w:uiPriority w:val="99"/>
  </w:style>
  <w:style w:type="character" w:customStyle="1" w:styleId="12">
    <w:name w:val="正文文本首行缩进 2 字符"/>
    <w:basedOn w:val="11"/>
    <w:link w:val="2"/>
    <w:qFormat/>
    <w:uiPriority w:val="0"/>
    <w:rPr>
      <w:rFonts w:ascii="Calibri" w:hAnsi="Calibri" w:eastAsia="仿宋" w:cs="Times New Roman"/>
      <w:sz w:val="32"/>
    </w:rPr>
  </w:style>
  <w:style w:type="paragraph" w:customStyle="1" w:styleId="13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294</Words>
  <Characters>1677</Characters>
  <Lines>13</Lines>
  <Paragraphs>3</Paragraphs>
  <TotalTime>53</TotalTime>
  <ScaleCrop>false</ScaleCrop>
  <LinksUpToDate>false</LinksUpToDate>
  <CharactersWithSpaces>1968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2021-05-28T06:03:00Z</dcterms:created>
  <dc:creator>秘书处</dc:creator>
  <cp:lastModifiedBy>高晗</cp:lastModifiedBy>
  <dcterms:modified xsi:type="dcterms:W3CDTF">2021-09-10T06:04:10Z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