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附件1</w:t>
      </w:r>
    </w:p>
    <w:p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部分不合格检验项目小知识</w:t>
      </w:r>
    </w:p>
    <w:p>
      <w:pPr>
        <w:spacing w:line="594" w:lineRule="exact"/>
        <w:contextualSpacing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59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一、菌落总数</w:t>
      </w:r>
    </w:p>
    <w:p>
      <w:pPr>
        <w:pStyle w:val="15"/>
        <w:spacing w:line="594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熟肉制品》（GB 2726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2016）中规定，熟肉制品（除发酵肉制品外）同一批次产品5个样品的菌落总数检测结果均不得超过10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CFU/g，且最多允许2个样品的检测结果超过10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CFU/g。酱卤肉制品中菌落总数超标的原因，可能是企业未按要求严格控制生产加工过程的卫生条件，也可能与产品包装密封不严或储运条件不当等有关。</w:t>
      </w:r>
    </w:p>
    <w:p>
      <w:pPr>
        <w:numPr>
          <w:ilvl w:val="0"/>
          <w:numId w:val="0"/>
        </w:numPr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、恩诺沙星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2019）中规定，恩诺沙星在家禽的产蛋期禁用（在禽蛋中不得检出）。鸡蛋中检出恩诺沙星的原因，可能是违规用药治疗蛋鸡疾病导致恩诺沙星在其体内残留，进而传递至鸡蛋中。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三、甲拌磷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食品中农药最大残留限量》（GB 2763—2019）中规定，</w:t>
      </w:r>
      <w:r>
        <w:rPr>
          <w:rFonts w:hint="eastAsia" w:ascii="仿宋_GB2312" w:eastAsia="仿宋_GB2312"/>
          <w:sz w:val="32"/>
          <w:szCs w:val="32"/>
        </w:rPr>
        <w:t>甲拌磷</w:t>
      </w:r>
      <w:r>
        <w:rPr>
          <w:rFonts w:hint="eastAsia" w:ascii="Times New Roman" w:hAnsi="Times New Roman" w:eastAsia="仿宋_GB2312"/>
          <w:sz w:val="32"/>
          <w:szCs w:val="32"/>
        </w:rPr>
        <w:t>在叶菜类蔬菜中的最大残留限量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hint="eastAsia" w:ascii="Times New Roman" w:hAnsi="Times New Roman" w:eastAsia="仿宋_GB2312"/>
          <w:sz w:val="32"/>
          <w:szCs w:val="32"/>
        </w:rPr>
        <w:t>为</w:t>
      </w:r>
      <w:r>
        <w:rPr>
          <w:rFonts w:ascii="Times New Roman" w:hAnsi="Times New Roman" w:eastAsia="仿宋_GB2312" w:cs="仿宋_GB2312"/>
          <w:sz w:val="32"/>
          <w:szCs w:val="32"/>
        </w:rPr>
        <w:t>0.</w:t>
      </w:r>
      <w:r>
        <w:rPr>
          <w:rFonts w:hint="eastAsia" w:ascii="Times New Roman" w:hAnsi="Times New Roman" w:eastAsia="仿宋_GB2312" w:cs="仿宋_GB2312"/>
          <w:sz w:val="32"/>
          <w:szCs w:val="32"/>
        </w:rPr>
        <w:t>0</w:t>
      </w:r>
      <w:r>
        <w:rPr>
          <w:rFonts w:ascii="Times New Roman" w:hAnsi="Times New Roman" w:eastAsia="仿宋_GB2312" w:cs="仿宋_GB2312"/>
          <w:sz w:val="32"/>
          <w:szCs w:val="32"/>
        </w:rPr>
        <w:t>1mg/kg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芹菜中甲拌磷</w:t>
      </w:r>
      <w:r>
        <w:rPr>
          <w:rFonts w:hint="eastAsia" w:ascii="Times New Roman" w:hAnsi="Times New Roman" w:eastAsia="仿宋_GB2312"/>
          <w:sz w:val="32"/>
          <w:szCs w:val="32"/>
        </w:rPr>
        <w:t>残留量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超标的原因，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虫害而违规使用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四、噻虫胺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噻虫胺属新烟碱类杀虫剂，具有内吸性、触杀和胃毒作用，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姜蛆等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。少量的残留不会引起人体急性中毒，但长期食用噻虫胺超标的食品，对人体健康可能有一定影响。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 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2019）中规定，</w:t>
      </w:r>
      <w:r>
        <w:rPr>
          <w:rFonts w:hint="eastAsia" w:ascii="Times New Roman" w:hAnsi="Times New Roman" w:eastAsia="仿宋_GB2312"/>
          <w:sz w:val="32"/>
          <w:szCs w:val="32"/>
        </w:rPr>
        <w:t>噻虫胺在根茎类蔬菜中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</w:rPr>
        <w:t>姜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噻虫胺残留量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五、铅（以</w:t>
      </w:r>
      <w:r>
        <w:rPr>
          <w:rFonts w:ascii="Times New Roman" w:hAnsi="Times New Roman" w:eastAsia="黑体" w:cs="Times New Roman"/>
          <w:sz w:val="32"/>
          <w:szCs w:val="32"/>
        </w:rPr>
        <w:t>Pb</w:t>
      </w:r>
      <w:r>
        <w:rPr>
          <w:rFonts w:hint="eastAsia" w:ascii="黑体" w:hAnsi="黑体" w:eastAsia="黑体"/>
          <w:sz w:val="32"/>
          <w:szCs w:val="32"/>
        </w:rPr>
        <w:t>计）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铅是一种常见的重金属元素污染物，会严重危害人体健康。长期食用铅超标的食品，可能会对人体的血液系统、神经系统产生损害，尤其对儿童生长和智力发育的影响较大。</w:t>
      </w:r>
      <w:r>
        <w:rPr>
          <w:rFonts w:hint="eastAsia" w:ascii="仿宋_GB2312" w:hAnsi="仿宋_GB2312" w:eastAsia="仿宋_GB2312" w:cs="Times New Roman"/>
          <w:sz w:val="32"/>
          <w:szCs w:val="32"/>
        </w:rPr>
        <w:t>《脱水蔬菜 叶菜类》（</w:t>
      </w:r>
      <w:r>
        <w:rPr>
          <w:rFonts w:ascii="Times New Roman" w:hAnsi="Times New Roman" w:eastAsia="仿宋_GB2312" w:cs="Times New Roman"/>
          <w:sz w:val="32"/>
          <w:szCs w:val="32"/>
        </w:rPr>
        <w:t>NY/T 960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2006</w:t>
      </w:r>
      <w:r>
        <w:rPr>
          <w:rFonts w:hint="eastAsia" w:ascii="仿宋_GB2312" w:hAnsi="仿宋_GB2312" w:eastAsia="仿宋_GB2312" w:cs="Times New Roman"/>
          <w:sz w:val="32"/>
          <w:szCs w:val="32"/>
        </w:rPr>
        <w:t>）中规定，铅（以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仿宋_GB2312" w:hAnsi="仿宋_GB2312" w:eastAsia="仿宋_GB2312" w:cs="Times New Roman"/>
          <w:sz w:val="32"/>
          <w:szCs w:val="32"/>
        </w:rPr>
        <w:t>计）最大限量值为</w:t>
      </w:r>
      <w:r>
        <w:rPr>
          <w:rFonts w:ascii="Times New Roman" w:hAnsi="Times New Roman" w:eastAsia="仿宋_GB2312" w:cs="Times New Roman"/>
          <w:sz w:val="32"/>
          <w:szCs w:val="32"/>
        </w:rPr>
        <w:t>0.2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mg/kg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Times New Roman"/>
          <w:sz w:val="32"/>
          <w:szCs w:val="32"/>
        </w:rPr>
        <w:t>蔬菜干制品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</w:rPr>
        <w:t>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仿宋_GB2312" w:eastAsia="仿宋_GB2312"/>
          <w:sz w:val="32"/>
          <w:szCs w:val="32"/>
        </w:rPr>
        <w:t>计）检测值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超标的原因，可能是生产企业使用的蔬菜原料中铅含量超标，也可能是生产设备或包装材料中的铅迁移带入。</w:t>
      </w:r>
    </w:p>
    <w:p>
      <w:pPr>
        <w:spacing w:line="59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</w:rPr>
        <w:t>过氧化值（以脂肪计）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2015）中规定，糕点中过氧化值（以脂肪计）的最大限量值为0.25g/100g。糕点中过氧化值（以脂肪计）检测值超标的原因，可能是原料中的脂肪已经被氧化，也可能与产品在储运过程中环境条件控制不当等有关。</w:t>
      </w:r>
    </w:p>
    <w:p>
      <w:pPr>
        <w:pStyle w:val="2"/>
        <w:spacing w:after="0" w:line="594" w:lineRule="exact"/>
        <w:ind w:firstLine="64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3B7"/>
    <w:rsid w:val="00016756"/>
    <w:rsid w:val="00040E43"/>
    <w:rsid w:val="00041622"/>
    <w:rsid w:val="00050572"/>
    <w:rsid w:val="000645E1"/>
    <w:rsid w:val="000A3DF4"/>
    <w:rsid w:val="000D699E"/>
    <w:rsid w:val="000F109C"/>
    <w:rsid w:val="000F7B2E"/>
    <w:rsid w:val="001039DB"/>
    <w:rsid w:val="00104A2A"/>
    <w:rsid w:val="0015460D"/>
    <w:rsid w:val="00155C55"/>
    <w:rsid w:val="00165D84"/>
    <w:rsid w:val="00180319"/>
    <w:rsid w:val="001B5B07"/>
    <w:rsid w:val="001B5DF9"/>
    <w:rsid w:val="001D31C1"/>
    <w:rsid w:val="001F7573"/>
    <w:rsid w:val="0021610C"/>
    <w:rsid w:val="00233EB3"/>
    <w:rsid w:val="00241307"/>
    <w:rsid w:val="00275035"/>
    <w:rsid w:val="002807A1"/>
    <w:rsid w:val="002A092C"/>
    <w:rsid w:val="002A61B4"/>
    <w:rsid w:val="002C4138"/>
    <w:rsid w:val="002C6445"/>
    <w:rsid w:val="00310DD8"/>
    <w:rsid w:val="00344A10"/>
    <w:rsid w:val="003A1921"/>
    <w:rsid w:val="003A360C"/>
    <w:rsid w:val="003B6A75"/>
    <w:rsid w:val="003B6E9A"/>
    <w:rsid w:val="003D7143"/>
    <w:rsid w:val="004014D9"/>
    <w:rsid w:val="004167D1"/>
    <w:rsid w:val="00416AC4"/>
    <w:rsid w:val="0044071E"/>
    <w:rsid w:val="004604E1"/>
    <w:rsid w:val="00474FB4"/>
    <w:rsid w:val="00495202"/>
    <w:rsid w:val="00497D10"/>
    <w:rsid w:val="004B7CBD"/>
    <w:rsid w:val="004C4BE7"/>
    <w:rsid w:val="004D165D"/>
    <w:rsid w:val="00501A15"/>
    <w:rsid w:val="00546D4D"/>
    <w:rsid w:val="00547CC3"/>
    <w:rsid w:val="00581CA2"/>
    <w:rsid w:val="005955ED"/>
    <w:rsid w:val="005F4E30"/>
    <w:rsid w:val="00640A74"/>
    <w:rsid w:val="00654845"/>
    <w:rsid w:val="00654C6B"/>
    <w:rsid w:val="006647B5"/>
    <w:rsid w:val="00676FC7"/>
    <w:rsid w:val="006A16A5"/>
    <w:rsid w:val="006F2069"/>
    <w:rsid w:val="006F53A0"/>
    <w:rsid w:val="00700EA9"/>
    <w:rsid w:val="00710782"/>
    <w:rsid w:val="00721F3B"/>
    <w:rsid w:val="00734C6D"/>
    <w:rsid w:val="007443F9"/>
    <w:rsid w:val="007641F8"/>
    <w:rsid w:val="00775F50"/>
    <w:rsid w:val="007A2EF2"/>
    <w:rsid w:val="007A347E"/>
    <w:rsid w:val="007B05FC"/>
    <w:rsid w:val="007D296C"/>
    <w:rsid w:val="007D54E3"/>
    <w:rsid w:val="007E733C"/>
    <w:rsid w:val="007F3B23"/>
    <w:rsid w:val="00833C54"/>
    <w:rsid w:val="00866388"/>
    <w:rsid w:val="00884E99"/>
    <w:rsid w:val="008C60B8"/>
    <w:rsid w:val="008E770D"/>
    <w:rsid w:val="00904C59"/>
    <w:rsid w:val="00906E93"/>
    <w:rsid w:val="00913736"/>
    <w:rsid w:val="00953F6D"/>
    <w:rsid w:val="00992676"/>
    <w:rsid w:val="0099439D"/>
    <w:rsid w:val="009B5EB6"/>
    <w:rsid w:val="009E3E3E"/>
    <w:rsid w:val="009F00FA"/>
    <w:rsid w:val="00A13DCE"/>
    <w:rsid w:val="00A13E86"/>
    <w:rsid w:val="00A663B7"/>
    <w:rsid w:val="00A74575"/>
    <w:rsid w:val="00A80879"/>
    <w:rsid w:val="00AB5DA4"/>
    <w:rsid w:val="00AF30AA"/>
    <w:rsid w:val="00B17DCC"/>
    <w:rsid w:val="00B304B9"/>
    <w:rsid w:val="00B4593E"/>
    <w:rsid w:val="00B519F6"/>
    <w:rsid w:val="00B53B8C"/>
    <w:rsid w:val="00B6725E"/>
    <w:rsid w:val="00B7512C"/>
    <w:rsid w:val="00B753C7"/>
    <w:rsid w:val="00BA2CD0"/>
    <w:rsid w:val="00BB3A0C"/>
    <w:rsid w:val="00BD5B62"/>
    <w:rsid w:val="00BE5A25"/>
    <w:rsid w:val="00C17343"/>
    <w:rsid w:val="00C230DD"/>
    <w:rsid w:val="00C23294"/>
    <w:rsid w:val="00C23F91"/>
    <w:rsid w:val="00C62F82"/>
    <w:rsid w:val="00CF2E02"/>
    <w:rsid w:val="00D004EC"/>
    <w:rsid w:val="00D40ACA"/>
    <w:rsid w:val="00D44B10"/>
    <w:rsid w:val="00D5205B"/>
    <w:rsid w:val="00DB3877"/>
    <w:rsid w:val="00DB64D7"/>
    <w:rsid w:val="00DC5233"/>
    <w:rsid w:val="00E05F13"/>
    <w:rsid w:val="00E3441E"/>
    <w:rsid w:val="00E46D3A"/>
    <w:rsid w:val="00E47533"/>
    <w:rsid w:val="00E50107"/>
    <w:rsid w:val="00E5597A"/>
    <w:rsid w:val="00E71EF5"/>
    <w:rsid w:val="00E7461B"/>
    <w:rsid w:val="00E759D8"/>
    <w:rsid w:val="00EA7D94"/>
    <w:rsid w:val="00F253DF"/>
    <w:rsid w:val="00F30536"/>
    <w:rsid w:val="00F666D4"/>
    <w:rsid w:val="00F8028E"/>
    <w:rsid w:val="00FC091B"/>
    <w:rsid w:val="00FC6DE3"/>
    <w:rsid w:val="1B241E81"/>
    <w:rsid w:val="36CD464D"/>
    <w:rsid w:val="3D305B42"/>
    <w:rsid w:val="477A7874"/>
    <w:rsid w:val="4E0926F3"/>
    <w:rsid w:val="505F4DCA"/>
    <w:rsid w:val="53DE244F"/>
    <w:rsid w:val="5C0675EB"/>
    <w:rsid w:val="6A867861"/>
    <w:rsid w:val="6E7767A1"/>
    <w:rsid w:val="7CF01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0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正文文本缩进 字符"/>
    <w:basedOn w:val="9"/>
    <w:link w:val="3"/>
    <w:semiHidden/>
    <w:qFormat/>
    <w:uiPriority w:val="99"/>
  </w:style>
  <w:style w:type="character" w:customStyle="1" w:styleId="11">
    <w:name w:val="正文文本首行缩进 2 字符"/>
    <w:basedOn w:val="10"/>
    <w:link w:val="2"/>
    <w:qFormat/>
    <w:uiPriority w:val="0"/>
    <w:rPr>
      <w:rFonts w:ascii="Calibri" w:hAnsi="Calibri" w:eastAsia="仿宋" w:cs="Times New Roman"/>
      <w:sz w:val="32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351</Words>
  <Characters>2001</Characters>
  <Lines>16</Lines>
  <Paragraphs>4</Paragraphs>
  <TotalTime>114</TotalTime>
  <ScaleCrop>false</ScaleCrop>
  <LinksUpToDate>false</LinksUpToDate>
  <CharactersWithSpaces>2348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赵爽</cp:lastModifiedBy>
  <dcterms:modified xsi:type="dcterms:W3CDTF">2021-09-22T10:34:59Z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