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spacing w:val="-12"/>
          <w:sz w:val="44"/>
          <w:szCs w:val="44"/>
        </w:rPr>
      </w:pPr>
      <w:r>
        <w:rPr>
          <w:rFonts w:ascii="Times New Roman" w:hAnsi="Times New Roman" w:eastAsia="黑体"/>
          <w:sz w:val="32"/>
          <w:szCs w:val="32"/>
        </w:rPr>
        <w:t>附件</w:t>
      </w:r>
      <w:r>
        <w:rPr>
          <w:rFonts w:hint="eastAsia" w:ascii="Times New Roman" w:hAnsi="Times New Roman" w:eastAsia="黑体"/>
          <w:sz w:val="32"/>
          <w:szCs w:val="32"/>
        </w:rPr>
        <w:t>1</w:t>
      </w:r>
    </w:p>
    <w:p>
      <w:pPr>
        <w:spacing w:line="594" w:lineRule="exact"/>
        <w:jc w:val="center"/>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部分不合格检验项目小知识</w:t>
      </w:r>
    </w:p>
    <w:p>
      <w:pPr>
        <w:spacing w:line="594" w:lineRule="exact"/>
        <w:rPr>
          <w:rFonts w:ascii="Times New Roman" w:hAnsi="Times New Roman" w:eastAsia="仿宋_GB2312"/>
          <w:sz w:val="32"/>
          <w:szCs w:val="32"/>
        </w:rPr>
      </w:pPr>
    </w:p>
    <w:p>
      <w:pPr>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一、菌落总数</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食醋》（GB 2719—2018）中规定，</w:t>
      </w:r>
      <w:r>
        <w:rPr>
          <w:rFonts w:hint="eastAsia" w:ascii="Times New Roman" w:hAnsi="Times New Roman" w:eastAsia="仿宋_GB2312"/>
          <w:sz w:val="32"/>
          <w:szCs w:val="32"/>
        </w:rPr>
        <w:t>食醋</w:t>
      </w:r>
      <w:r>
        <w:rPr>
          <w:rFonts w:eastAsia="仿宋_GB2312"/>
          <w:sz w:val="32"/>
          <w:szCs w:val="32"/>
        </w:rPr>
        <w:t>同一批次产品</w:t>
      </w:r>
      <w:r>
        <w:rPr>
          <w:rFonts w:ascii="Times New Roman" w:hAnsi="Times New Roman" w:eastAsia="仿宋_GB2312"/>
          <w:sz w:val="32"/>
          <w:szCs w:val="32"/>
        </w:rPr>
        <w:t>5</w:t>
      </w:r>
      <w:r>
        <w:rPr>
          <w:rFonts w:eastAsia="仿宋_GB2312"/>
          <w:sz w:val="32"/>
          <w:szCs w:val="32"/>
        </w:rPr>
        <w:t>个样品的</w:t>
      </w:r>
      <w:r>
        <w:rPr>
          <w:rFonts w:hint="eastAsia" w:eastAsia="仿宋_GB2312"/>
          <w:sz w:val="32"/>
          <w:szCs w:val="32"/>
        </w:rPr>
        <w:t>菌落总数检测结果</w:t>
      </w:r>
      <w:r>
        <w:rPr>
          <w:rFonts w:ascii="Times New Roman" w:hAnsi="Times New Roman" w:eastAsia="仿宋_GB2312"/>
          <w:sz w:val="32"/>
          <w:szCs w:val="32"/>
        </w:rPr>
        <w:t>均不得超过10</w:t>
      </w:r>
      <w:r>
        <w:rPr>
          <w:rFonts w:ascii="Times New Roman" w:hAnsi="Times New Roman" w:eastAsia="仿宋_GB2312"/>
          <w:sz w:val="32"/>
          <w:szCs w:val="32"/>
          <w:vertAlign w:val="superscript"/>
        </w:rPr>
        <w:t>4</w:t>
      </w:r>
      <w:r>
        <w:rPr>
          <w:rFonts w:ascii="Times New Roman" w:hAnsi="Times New Roman" w:eastAsia="仿宋_GB2312"/>
          <w:sz w:val="32"/>
          <w:szCs w:val="32"/>
        </w:rPr>
        <w:t>CFU/mL，且最多允许</w:t>
      </w:r>
      <w:r>
        <w:rPr>
          <w:rFonts w:hint="eastAsia" w:ascii="Times New Roman" w:hAnsi="Times New Roman" w:eastAsia="仿宋_GB2312"/>
          <w:sz w:val="32"/>
          <w:szCs w:val="32"/>
        </w:rPr>
        <w:t>2个样品的</w:t>
      </w:r>
      <w:r>
        <w:rPr>
          <w:rFonts w:ascii="Times New Roman" w:hAnsi="Times New Roman" w:eastAsia="仿宋_GB2312"/>
          <w:color w:val="000000"/>
          <w:sz w:val="32"/>
          <w:szCs w:val="32"/>
        </w:rPr>
        <w:t>检测结果超过</w:t>
      </w:r>
      <w:r>
        <w:rPr>
          <w:rFonts w:ascii="Times New Roman" w:hAnsi="Times New Roman" w:eastAsia="仿宋_GB2312"/>
          <w:sz w:val="32"/>
          <w:szCs w:val="32"/>
        </w:rPr>
        <w:t>10</w:t>
      </w:r>
      <w:r>
        <w:rPr>
          <w:rFonts w:ascii="Times New Roman" w:hAnsi="Times New Roman" w:eastAsia="仿宋_GB2312"/>
          <w:sz w:val="32"/>
          <w:szCs w:val="32"/>
          <w:vertAlign w:val="superscript"/>
        </w:rPr>
        <w:t>3</w:t>
      </w:r>
      <w:r>
        <w:rPr>
          <w:rFonts w:ascii="Times New Roman" w:hAnsi="Times New Roman" w:eastAsia="仿宋_GB2312"/>
          <w:sz w:val="32"/>
          <w:szCs w:val="32"/>
        </w:rPr>
        <w:t>CFU/mL。</w:t>
      </w:r>
      <w:r>
        <w:rPr>
          <w:rFonts w:hint="eastAsia" w:ascii="Times New Roman" w:hAnsi="Times New Roman" w:eastAsia="仿宋_GB2312" w:cs="Times New Roman"/>
          <w:sz w:val="32"/>
          <w:szCs w:val="32"/>
        </w:rPr>
        <w:t>食醋中菌落总数超标的原因，可能是企业未按要求严格控制生产加工过程中的卫生条件，也可能与产品包装密封不严或储运条件不当等有关。</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二、大肠菌群</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大肠菌群，</w:t>
      </w:r>
      <w:r>
        <w:rPr>
          <w:rFonts w:ascii="Times New Roman" w:hAnsi="Times New Roman" w:eastAsia="仿宋_GB2312" w:cs="Times New Roman"/>
          <w:color w:val="000000"/>
          <w:spacing w:val="0"/>
          <w:sz w:val="32"/>
          <w:szCs w:val="32"/>
          <w:highlight w:val="none"/>
        </w:rPr>
        <w:t>是国内外通用的食品污染常用指示菌之一。食品中检出大肠菌群</w:t>
      </w:r>
      <w:r>
        <w:rPr>
          <w:rFonts w:hint="eastAsia" w:ascii="Times New Roman" w:hAnsi="Times New Roman" w:eastAsia="仿宋_GB2312"/>
          <w:sz w:val="32"/>
          <w:szCs w:val="32"/>
        </w:rPr>
        <w:t>提示被致病菌（如沙门氏菌、志贺氏菌、致病性大肠杆菌）污染的可能性较大。如果食品中的大肠菌群严重超标，将会破坏食品的营养成分，使食品失去食用价值；还会加速食品腐败变质，可能危害人体健康。《食品安全国家标准 膨化食品》（GB 17401—2014）中规定，膨化食品中同一批次产品5个样品的大肠菌群检测结果均不得超过10</w:t>
      </w:r>
      <w:r>
        <w:rPr>
          <w:rFonts w:hint="eastAsia" w:ascii="Times New Roman" w:hAnsi="Times New Roman" w:eastAsia="仿宋_GB2312"/>
          <w:sz w:val="32"/>
          <w:szCs w:val="32"/>
          <w:vertAlign w:val="superscript"/>
        </w:rPr>
        <w:t>2</w:t>
      </w:r>
      <w:r>
        <w:rPr>
          <w:rFonts w:hint="eastAsia" w:ascii="Times New Roman" w:hAnsi="Times New Roman" w:eastAsia="仿宋_GB2312"/>
          <w:sz w:val="32"/>
          <w:szCs w:val="32"/>
        </w:rPr>
        <w:t>CFU/g，且最多允许有2个样品的检测结果超过10CFU/g。膨化食品中大肠菌群数超标的原因，可能是产品的加工原料、包装材料受污染，也可能是产品在生产过程中受人员、工器具等的污染，还可能是灭菌工艺灭菌不彻底导致的。</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三、甲氧苄啶</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甲氧苄啶为抗菌增效剂，常与磺胺类药物一起使用。长期食用甲氧苄啶残留超标的食品，可能会引起恶心、呕吐等反应。《食品安全国家标准 食品中兽药最大残留限量》（GB 31650—2019）中规定，甲氧苄啶在家禽肌肉中最大残留限量值为50</w:t>
      </w:r>
      <w:r>
        <w:rPr>
          <w:rFonts w:ascii="Times New Roman" w:hAnsi="Times New Roman" w:eastAsia="仿宋_GB2312" w:cs="Times New Roman"/>
          <w:sz w:val="32"/>
          <w:szCs w:val="32"/>
        </w:rPr>
        <w:t>μ</w:t>
      </w:r>
      <w:r>
        <w:rPr>
          <w:rFonts w:hint="eastAsia" w:ascii="Times New Roman" w:hAnsi="Times New Roman" w:eastAsia="仿宋_GB2312"/>
          <w:sz w:val="32"/>
          <w:szCs w:val="32"/>
        </w:rPr>
        <w:t>g/kg。鸡肉中甲氧苄啶残留量超标的原因，</w:t>
      </w:r>
      <w:r>
        <w:rPr>
          <w:rFonts w:ascii="Times New Roman" w:hAnsi="Times New Roman" w:eastAsia="仿宋_GB2312" w:cs="Times New Roman"/>
          <w:sz w:val="32"/>
          <w:szCs w:val="32"/>
        </w:rPr>
        <w:t>可能是在养殖过程中为快速控制疫病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违规加大用药量或不遵守休药期规定，致使</w:t>
      </w:r>
      <w:r>
        <w:rPr>
          <w:rFonts w:ascii="Times New Roman" w:hAnsi="Times New Roman" w:eastAsia="仿宋_GB2312"/>
          <w:sz w:val="32"/>
          <w:szCs w:val="32"/>
        </w:rPr>
        <w:t>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r>
        <w:rPr>
          <w:rFonts w:hint="eastAsia" w:ascii="Times New Roman" w:hAnsi="Times New Roman" w:eastAsia="仿宋_GB2312"/>
          <w:sz w:val="32"/>
          <w:szCs w:val="32"/>
        </w:rPr>
        <w:t>。</w:t>
      </w:r>
    </w:p>
    <w:p>
      <w:pPr>
        <w:numPr>
          <w:ilvl w:val="0"/>
          <w:numId w:val="0"/>
        </w:numPr>
        <w:spacing w:line="594"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、恩诺沙星</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恩诺沙星属第三代喹诺酮类药物，是一类人工合成的广谱抗菌药，用于治疗动物的皮肤感染、呼吸道感染等，是动物专属用药。长期食用恩诺沙星</w:t>
      </w:r>
      <w:r>
        <w:rPr>
          <w:rFonts w:hint="eastAsia" w:ascii="Times New Roman" w:hAnsi="Times New Roman" w:eastAsia="仿宋_GB2312" w:cs="Times New Roman"/>
          <w:sz w:val="32"/>
          <w:szCs w:val="32"/>
        </w:rPr>
        <w:t>残留</w:t>
      </w:r>
      <w:r>
        <w:rPr>
          <w:rFonts w:ascii="Times New Roman" w:hAnsi="Times New Roman" w:eastAsia="仿宋_GB2312" w:cs="Times New Roman"/>
          <w:sz w:val="32"/>
          <w:szCs w:val="32"/>
        </w:rPr>
        <w:t>超标的食品，可能在人体中蓄积，进而对人体机能产生危害，还可能使人体产生耐药性菌株。《食品安全国家标准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食品中兽药最大残留限量》（GB 31650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2019）中规定，恩诺沙星</w:t>
      </w:r>
      <w:r>
        <w:rPr>
          <w:rFonts w:hint="eastAsia" w:ascii="Times New Roman" w:hAnsi="Times New Roman" w:eastAsia="仿宋_GB2312" w:cs="Times New Roman"/>
          <w:sz w:val="32"/>
          <w:szCs w:val="32"/>
        </w:rPr>
        <w:t>在鱼的皮和肉中最大残留限量值为100</w:t>
      </w:r>
      <w:r>
        <w:rPr>
          <w:rFonts w:ascii="Times New Roman" w:hAnsi="Times New Roman" w:eastAsia="仿宋_GB2312" w:cs="Times New Roman"/>
          <w:sz w:val="32"/>
          <w:szCs w:val="32"/>
        </w:rPr>
        <w:t>μ</w:t>
      </w:r>
      <w:r>
        <w:rPr>
          <w:rFonts w:hint="eastAsia" w:ascii="Times New Roman" w:hAnsi="Times New Roman" w:eastAsia="仿宋_GB2312"/>
          <w:sz w:val="32"/>
          <w:szCs w:val="32"/>
        </w:rPr>
        <w:t>g/kg</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泥鳅、海水鱼中恩诺沙星残留量超标的原因，</w:t>
      </w:r>
      <w:r>
        <w:rPr>
          <w:rFonts w:ascii="Times New Roman" w:hAnsi="Times New Roman" w:eastAsia="仿宋_GB2312" w:cs="Times New Roman"/>
          <w:sz w:val="32"/>
          <w:szCs w:val="32"/>
        </w:rPr>
        <w:t>可能是在养殖过程中为快速控制疫病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违规加大用药量或不遵守休药期规定，致使</w:t>
      </w:r>
      <w:r>
        <w:rPr>
          <w:rFonts w:ascii="Times New Roman" w:hAnsi="Times New Roman" w:eastAsia="仿宋_GB2312"/>
          <w:sz w:val="32"/>
          <w:szCs w:val="32"/>
        </w:rPr>
        <w:t>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p>
    <w:p>
      <w:pPr>
        <w:adjustRightInd w:val="0"/>
        <w:snapToGrid w:val="0"/>
        <w:spacing w:line="594"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五、噻虫胺</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噻虫胺属新烟碱类杀虫剂，具有内吸性、触杀和胃毒作用，</w:t>
      </w:r>
      <w:r>
        <w:rPr>
          <w:rFonts w:ascii="Times New Roman" w:hAnsi="Times New Roman" w:eastAsia="仿宋_GB2312"/>
          <w:sz w:val="32"/>
          <w:szCs w:val="32"/>
        </w:rPr>
        <w:t>对</w:t>
      </w:r>
      <w:r>
        <w:rPr>
          <w:rFonts w:hint="eastAsia" w:ascii="Times New Roman" w:hAnsi="Times New Roman" w:eastAsia="仿宋_GB2312"/>
          <w:sz w:val="32"/>
          <w:szCs w:val="32"/>
        </w:rPr>
        <w:t>姜蛆等</w:t>
      </w:r>
      <w:r>
        <w:rPr>
          <w:rFonts w:hint="eastAsia" w:ascii="Times New Roman" w:hAnsi="Times New Roman" w:eastAsia="仿宋_GB2312"/>
          <w:color w:val="000000"/>
          <w:sz w:val="32"/>
          <w:szCs w:val="32"/>
        </w:rPr>
        <w:t>有较好防效</w:t>
      </w:r>
      <w:r>
        <w:rPr>
          <w:rFonts w:hint="eastAsia" w:ascii="Times New Roman" w:hAnsi="Times New Roman" w:eastAsia="仿宋_GB2312"/>
          <w:sz w:val="32"/>
          <w:szCs w:val="32"/>
        </w:rPr>
        <w:t>。少量的残留不会引起人体急性中毒，但长期食用噻虫胺超标的食品，对人体健康可能有一定影响。</w:t>
      </w:r>
      <w:r>
        <w:rPr>
          <w:rFonts w:ascii="Times New Roman" w:hAnsi="Times New Roman" w:eastAsia="仿宋_GB2312"/>
          <w:sz w:val="32"/>
          <w:szCs w:val="32"/>
        </w:rPr>
        <w:t>《食品安全国家标准</w:t>
      </w:r>
      <w:r>
        <w:rPr>
          <w:rFonts w:hint="eastAsia" w:ascii="Times New Roman" w:hAnsi="Times New Roman" w:eastAsia="仿宋_GB2312"/>
          <w:sz w:val="32"/>
          <w:szCs w:val="32"/>
        </w:rPr>
        <w:t xml:space="preserve"> </w:t>
      </w:r>
      <w:r>
        <w:rPr>
          <w:rFonts w:ascii="Times New Roman" w:hAnsi="Times New Roman" w:eastAsia="仿宋_GB2312"/>
          <w:sz w:val="32"/>
          <w:szCs w:val="32"/>
        </w:rPr>
        <w:t>食品中农药最大残留限量》（GB</w:t>
      </w:r>
      <w:r>
        <w:rPr>
          <w:rFonts w:hint="eastAsia" w:ascii="Times New Roman" w:hAnsi="Times New Roman" w:eastAsia="仿宋_GB2312"/>
          <w:sz w:val="32"/>
          <w:szCs w:val="32"/>
        </w:rPr>
        <w:t xml:space="preserve"> </w:t>
      </w:r>
      <w:r>
        <w:rPr>
          <w:rFonts w:ascii="Times New Roman" w:hAnsi="Times New Roman" w:eastAsia="仿宋_GB2312"/>
          <w:sz w:val="32"/>
          <w:szCs w:val="32"/>
        </w:rPr>
        <w:t>2763</w:t>
      </w:r>
      <w:r>
        <w:rPr>
          <w:rFonts w:hint="eastAsia" w:ascii="仿宋_GB2312" w:hAnsi="Times New Roman" w:eastAsia="仿宋_GB2312"/>
          <w:sz w:val="32"/>
          <w:szCs w:val="32"/>
        </w:rPr>
        <w:t>—</w:t>
      </w:r>
      <w:r>
        <w:rPr>
          <w:rFonts w:ascii="Times New Roman" w:hAnsi="Times New Roman" w:eastAsia="仿宋_GB2312"/>
          <w:sz w:val="32"/>
          <w:szCs w:val="32"/>
        </w:rPr>
        <w:t>2019）中规定，</w:t>
      </w:r>
      <w:r>
        <w:rPr>
          <w:rFonts w:hint="eastAsia" w:ascii="Times New Roman" w:hAnsi="Times New Roman" w:eastAsia="仿宋_GB2312"/>
          <w:sz w:val="32"/>
          <w:szCs w:val="32"/>
        </w:rPr>
        <w:t>噻虫胺在根茎类蔬菜中</w:t>
      </w:r>
      <w:r>
        <w:rPr>
          <w:rFonts w:ascii="Times New Roman" w:hAnsi="Times New Roman" w:eastAsia="仿宋_GB2312"/>
          <w:sz w:val="32"/>
          <w:szCs w:val="32"/>
        </w:rPr>
        <w:t>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为0.</w:t>
      </w:r>
      <w:r>
        <w:rPr>
          <w:rFonts w:hint="eastAsia" w:ascii="Times New Roman" w:hAnsi="Times New Roman" w:eastAsia="仿宋_GB2312"/>
          <w:sz w:val="32"/>
          <w:szCs w:val="32"/>
        </w:rPr>
        <w:t>2</w:t>
      </w:r>
      <w:r>
        <w:rPr>
          <w:rFonts w:ascii="Times New Roman" w:hAnsi="Times New Roman" w:eastAsia="仿宋_GB2312"/>
          <w:sz w:val="32"/>
          <w:szCs w:val="32"/>
        </w:rPr>
        <w:t>mg/kg。</w:t>
      </w:r>
      <w:r>
        <w:rPr>
          <w:rFonts w:hint="eastAsia" w:ascii="Times New Roman" w:hAnsi="Times New Roman" w:eastAsia="仿宋_GB2312"/>
          <w:sz w:val="32"/>
          <w:szCs w:val="32"/>
        </w:rPr>
        <w:t>姜</w:t>
      </w:r>
      <w:r>
        <w:rPr>
          <w:rFonts w:ascii="Times New Roman" w:hAnsi="Times New Roman" w:eastAsia="仿宋_GB2312"/>
          <w:sz w:val="32"/>
          <w:szCs w:val="32"/>
        </w:rPr>
        <w:t>中</w:t>
      </w:r>
      <w:r>
        <w:rPr>
          <w:rFonts w:hint="eastAsia" w:ascii="Times New Roman" w:hAnsi="Times New Roman" w:eastAsia="仿宋_GB2312"/>
          <w:sz w:val="32"/>
          <w:szCs w:val="32"/>
        </w:rPr>
        <w:t>噻虫胺残留量</w:t>
      </w:r>
      <w:r>
        <w:rPr>
          <w:rFonts w:ascii="Times New Roman" w:hAnsi="Times New Roman" w:eastAsia="仿宋_GB2312"/>
          <w:sz w:val="32"/>
          <w:szCs w:val="32"/>
        </w:rPr>
        <w:t>超标</w:t>
      </w:r>
      <w:r>
        <w:rPr>
          <w:rFonts w:hint="eastAsia" w:ascii="Times New Roman" w:hAnsi="Times New Roman" w:eastAsia="仿宋_GB2312"/>
          <w:sz w:val="32"/>
          <w:szCs w:val="32"/>
        </w:rPr>
        <w:t>的原因</w:t>
      </w:r>
      <w:r>
        <w:rPr>
          <w:rFonts w:ascii="Times New Roman" w:hAnsi="Times New Roman" w:eastAsia="仿宋_GB2312"/>
          <w:sz w:val="32"/>
          <w:szCs w:val="32"/>
        </w:rPr>
        <w:t>，</w:t>
      </w:r>
      <w:r>
        <w:rPr>
          <w:rFonts w:hint="eastAsia" w:ascii="Times New Roman" w:hAnsi="Times New Roman" w:eastAsia="仿宋_GB2312"/>
          <w:sz w:val="32"/>
          <w:szCs w:val="32"/>
        </w:rPr>
        <w:t>可能是为</w:t>
      </w:r>
      <w:r>
        <w:rPr>
          <w:rFonts w:ascii="Times New Roman" w:hAnsi="Times New Roman" w:eastAsia="仿宋_GB2312"/>
          <w:sz w:val="32"/>
          <w:szCs w:val="32"/>
        </w:rPr>
        <w:t>快速控制</w:t>
      </w:r>
      <w:r>
        <w:rPr>
          <w:rFonts w:hint="eastAsia" w:ascii="Times New Roman" w:hAnsi="Times New Roman" w:eastAsia="仿宋_GB2312"/>
          <w:sz w:val="32"/>
          <w:szCs w:val="32"/>
        </w:rPr>
        <w:t>虫害，</w:t>
      </w:r>
      <w:r>
        <w:rPr>
          <w:rFonts w:ascii="Times New Roman" w:hAnsi="Times New Roman" w:eastAsia="仿宋_GB2312"/>
          <w:sz w:val="32"/>
          <w:szCs w:val="32"/>
        </w:rPr>
        <w:t>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w:t>
      </w:r>
      <w:r>
        <w:rPr>
          <w:rFonts w:hint="eastAsia" w:ascii="Times New Roman" w:hAnsi="Times New Roman" w:eastAsia="仿宋_GB2312"/>
          <w:sz w:val="32"/>
          <w:szCs w:val="32"/>
        </w:rPr>
        <w:t>的产品中残留量超标</w:t>
      </w:r>
      <w:r>
        <w:rPr>
          <w:rFonts w:ascii="Times New Roman" w:hAnsi="Times New Roman" w:eastAsia="仿宋_GB2312"/>
          <w:sz w:val="32"/>
          <w:szCs w:val="32"/>
        </w:rPr>
        <w:t>。</w:t>
      </w:r>
    </w:p>
    <w:p>
      <w:pPr>
        <w:adjustRightInd w:val="0"/>
        <w:snapToGrid w:val="0"/>
        <w:spacing w:line="594"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六、噻虫嗪</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噻虫嗪是烟碱类杀虫剂，具有胃毒、触杀和内吸作用，</w:t>
      </w:r>
      <w:r>
        <w:rPr>
          <w:rFonts w:ascii="Times New Roman" w:hAnsi="Times New Roman" w:eastAsia="仿宋_GB2312"/>
          <w:sz w:val="32"/>
          <w:szCs w:val="32"/>
        </w:rPr>
        <w:t>对</w:t>
      </w:r>
      <w:r>
        <w:rPr>
          <w:rFonts w:hint="eastAsia" w:ascii="Times New Roman" w:hAnsi="Times New Roman" w:eastAsia="仿宋_GB2312"/>
          <w:sz w:val="32"/>
          <w:szCs w:val="32"/>
        </w:rPr>
        <w:t>蚜虫、蛴螬等</w:t>
      </w:r>
      <w:r>
        <w:rPr>
          <w:rFonts w:hint="eastAsia" w:ascii="Times New Roman" w:hAnsi="Times New Roman" w:eastAsia="仿宋_GB2312"/>
          <w:color w:val="000000"/>
          <w:sz w:val="32"/>
          <w:szCs w:val="32"/>
        </w:rPr>
        <w:t>有较好防效</w:t>
      </w:r>
      <w:r>
        <w:rPr>
          <w:rFonts w:hint="eastAsia" w:ascii="Times New Roman" w:hAnsi="Times New Roman" w:eastAsia="仿宋_GB2312"/>
          <w:sz w:val="32"/>
          <w:szCs w:val="32"/>
        </w:rPr>
        <w:t>。少量的残留不会引起人体急性中毒，但长期食用噻虫嗪超标的食品，对人体健康可能有一定影响。</w:t>
      </w:r>
      <w:r>
        <w:rPr>
          <w:rFonts w:ascii="Times New Roman" w:hAnsi="Times New Roman" w:eastAsia="仿宋_GB2312"/>
          <w:sz w:val="32"/>
          <w:szCs w:val="32"/>
        </w:rPr>
        <w:t>《食品安全国家标准</w:t>
      </w:r>
      <w:r>
        <w:rPr>
          <w:rFonts w:hint="eastAsia" w:ascii="Times New Roman" w:hAnsi="Times New Roman" w:eastAsia="仿宋_GB2312"/>
          <w:sz w:val="32"/>
          <w:szCs w:val="32"/>
        </w:rPr>
        <w:t xml:space="preserve"> </w:t>
      </w:r>
      <w:r>
        <w:rPr>
          <w:rFonts w:ascii="Times New Roman" w:hAnsi="Times New Roman" w:eastAsia="仿宋_GB2312"/>
          <w:sz w:val="32"/>
          <w:szCs w:val="32"/>
        </w:rPr>
        <w:t>食品中农药最大残留限量》（GB 2763</w:t>
      </w:r>
      <w:r>
        <w:rPr>
          <w:rFonts w:hint="eastAsia" w:ascii="仿宋_GB2312" w:hAnsi="Times New Roman" w:eastAsia="仿宋_GB2312"/>
          <w:sz w:val="32"/>
          <w:szCs w:val="32"/>
        </w:rPr>
        <w:t>—</w:t>
      </w:r>
      <w:r>
        <w:rPr>
          <w:rFonts w:ascii="Times New Roman" w:hAnsi="Times New Roman" w:eastAsia="仿宋_GB2312"/>
          <w:sz w:val="32"/>
          <w:szCs w:val="32"/>
        </w:rPr>
        <w:t>2019）中规定，</w:t>
      </w:r>
      <w:r>
        <w:rPr>
          <w:rFonts w:hint="eastAsia" w:ascii="Times New Roman" w:hAnsi="Times New Roman" w:eastAsia="仿宋_GB2312"/>
          <w:sz w:val="32"/>
          <w:szCs w:val="32"/>
        </w:rPr>
        <w:t>噻虫嗪在根茎类蔬菜中</w:t>
      </w:r>
      <w:r>
        <w:rPr>
          <w:rFonts w:ascii="Times New Roman" w:hAnsi="Times New Roman" w:eastAsia="仿宋_GB2312"/>
          <w:sz w:val="32"/>
          <w:szCs w:val="32"/>
        </w:rPr>
        <w:t>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为0.</w:t>
      </w:r>
      <w:r>
        <w:rPr>
          <w:rFonts w:hint="eastAsia" w:ascii="Times New Roman" w:hAnsi="Times New Roman" w:eastAsia="仿宋_GB2312"/>
          <w:sz w:val="32"/>
          <w:szCs w:val="32"/>
        </w:rPr>
        <w:t>3</w:t>
      </w:r>
      <w:r>
        <w:rPr>
          <w:rFonts w:ascii="Times New Roman" w:hAnsi="Times New Roman" w:eastAsia="仿宋_GB2312"/>
          <w:sz w:val="32"/>
          <w:szCs w:val="32"/>
        </w:rPr>
        <w:t>mg/kg。</w:t>
      </w:r>
      <w:r>
        <w:rPr>
          <w:rFonts w:hint="eastAsia" w:ascii="Times New Roman" w:hAnsi="Times New Roman" w:eastAsia="仿宋_GB2312"/>
          <w:sz w:val="32"/>
          <w:szCs w:val="32"/>
        </w:rPr>
        <w:t>姜</w:t>
      </w:r>
      <w:r>
        <w:rPr>
          <w:rFonts w:ascii="Times New Roman" w:hAnsi="Times New Roman" w:eastAsia="仿宋_GB2312"/>
          <w:sz w:val="32"/>
          <w:szCs w:val="32"/>
        </w:rPr>
        <w:t>中</w:t>
      </w:r>
      <w:r>
        <w:rPr>
          <w:rFonts w:hint="eastAsia" w:ascii="Times New Roman" w:hAnsi="Times New Roman" w:eastAsia="仿宋_GB2312"/>
          <w:sz w:val="32"/>
          <w:szCs w:val="32"/>
        </w:rPr>
        <w:t>噻虫嗪残留量</w:t>
      </w:r>
      <w:r>
        <w:rPr>
          <w:rFonts w:ascii="Times New Roman" w:hAnsi="Times New Roman" w:eastAsia="仿宋_GB2312"/>
          <w:sz w:val="32"/>
          <w:szCs w:val="32"/>
        </w:rPr>
        <w:t>超标</w:t>
      </w:r>
      <w:r>
        <w:rPr>
          <w:rFonts w:hint="eastAsia" w:ascii="Times New Roman" w:hAnsi="Times New Roman" w:eastAsia="仿宋_GB2312"/>
          <w:sz w:val="32"/>
          <w:szCs w:val="32"/>
        </w:rPr>
        <w:t>的原因</w:t>
      </w:r>
      <w:r>
        <w:rPr>
          <w:rFonts w:ascii="Times New Roman" w:hAnsi="Times New Roman" w:eastAsia="仿宋_GB2312"/>
          <w:sz w:val="32"/>
          <w:szCs w:val="32"/>
        </w:rPr>
        <w:t>，</w:t>
      </w:r>
      <w:r>
        <w:rPr>
          <w:rFonts w:hint="eastAsia" w:ascii="Times New Roman" w:hAnsi="Times New Roman" w:eastAsia="仿宋_GB2312"/>
          <w:sz w:val="32"/>
          <w:szCs w:val="32"/>
        </w:rPr>
        <w:t>可能是为</w:t>
      </w:r>
      <w:r>
        <w:rPr>
          <w:rFonts w:ascii="Times New Roman" w:hAnsi="Times New Roman" w:eastAsia="仿宋_GB2312"/>
          <w:sz w:val="32"/>
          <w:szCs w:val="32"/>
        </w:rPr>
        <w:t>快速控制</w:t>
      </w:r>
      <w:r>
        <w:rPr>
          <w:rFonts w:hint="eastAsia" w:ascii="Times New Roman" w:hAnsi="Times New Roman" w:eastAsia="仿宋_GB2312"/>
          <w:sz w:val="32"/>
          <w:szCs w:val="32"/>
        </w:rPr>
        <w:t>虫害，</w:t>
      </w:r>
      <w:r>
        <w:rPr>
          <w:rFonts w:ascii="Times New Roman" w:hAnsi="Times New Roman" w:eastAsia="仿宋_GB2312"/>
          <w:sz w:val="32"/>
          <w:szCs w:val="32"/>
        </w:rPr>
        <w:t>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w:t>
      </w:r>
      <w:r>
        <w:rPr>
          <w:rFonts w:hint="eastAsia" w:ascii="Times New Roman" w:hAnsi="Times New Roman" w:eastAsia="仿宋_GB2312"/>
          <w:sz w:val="32"/>
          <w:szCs w:val="32"/>
        </w:rPr>
        <w:t>的产品中残留量超标</w:t>
      </w:r>
      <w:r>
        <w:rPr>
          <w:rFonts w:ascii="Times New Roman" w:hAnsi="Times New Roman" w:eastAsia="仿宋_GB2312"/>
          <w:sz w:val="32"/>
          <w:szCs w:val="32"/>
        </w:rPr>
        <w:t>。</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ascii="黑体" w:hAnsi="黑体" w:eastAsia="黑体" w:cs="Times New Roman"/>
          <w:color w:val="000000"/>
          <w:sz w:val="32"/>
          <w:szCs w:val="32"/>
        </w:rPr>
        <w:t>七</w:t>
      </w:r>
      <w:r>
        <w:rPr>
          <w:rFonts w:ascii="Times New Roman" w:hAnsi="Times New Roman" w:eastAsia="黑体" w:cs="Times New Roman"/>
          <w:color w:val="000000"/>
          <w:sz w:val="32"/>
          <w:szCs w:val="32"/>
        </w:rPr>
        <w:t>、</w:t>
      </w:r>
      <w:r>
        <w:rPr>
          <w:rFonts w:hint="eastAsia" w:ascii="黑体" w:hAnsi="黑体" w:eastAsia="黑体" w:cs="黑体"/>
          <w:color w:val="000000"/>
          <w:sz w:val="32"/>
          <w:szCs w:val="32"/>
        </w:rPr>
        <w:t>糖精钠（以糖精计）</w:t>
      </w:r>
    </w:p>
    <w:p>
      <w:pPr>
        <w:spacing w:line="594"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olor w:val="000000"/>
          <w:sz w:val="32"/>
          <w:szCs w:val="32"/>
        </w:rPr>
        <w:t>糖精钠是普遍使用的人工合成甜味剂，在人体内不被吸收，不产生热量，大部分经肾排出而不损害肾功能。但如果长期摄入糖精钠超标的食品，可能</w:t>
      </w:r>
      <w:r>
        <w:rPr>
          <w:rFonts w:ascii="Times New Roman" w:hAnsi="Times New Roman" w:eastAsia="仿宋_GB2312"/>
          <w:color w:val="000000"/>
          <w:sz w:val="32"/>
          <w:szCs w:val="32"/>
        </w:rPr>
        <w:t>会影响肠胃消化酶的正常分泌，降低小肠的吸收能力，使食欲减退。《食品安全国家标准</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食品添加剂使用标准》（GB 2760</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2014）中规定，</w:t>
      </w:r>
      <w:r>
        <w:rPr>
          <w:rFonts w:hint="eastAsia" w:ascii="Times New Roman" w:hAnsi="Times New Roman" w:eastAsia="仿宋_GB2312"/>
          <w:color w:val="000000"/>
          <w:sz w:val="32"/>
          <w:szCs w:val="32"/>
        </w:rPr>
        <w:t>发酵面制品中不得使用糖精钠（以糖精计）。发酵面制品中检出糖精钠（以糖精计）的原因，</w:t>
      </w:r>
      <w:r>
        <w:rPr>
          <w:rFonts w:ascii="Times New Roman" w:hAnsi="Times New Roman" w:eastAsia="仿宋_GB2312" w:cs="Times New Roman"/>
          <w:color w:val="000000"/>
          <w:sz w:val="32"/>
          <w:szCs w:val="32"/>
        </w:rPr>
        <w:t>可能是企业为增加产品甜</w:t>
      </w:r>
      <w:r>
        <w:rPr>
          <w:rFonts w:hint="eastAsia" w:ascii="Times New Roman" w:hAnsi="Times New Roman" w:eastAsia="仿宋_GB2312" w:cs="Times New Roman"/>
          <w:color w:val="000000"/>
          <w:sz w:val="32"/>
          <w:szCs w:val="32"/>
        </w:rPr>
        <w:t>度而</w:t>
      </w:r>
      <w:r>
        <w:rPr>
          <w:rFonts w:ascii="Times New Roman" w:hAnsi="Times New Roman" w:eastAsia="仿宋_GB2312" w:cs="Times New Roman"/>
          <w:color w:val="000000"/>
          <w:sz w:val="32"/>
          <w:szCs w:val="32"/>
        </w:rPr>
        <w:t>超范围使用甜味剂。</w:t>
      </w:r>
    </w:p>
    <w:p>
      <w:pPr>
        <w:spacing w:line="594" w:lineRule="exact"/>
        <w:ind w:firstLine="640" w:firstLineChars="200"/>
        <w:rPr>
          <w:rFonts w:eastAsia="黑体"/>
          <w:color w:val="000000"/>
          <w:sz w:val="32"/>
          <w:szCs w:val="32"/>
        </w:rPr>
      </w:pPr>
      <w:r>
        <w:rPr>
          <w:rFonts w:hint="eastAsia" w:ascii="Times New Roman" w:hAnsi="Times New Roman" w:eastAsia="黑体" w:cs="Times New Roman"/>
          <w:color w:val="000000"/>
          <w:sz w:val="32"/>
          <w:szCs w:val="32"/>
        </w:rPr>
        <w:t>八、山梨</w:t>
      </w:r>
      <w:r>
        <w:rPr>
          <w:rFonts w:hint="eastAsia" w:ascii="Times New Roman" w:hAnsi="Times New Roman" w:eastAsia="黑体"/>
          <w:color w:val="000000"/>
          <w:sz w:val="32"/>
          <w:szCs w:val="32"/>
        </w:rPr>
        <w:t>酸及其钾盐（以山梨酸计）</w:t>
      </w:r>
    </w:p>
    <w:p>
      <w:pPr>
        <w:pStyle w:val="7"/>
        <w:autoSpaceDE w:val="0"/>
        <w:spacing w:line="594"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山梨酸及其钾盐抗菌性强，防腐效果好，是目前应用非常广泛的食品防腐剂。长期食用山梨酸及其钾盐超标的食品，可能对肝脏、肾脏、骨骼生长造成危害。《食品安全国家标准</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食品添加剂使用标准》（GB 2760</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2014）中规定，</w:t>
      </w:r>
      <w:r>
        <w:rPr>
          <w:rFonts w:hint="eastAsia" w:ascii="Times New Roman" w:hAnsi="Times New Roman" w:eastAsia="仿宋_GB2312"/>
          <w:color w:val="000000"/>
          <w:sz w:val="32"/>
          <w:szCs w:val="32"/>
        </w:rPr>
        <w:t>发酵面制品</w:t>
      </w:r>
      <w:r>
        <w:rPr>
          <w:rFonts w:ascii="Times New Roman" w:hAnsi="Times New Roman" w:eastAsia="仿宋_GB2312"/>
          <w:color w:val="000000"/>
          <w:sz w:val="32"/>
          <w:szCs w:val="32"/>
        </w:rPr>
        <w:t>中</w:t>
      </w:r>
      <w:r>
        <w:rPr>
          <w:rFonts w:hint="eastAsia" w:ascii="Times New Roman" w:hAnsi="Times New Roman" w:eastAsia="仿宋_GB2312"/>
          <w:color w:val="000000"/>
          <w:sz w:val="32"/>
          <w:szCs w:val="32"/>
        </w:rPr>
        <w:t>不得使用</w:t>
      </w:r>
      <w:r>
        <w:rPr>
          <w:rFonts w:ascii="Times New Roman" w:hAnsi="Times New Roman" w:eastAsia="仿宋_GB2312"/>
          <w:color w:val="000000"/>
          <w:sz w:val="32"/>
          <w:szCs w:val="32"/>
        </w:rPr>
        <w:t>山梨酸及其钾盐（以山梨酸计）。</w:t>
      </w:r>
      <w:r>
        <w:rPr>
          <w:rFonts w:hint="eastAsia" w:ascii="Times New Roman" w:hAnsi="Times New Roman" w:eastAsia="仿宋_GB2312"/>
          <w:color w:val="000000"/>
          <w:sz w:val="32"/>
          <w:szCs w:val="32"/>
        </w:rPr>
        <w:t>发酵面制品中检出</w:t>
      </w:r>
      <w:r>
        <w:rPr>
          <w:rFonts w:ascii="Times New Roman" w:hAnsi="Times New Roman" w:eastAsia="仿宋_GB2312"/>
          <w:color w:val="000000"/>
          <w:sz w:val="32"/>
          <w:szCs w:val="32"/>
        </w:rPr>
        <w:t>山梨酸及其钾盐（以山梨酸计）的原因，可能是企业为</w:t>
      </w:r>
      <w:r>
        <w:rPr>
          <w:rFonts w:hint="eastAsia" w:ascii="Times New Roman" w:hAnsi="Times New Roman" w:eastAsia="仿宋_GB2312"/>
          <w:color w:val="000000"/>
          <w:sz w:val="32"/>
          <w:szCs w:val="32"/>
        </w:rPr>
        <w:t>延长</w:t>
      </w:r>
      <w:r>
        <w:rPr>
          <w:rFonts w:ascii="Times New Roman" w:hAnsi="Times New Roman" w:eastAsia="仿宋_GB2312"/>
          <w:color w:val="000000"/>
          <w:sz w:val="32"/>
          <w:szCs w:val="32"/>
        </w:rPr>
        <w:t>产品保质期</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或者弥补产品生产过程</w:t>
      </w:r>
      <w:r>
        <w:rPr>
          <w:rFonts w:hint="eastAsia" w:ascii="Times New Roman" w:hAnsi="Times New Roman" w:eastAsia="仿宋_GB2312"/>
          <w:color w:val="000000"/>
          <w:sz w:val="32"/>
          <w:szCs w:val="32"/>
        </w:rPr>
        <w:t>中</w:t>
      </w:r>
      <w:r>
        <w:rPr>
          <w:rFonts w:ascii="Times New Roman" w:hAnsi="Times New Roman" w:eastAsia="仿宋_GB2312"/>
          <w:color w:val="000000"/>
          <w:sz w:val="32"/>
          <w:szCs w:val="32"/>
        </w:rPr>
        <w:t>卫生条件不佳而使用。</w:t>
      </w:r>
    </w:p>
    <w:p>
      <w:pPr>
        <w:spacing w:line="594" w:lineRule="exact"/>
        <w:ind w:firstLine="640" w:firstLineChars="200"/>
        <w:rPr>
          <w:rFonts w:ascii="黑体" w:hAnsi="黑体" w:eastAsia="黑体" w:cs="Times New Roman"/>
          <w:color w:val="000000"/>
          <w:sz w:val="32"/>
          <w:szCs w:val="32"/>
        </w:rPr>
      </w:pPr>
      <w:r>
        <w:rPr>
          <w:rFonts w:hint="eastAsia" w:ascii="Times New Roman" w:hAnsi="Times New Roman" w:eastAsia="黑体"/>
          <w:sz w:val="32"/>
          <w:szCs w:val="32"/>
        </w:rPr>
        <w:t>九、</w:t>
      </w:r>
      <w:r>
        <w:rPr>
          <w:rFonts w:hint="eastAsia" w:ascii="黑体" w:hAnsi="黑体" w:eastAsia="黑体"/>
          <w:sz w:val="32"/>
          <w:szCs w:val="32"/>
        </w:rPr>
        <w:t>二氧化硫残留量</w:t>
      </w:r>
    </w:p>
    <w:p>
      <w:pPr>
        <w:pStyle w:val="4"/>
        <w:spacing w:line="594" w:lineRule="exact"/>
        <w:ind w:firstLine="640"/>
        <w:rPr>
          <w:rFonts w:ascii="Times New Roman" w:hAnsi="Times New Roman" w:eastAsia="仿宋_GB2312"/>
          <w:color w:val="000000"/>
          <w:szCs w:val="32"/>
        </w:rPr>
      </w:pPr>
      <w:r>
        <w:rPr>
          <w:rFonts w:ascii="Times New Roman" w:hAnsi="Times New Roman" w:eastAsia="仿宋_GB2312"/>
          <w:color w:val="000000"/>
          <w:szCs w:val="32"/>
        </w:rPr>
        <w:t>二氧化硫是食品加工中常用的漂白剂和防腐剂，具有漂白、防腐和抗氧化作用。少量二氧化硫进入人体不会对身体健康造成危害，但过量食用会引起如恶心、呕吐等胃肠道反应。《食品安全国家标准</w:t>
      </w:r>
      <w:r>
        <w:rPr>
          <w:rFonts w:hint="eastAsia" w:ascii="Times New Roman" w:hAnsi="Times New Roman" w:eastAsia="仿宋_GB2312"/>
          <w:color w:val="000000"/>
          <w:szCs w:val="32"/>
        </w:rPr>
        <w:t xml:space="preserve"> </w:t>
      </w:r>
      <w:r>
        <w:rPr>
          <w:rFonts w:ascii="Times New Roman" w:hAnsi="Times New Roman" w:eastAsia="仿宋_GB2312"/>
          <w:color w:val="000000"/>
          <w:szCs w:val="32"/>
        </w:rPr>
        <w:t>食品添加剂使用标准》（GB 2760</w:t>
      </w:r>
      <w:r>
        <w:rPr>
          <w:rFonts w:hint="eastAsia" w:ascii="Times New Roman" w:hAnsi="Times New Roman" w:eastAsia="仿宋_GB2312"/>
          <w:color w:val="000000"/>
          <w:szCs w:val="32"/>
        </w:rPr>
        <w:t>—</w:t>
      </w:r>
      <w:r>
        <w:rPr>
          <w:rFonts w:ascii="Times New Roman" w:hAnsi="Times New Roman" w:eastAsia="仿宋_GB2312"/>
          <w:color w:val="000000"/>
          <w:szCs w:val="32"/>
        </w:rPr>
        <w:t>2014）中规定，二氧化硫（以</w:t>
      </w:r>
      <w:r>
        <w:rPr>
          <w:rFonts w:hint="eastAsia" w:ascii="Times New Roman" w:hAnsi="Times New Roman" w:eastAsia="仿宋_GB2312"/>
          <w:color w:val="000000"/>
          <w:szCs w:val="32"/>
        </w:rPr>
        <w:t>二氧化硫</w:t>
      </w:r>
      <w:r>
        <w:rPr>
          <w:rFonts w:ascii="Times New Roman" w:hAnsi="Times New Roman" w:eastAsia="仿宋_GB2312"/>
          <w:color w:val="000000"/>
          <w:szCs w:val="32"/>
        </w:rPr>
        <w:t>残留量计）在</w:t>
      </w:r>
      <w:r>
        <w:rPr>
          <w:rFonts w:hint="eastAsia" w:ascii="Times New Roman" w:hAnsi="Times New Roman" w:eastAsia="仿宋_GB2312"/>
          <w:color w:val="000000"/>
          <w:szCs w:val="32"/>
        </w:rPr>
        <w:t>蔬菜干制品</w:t>
      </w:r>
      <w:r>
        <w:rPr>
          <w:rFonts w:ascii="Times New Roman" w:hAnsi="Times New Roman" w:eastAsia="仿宋_GB2312"/>
          <w:color w:val="000000"/>
          <w:szCs w:val="32"/>
        </w:rPr>
        <w:t>中</w:t>
      </w:r>
      <w:r>
        <w:rPr>
          <w:rFonts w:hint="eastAsia" w:ascii="Times New Roman" w:hAnsi="Times New Roman" w:eastAsia="仿宋_GB2312"/>
          <w:color w:val="000000"/>
          <w:szCs w:val="32"/>
        </w:rPr>
        <w:t>的</w:t>
      </w:r>
      <w:r>
        <w:rPr>
          <w:rFonts w:ascii="Times New Roman" w:hAnsi="Times New Roman" w:eastAsia="仿宋_GB2312"/>
          <w:color w:val="000000"/>
          <w:szCs w:val="32"/>
        </w:rPr>
        <w:t>最大使用量为</w:t>
      </w:r>
      <w:r>
        <w:rPr>
          <w:rFonts w:hint="eastAsia" w:ascii="Times New Roman" w:hAnsi="Times New Roman" w:eastAsia="仿宋_GB2312"/>
          <w:color w:val="000000"/>
          <w:szCs w:val="32"/>
        </w:rPr>
        <w:t>0.2g</w:t>
      </w:r>
      <w:r>
        <w:rPr>
          <w:rFonts w:ascii="Times New Roman" w:hAnsi="Times New Roman" w:eastAsia="仿宋_GB2312"/>
          <w:color w:val="000000"/>
          <w:szCs w:val="32"/>
        </w:rPr>
        <w:t>/kg。</w:t>
      </w:r>
      <w:r>
        <w:rPr>
          <w:rFonts w:hint="eastAsia" w:ascii="Times New Roman" w:hAnsi="Times New Roman" w:eastAsia="仿宋_GB2312"/>
          <w:color w:val="000000"/>
          <w:szCs w:val="32"/>
        </w:rPr>
        <w:t>蔬菜干制品中二氧化硫残留量</w:t>
      </w:r>
      <w:r>
        <w:rPr>
          <w:rFonts w:hint="eastAsia" w:ascii="Times New Roman" w:hAnsi="Times New Roman" w:eastAsia="仿宋_GB2312"/>
          <w:color w:val="000000"/>
          <w:szCs w:val="32"/>
          <w:lang w:eastAsia="zh-CN"/>
        </w:rPr>
        <w:t>超标</w:t>
      </w:r>
      <w:r>
        <w:rPr>
          <w:rFonts w:hint="eastAsia" w:ascii="Times New Roman" w:hAnsi="Times New Roman" w:eastAsia="仿宋_GB2312"/>
          <w:color w:val="000000"/>
          <w:szCs w:val="32"/>
        </w:rPr>
        <w:t>的原因，可能是个别生产者使用劣质原料以降低成本，其后为了提高产品色泽超量使用二氧化硫；也可能是由于使用硫磺熏蒸漂白这种传统工艺或直接使用亚硫酸盐浸泡所造成。</w:t>
      </w:r>
    </w:p>
    <w:p>
      <w:pPr>
        <w:spacing w:line="594"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十、铝的残留量</w:t>
      </w:r>
      <w:r>
        <w:rPr>
          <w:rFonts w:ascii="Times New Roman" w:hAnsi="Times New Roman" w:eastAsia="黑体" w:cs="Times New Roman"/>
          <w:sz w:val="32"/>
          <w:szCs w:val="32"/>
        </w:rPr>
        <w:t>（干样品，以Al计）</w:t>
      </w:r>
    </w:p>
    <w:p>
      <w:pPr>
        <w:spacing w:line="594" w:lineRule="exact"/>
        <w:ind w:firstLine="640" w:firstLineChars="200"/>
        <w:rPr>
          <w:rFonts w:eastAsia="仿宋_GB2312"/>
          <w:sz w:val="32"/>
          <w:szCs w:val="32"/>
        </w:rPr>
      </w:pPr>
      <w:r>
        <w:rPr>
          <w:rFonts w:ascii="Times New Roman" w:hAnsi="Times New Roman" w:eastAsia="仿宋_GB2312" w:cs="Times New Roman"/>
          <w:sz w:val="32"/>
          <w:szCs w:val="32"/>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w:t>
      </w:r>
      <w:r>
        <w:rPr>
          <w:rFonts w:eastAsia="仿宋_GB2312"/>
          <w:sz w:val="32"/>
          <w:szCs w:val="32"/>
        </w:rPr>
        <w:t>《食品安全国家标准</w:t>
      </w:r>
      <w:r>
        <w:rPr>
          <w:rFonts w:hint="eastAsia" w:eastAsia="仿宋_GB2312"/>
          <w:sz w:val="32"/>
          <w:szCs w:val="32"/>
        </w:rPr>
        <w:t xml:space="preserve"> </w:t>
      </w:r>
      <w:r>
        <w:rPr>
          <w:rFonts w:eastAsia="仿宋_GB2312"/>
          <w:sz w:val="32"/>
          <w:szCs w:val="32"/>
        </w:rPr>
        <w:t>食</w:t>
      </w:r>
      <w:r>
        <w:rPr>
          <w:rFonts w:hint="eastAsia" w:eastAsia="仿宋_GB2312"/>
          <w:sz w:val="32"/>
          <w:szCs w:val="32"/>
        </w:rPr>
        <w:t>品</w:t>
      </w:r>
      <w:r>
        <w:rPr>
          <w:rFonts w:eastAsia="仿宋_GB2312"/>
          <w:sz w:val="32"/>
          <w:szCs w:val="32"/>
        </w:rPr>
        <w:t>添加剂使用标准》（</w:t>
      </w:r>
      <w:r>
        <w:rPr>
          <w:rFonts w:ascii="Times New Roman" w:hAnsi="Times New Roman" w:eastAsia="仿宋_GB2312"/>
          <w:sz w:val="32"/>
          <w:szCs w:val="32"/>
        </w:rPr>
        <w:t>GB 2760</w:t>
      </w:r>
      <w:r>
        <w:rPr>
          <w:rFonts w:hint="eastAsia" w:eastAsia="仿宋_GB2312"/>
          <w:sz w:val="32"/>
          <w:szCs w:val="32"/>
        </w:rPr>
        <w:t>—</w:t>
      </w:r>
      <w:r>
        <w:rPr>
          <w:rFonts w:ascii="Times New Roman" w:hAnsi="Times New Roman" w:eastAsia="仿宋_GB2312"/>
          <w:sz w:val="32"/>
          <w:szCs w:val="32"/>
        </w:rPr>
        <w:t>2014</w:t>
      </w:r>
      <w:r>
        <w:rPr>
          <w:rFonts w:eastAsia="仿宋_GB2312"/>
          <w:sz w:val="32"/>
          <w:szCs w:val="32"/>
        </w:rPr>
        <w:t>）中规定</w:t>
      </w:r>
      <w:r>
        <w:rPr>
          <w:rFonts w:hint="eastAsia" w:eastAsia="仿宋_GB2312"/>
          <w:sz w:val="32"/>
          <w:szCs w:val="32"/>
        </w:rPr>
        <w:t>，</w:t>
      </w:r>
      <w:r>
        <w:rPr>
          <w:rFonts w:hint="eastAsia" w:ascii="Times New Roman" w:hAnsi="Times New Roman" w:eastAsia="仿宋_GB2312" w:cs="Times New Roman"/>
          <w:sz w:val="32"/>
          <w:szCs w:val="32"/>
        </w:rPr>
        <w:t>油炸面制品</w:t>
      </w:r>
      <w:r>
        <w:rPr>
          <w:rFonts w:eastAsia="仿宋_GB2312"/>
          <w:sz w:val="32"/>
          <w:szCs w:val="32"/>
        </w:rPr>
        <w:t>中铝的最大残留限量</w:t>
      </w:r>
      <w:r>
        <w:rPr>
          <w:rFonts w:hint="eastAsia" w:eastAsia="仿宋_GB2312"/>
          <w:sz w:val="32"/>
          <w:szCs w:val="32"/>
        </w:rPr>
        <w:t>值</w:t>
      </w:r>
      <w:r>
        <w:rPr>
          <w:rFonts w:eastAsia="仿宋_GB2312"/>
          <w:sz w:val="32"/>
          <w:szCs w:val="32"/>
        </w:rPr>
        <w:t>为</w:t>
      </w:r>
      <w:r>
        <w:rPr>
          <w:rFonts w:ascii="Times New Roman" w:hAnsi="Times New Roman" w:eastAsia="仿宋_GB2312"/>
          <w:sz w:val="32"/>
          <w:szCs w:val="32"/>
        </w:rPr>
        <w:t>100mg/kg</w:t>
      </w:r>
      <w:r>
        <w:rPr>
          <w:rFonts w:eastAsia="仿宋_GB2312"/>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2014）中规定，粉丝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粉条中铝的最大残留限量</w:t>
      </w:r>
      <w:r>
        <w:rPr>
          <w:rFonts w:hint="eastAsia" w:ascii="Times New Roman" w:hAnsi="Times New Roman" w:eastAsia="仿宋_GB2312" w:cs="Times New Roman"/>
          <w:sz w:val="32"/>
          <w:szCs w:val="32"/>
        </w:rPr>
        <w:t>值</w:t>
      </w:r>
      <w:r>
        <w:rPr>
          <w:rFonts w:hint="eastAsia" w:eastAsia="仿宋_GB2312"/>
          <w:sz w:val="32"/>
          <w:szCs w:val="32"/>
        </w:rPr>
        <w:t>（</w:t>
      </w:r>
      <w:r>
        <w:rPr>
          <w:rFonts w:ascii="Times New Roman" w:hAnsi="Times New Roman" w:eastAsia="仿宋_GB2312" w:cs="Times New Roman"/>
          <w:sz w:val="32"/>
          <w:szCs w:val="32"/>
        </w:rPr>
        <w:t>干样品，以Al计</w:t>
      </w:r>
      <w:r>
        <w:rPr>
          <w:rFonts w:hint="eastAsia" w:eastAsia="仿宋_GB2312"/>
          <w:sz w:val="32"/>
          <w:szCs w:val="32"/>
        </w:rPr>
        <w:t>）</w:t>
      </w:r>
      <w:r>
        <w:rPr>
          <w:rFonts w:ascii="Times New Roman" w:hAnsi="Times New Roman" w:eastAsia="仿宋_GB2312" w:cs="Times New Roman"/>
          <w:sz w:val="32"/>
          <w:szCs w:val="32"/>
        </w:rPr>
        <w:t>为200mg/kg。</w:t>
      </w:r>
      <w:r>
        <w:rPr>
          <w:rFonts w:hint="eastAsia" w:ascii="Times New Roman" w:hAnsi="Times New Roman" w:eastAsia="仿宋_GB2312" w:cs="Times New Roman"/>
          <w:sz w:val="32"/>
          <w:szCs w:val="32"/>
        </w:rPr>
        <w:t>油炸面制品</w:t>
      </w:r>
      <w:r>
        <w:rPr>
          <w:rFonts w:hint="eastAsia" w:eastAsia="仿宋_GB2312"/>
          <w:sz w:val="32"/>
          <w:szCs w:val="32"/>
        </w:rPr>
        <w:t>中</w:t>
      </w:r>
      <w:r>
        <w:rPr>
          <w:rFonts w:eastAsia="仿宋_GB2312"/>
          <w:sz w:val="32"/>
          <w:szCs w:val="32"/>
        </w:rPr>
        <w:t>铝的残留量</w:t>
      </w:r>
      <w:r>
        <w:rPr>
          <w:rFonts w:hint="eastAsia" w:eastAsia="仿宋_GB2312"/>
          <w:sz w:val="32"/>
          <w:szCs w:val="32"/>
        </w:rPr>
        <w:t>（干样品，以</w:t>
      </w:r>
      <w:r>
        <w:rPr>
          <w:rFonts w:ascii="Times New Roman" w:hAnsi="Times New Roman" w:eastAsia="仿宋_GB2312"/>
          <w:sz w:val="32"/>
          <w:szCs w:val="32"/>
        </w:rPr>
        <w:t>Al</w:t>
      </w:r>
      <w:r>
        <w:rPr>
          <w:rFonts w:hint="eastAsia" w:eastAsia="仿宋_GB2312"/>
          <w:sz w:val="32"/>
          <w:szCs w:val="32"/>
        </w:rPr>
        <w:t>计）</w:t>
      </w:r>
      <w:r>
        <w:rPr>
          <w:rFonts w:hint="eastAsia" w:eastAsia="仿宋_GB2312"/>
          <w:sz w:val="32"/>
          <w:szCs w:val="32"/>
          <w:lang w:eastAsia="zh-CN"/>
        </w:rPr>
        <w:t>超标</w:t>
      </w:r>
      <w:r>
        <w:rPr>
          <w:rFonts w:hint="eastAsia" w:eastAsia="仿宋_GB2312"/>
          <w:sz w:val="32"/>
          <w:szCs w:val="32"/>
        </w:rPr>
        <w:t>的原因，可能是个别企业为增加产品口感，在生产加工过程中超限量使用含铝添加剂</w:t>
      </w:r>
      <w:r>
        <w:rPr>
          <w:rFonts w:hint="eastAsia" w:eastAsia="仿宋_GB2312"/>
          <w:sz w:val="32"/>
          <w:szCs w:val="32"/>
          <w:lang w:eastAsia="zh-CN"/>
        </w:rPr>
        <w:t>；也</w:t>
      </w:r>
      <w:r>
        <w:rPr>
          <w:rFonts w:hint="eastAsia" w:eastAsia="仿宋_GB2312"/>
          <w:sz w:val="32"/>
          <w:szCs w:val="32"/>
        </w:rPr>
        <w:t>可能是企业使用的复配添加剂中铝含量过高</w:t>
      </w:r>
      <w:r>
        <w:rPr>
          <w:rFonts w:hint="eastAsia" w:eastAsia="仿宋_GB2312"/>
          <w:sz w:val="32"/>
          <w:szCs w:val="32"/>
          <w:lang w:eastAsia="zh-CN"/>
        </w:rPr>
        <w:t>；或</w:t>
      </w:r>
      <w:r>
        <w:rPr>
          <w:rFonts w:ascii="Times New Roman" w:hAnsi="Times New Roman" w:eastAsia="仿宋_GB2312" w:cs="Times New Roman"/>
          <w:sz w:val="32"/>
          <w:szCs w:val="32"/>
        </w:rPr>
        <w:t>使用</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rPr>
        <w:t>受环境影响有较高铝含量</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原料</w:t>
      </w:r>
      <w:r>
        <w:rPr>
          <w:rFonts w:hint="eastAsia" w:eastAsia="仿宋_GB2312"/>
          <w:sz w:val="32"/>
          <w:szCs w:val="32"/>
        </w:rPr>
        <w:t>。</w:t>
      </w:r>
      <w:r>
        <w:rPr>
          <w:rFonts w:ascii="Times New Roman" w:hAnsi="Times New Roman" w:eastAsia="仿宋_GB2312" w:cs="Times New Roman"/>
          <w:sz w:val="32"/>
          <w:szCs w:val="32"/>
        </w:rPr>
        <w:t>粉丝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粉条中铝的残留量</w:t>
      </w:r>
      <w:r>
        <w:rPr>
          <w:rFonts w:hint="eastAsia" w:ascii="Times New Roman" w:hAnsi="Times New Roman" w:eastAsia="仿宋_GB2312" w:cs="Times New Roman"/>
          <w:sz w:val="32"/>
          <w:szCs w:val="32"/>
        </w:rPr>
        <w:t>（干样品，以</w:t>
      </w:r>
      <w:r>
        <w:rPr>
          <w:rFonts w:ascii="Times New Roman" w:hAnsi="Times New Roman" w:eastAsia="仿宋_GB2312" w:cs="Times New Roman"/>
          <w:sz w:val="32"/>
          <w:szCs w:val="32"/>
        </w:rPr>
        <w:t>Al</w:t>
      </w:r>
      <w:r>
        <w:rPr>
          <w:rFonts w:hint="eastAsia" w:ascii="Times New Roman" w:hAnsi="Times New Roman" w:eastAsia="仿宋_GB2312" w:cs="Times New Roman"/>
          <w:sz w:val="32"/>
          <w:szCs w:val="32"/>
        </w:rPr>
        <w:t>计）</w:t>
      </w:r>
      <w:r>
        <w:rPr>
          <w:rFonts w:hint="eastAsia" w:ascii="Times New Roman" w:hAnsi="Times New Roman" w:eastAsia="仿宋_GB2312" w:cs="Times New Roman"/>
          <w:sz w:val="32"/>
          <w:szCs w:val="32"/>
          <w:lang w:eastAsia="zh-CN"/>
        </w:rPr>
        <w:t>超标</w:t>
      </w:r>
      <w:r>
        <w:rPr>
          <w:rFonts w:hint="eastAsia" w:ascii="Times New Roman" w:hAnsi="Times New Roman" w:eastAsia="仿宋_GB2312" w:cs="Times New Roman"/>
          <w:sz w:val="32"/>
          <w:szCs w:val="32"/>
        </w:rPr>
        <w:t>的原因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可能是</w:t>
      </w:r>
      <w:r>
        <w:rPr>
          <w:rFonts w:ascii="Times New Roman" w:hAnsi="Times New Roman" w:eastAsia="仿宋_GB2312" w:cs="Times New Roman"/>
          <w:sz w:val="32"/>
          <w:szCs w:val="32"/>
        </w:rPr>
        <w:t>企业在生产加工过程中</w:t>
      </w:r>
      <w:r>
        <w:rPr>
          <w:rFonts w:hint="eastAsia" w:ascii="Times New Roman" w:hAnsi="Times New Roman" w:eastAsia="仿宋_GB2312" w:cs="Times New Roman"/>
          <w:sz w:val="32"/>
          <w:szCs w:val="32"/>
        </w:rPr>
        <w:t>未控制好</w:t>
      </w:r>
      <w:r>
        <w:rPr>
          <w:rFonts w:ascii="Times New Roman" w:hAnsi="Times New Roman" w:eastAsia="仿宋_GB2312" w:cs="Times New Roman"/>
          <w:sz w:val="32"/>
          <w:szCs w:val="32"/>
        </w:rPr>
        <w:t>含铝食品添加剂</w:t>
      </w:r>
      <w:r>
        <w:rPr>
          <w:rFonts w:hint="eastAsia" w:ascii="Times New Roman" w:hAnsi="Times New Roman" w:eastAsia="仿宋_GB2312" w:cs="Times New Roman"/>
          <w:sz w:val="32"/>
          <w:szCs w:val="32"/>
        </w:rPr>
        <w:t>的使用量；也可能是</w:t>
      </w:r>
      <w:r>
        <w:rPr>
          <w:rFonts w:ascii="Times New Roman" w:hAnsi="Times New Roman" w:eastAsia="仿宋_GB2312" w:cs="Times New Roman"/>
          <w:sz w:val="32"/>
          <w:szCs w:val="32"/>
        </w:rPr>
        <w:t>其使用的复配食品添加剂中铝含量过高；</w:t>
      </w:r>
      <w:r>
        <w:rPr>
          <w:rFonts w:hint="eastAsia" w:ascii="Times New Roman" w:hAnsi="Times New Roman" w:eastAsia="仿宋_GB2312" w:cs="Times New Roman"/>
          <w:sz w:val="32"/>
          <w:szCs w:val="32"/>
        </w:rPr>
        <w:t>还可能</w:t>
      </w:r>
      <w:r>
        <w:rPr>
          <w:rFonts w:ascii="Times New Roman" w:hAnsi="Times New Roman" w:eastAsia="仿宋_GB2312" w:cs="Times New Roman"/>
          <w:sz w:val="32"/>
          <w:szCs w:val="32"/>
        </w:rPr>
        <w:t>是厂家使用</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rPr>
        <w:t>受环境影响有较高铝含量</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原料</w:t>
      </w:r>
      <w:r>
        <w:rPr>
          <w:rFonts w:hint="eastAsia" w:ascii="Times New Roman" w:hAnsi="Times New Roman" w:eastAsia="仿宋_GB2312" w:cs="Times New Roman"/>
          <w:sz w:val="32"/>
          <w:szCs w:val="32"/>
        </w:rPr>
        <w:t>。</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十一、酸价（以脂肪计）</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酸价，又称酸值，主要反映食品中的油脂酸败程度。酸价超标会导致食品有哈喇味，超标严重时所产生的醛、酮、酸会破坏脂溶性维生素，导致肠胃不适。《食品安全国家标准 糕点、面包》（GB 7099—2015）中规定，糕点中酸价（以脂肪计）的最大限量值为5mg/g。糕点中酸价（以脂肪计）检测值</w:t>
      </w:r>
      <w:r>
        <w:rPr>
          <w:rFonts w:hint="eastAsia" w:ascii="Times New Roman" w:hAnsi="Times New Roman" w:eastAsia="仿宋_GB2312"/>
          <w:sz w:val="32"/>
          <w:szCs w:val="32"/>
          <w:lang w:eastAsia="zh-CN"/>
        </w:rPr>
        <w:t>超标</w:t>
      </w:r>
      <w:r>
        <w:rPr>
          <w:rFonts w:hint="eastAsia" w:ascii="Times New Roman" w:hAnsi="Times New Roman" w:eastAsia="仿宋_GB2312"/>
          <w:sz w:val="32"/>
          <w:szCs w:val="32"/>
        </w:rPr>
        <w:t>的原因，可能是企业原料采购把关不严，也可能是生产工艺不达标，还可能与产品储藏条件不当有关。</w:t>
      </w:r>
    </w:p>
    <w:p>
      <w:pPr>
        <w:spacing w:line="594" w:lineRule="exact"/>
        <w:ind w:firstLine="640" w:firstLineChars="200"/>
        <w:contextualSpacing/>
        <w:rPr>
          <w:rFonts w:ascii="黑体" w:hAnsi="黑体" w:eastAsia="黑体" w:cs="Times New Roman"/>
          <w:color w:val="000000"/>
          <w:sz w:val="32"/>
          <w:szCs w:val="32"/>
        </w:rPr>
      </w:pPr>
      <w:r>
        <w:rPr>
          <w:rFonts w:hint="eastAsia" w:ascii="黑体" w:hAnsi="黑体" w:eastAsia="黑体" w:cs="Times New Roman"/>
          <w:color w:val="000000"/>
          <w:sz w:val="32"/>
          <w:szCs w:val="32"/>
        </w:rPr>
        <w:t>十二、</w:t>
      </w:r>
      <w:r>
        <w:rPr>
          <w:rFonts w:hint="eastAsia" w:ascii="黑体" w:hAnsi="黑体" w:eastAsia="黑体"/>
          <w:sz w:val="32"/>
          <w:szCs w:val="32"/>
        </w:rPr>
        <w:t>过氧化值（以脂肪计）</w:t>
      </w:r>
    </w:p>
    <w:p>
      <w:pPr>
        <w:autoSpaceDE w:val="0"/>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过氧化值是油脂酸败的早期指标，主要反映油脂被氧化的程度。食用过氧化值超标的食品一般不会对人体健康造成损害，但长期食用过氧化值严重超标的食品可能导致肠胃不适、腹泻等。《食品安全国家标准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饼干》（GB 7100</w:t>
      </w:r>
      <w:r>
        <w:rPr>
          <w:rFonts w:hint="eastAsia" w:ascii="Times New Roman" w:hAnsi="Times New Roman" w:eastAsia="仿宋_GB2312"/>
          <w:sz w:val="32"/>
          <w:szCs w:val="32"/>
        </w:rPr>
        <w:t>—</w:t>
      </w:r>
      <w:r>
        <w:rPr>
          <w:rFonts w:ascii="Times New Roman" w:hAnsi="Times New Roman" w:eastAsia="仿宋_GB2312" w:cs="Times New Roman"/>
          <w:sz w:val="32"/>
          <w:szCs w:val="32"/>
        </w:rPr>
        <w:t>2015）中规定，饼干中过氧化值（以脂肪计）的最大限量值为0.25g/100g。《食品安全国家标准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2014）中规定，炒货食品及坚果制品中熟制葵花籽过氧化值（以脂肪计）的最大限量值为0.80g/100</w:t>
      </w:r>
      <w:r>
        <w:rPr>
          <w:rFonts w:ascii="Times New Roman" w:hAnsi="Times New Roman" w:eastAsia="仿宋_GB2312"/>
          <w:sz w:val="32"/>
          <w:szCs w:val="32"/>
        </w:rPr>
        <w:t>g。</w:t>
      </w:r>
      <w:r>
        <w:rPr>
          <w:rFonts w:ascii="Times New Roman" w:hAnsi="Times New Roman" w:eastAsia="仿宋_GB2312" w:cs="Times New Roman"/>
          <w:sz w:val="32"/>
          <w:szCs w:val="32"/>
        </w:rPr>
        <w:t>饼干</w:t>
      </w:r>
      <w:r>
        <w:rPr>
          <w:rFonts w:hint="eastAsia" w:ascii="Times New Roman" w:hAnsi="Times New Roman" w:eastAsia="仿宋_GB2312" w:cs="Times New Roman"/>
          <w:sz w:val="32"/>
          <w:szCs w:val="32"/>
        </w:rPr>
        <w:t>、</w:t>
      </w:r>
      <w:r>
        <w:rPr>
          <w:rFonts w:hint="eastAsia" w:ascii="Times New Roman" w:hAnsi="Times New Roman" w:eastAsia="仿宋_GB2312"/>
          <w:sz w:val="32"/>
          <w:szCs w:val="32"/>
        </w:rPr>
        <w:t>熟制葵花籽中</w:t>
      </w:r>
      <w:r>
        <w:rPr>
          <w:rFonts w:ascii="Times New Roman" w:hAnsi="Times New Roman" w:eastAsia="仿宋_GB2312" w:cs="Times New Roman"/>
          <w:sz w:val="32"/>
          <w:szCs w:val="32"/>
        </w:rPr>
        <w:t>过氧化值（以脂肪计）检测值</w:t>
      </w:r>
      <w:r>
        <w:rPr>
          <w:rFonts w:hint="eastAsia" w:ascii="Times New Roman" w:hAnsi="Times New Roman" w:eastAsia="仿宋_GB2312" w:cs="Times New Roman"/>
          <w:sz w:val="32"/>
          <w:szCs w:val="32"/>
        </w:rPr>
        <w:t>超标的</w:t>
      </w:r>
      <w:r>
        <w:rPr>
          <w:rFonts w:ascii="Times New Roman" w:hAnsi="Times New Roman" w:eastAsia="仿宋_GB2312" w:cs="Times New Roman"/>
          <w:sz w:val="32"/>
          <w:szCs w:val="32"/>
        </w:rPr>
        <w:t>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可能是原料中的脂肪已经被氧化，也可能与产品在储运过程中环境条件控制不当等有关。</w:t>
      </w:r>
    </w:p>
    <w:p>
      <w:pPr>
        <w:spacing w:line="594" w:lineRule="exact"/>
        <w:ind w:firstLine="640" w:firstLineChars="200"/>
        <w:rPr>
          <w:rFonts w:ascii="Times New Roman" w:hAnsi="Times New Roman" w:eastAsia="仿宋_GB2312" w:cs="Times New Roman"/>
          <w:kern w:val="0"/>
          <w:sz w:val="32"/>
          <w:szCs w:val="32"/>
        </w:rPr>
      </w:pPr>
      <w:bookmarkStart w:id="0" w:name="_GoBack"/>
      <w:bookmarkEnd w:id="0"/>
    </w:p>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51539"/>
    <w:rsid w:val="4B85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Body Text First Indent 2"/>
    <w:basedOn w:val="2"/>
    <w:qFormat/>
    <w:uiPriority w:val="0"/>
    <w:pPr>
      <w:adjustRightInd w:val="0"/>
      <w:ind w:left="0" w:leftChars="0" w:firstLine="880" w:firstLineChars="200"/>
    </w:pPr>
    <w:rPr>
      <w:rFonts w:ascii="Calibri" w:hAnsi="Calibri" w:eastAsia="仿宋" w:cs="Times New Roman"/>
      <w:sz w:val="32"/>
    </w:rPr>
  </w:style>
  <w:style w:type="paragraph" w:customStyle="1" w:styleId="7">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2021-11-19T11:44:00Z</dcterms:created>
  <dc:creator>赵爽</dc:creator>
  <cp:lastModifiedBy>赵爽</cp:lastModifiedBy>
  <dcterms:modified xsi:type="dcterms:W3CDTF">2021-11-19T11:44:24Z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