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黑体" w:hAnsi="黑体" w:eastAsia="黑体" w:cs="黑体"/>
          <w:spacing w:val="-12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spacing w:val="-12"/>
          <w:sz w:val="32"/>
          <w:szCs w:val="32"/>
        </w:rPr>
        <w:t>铜绿假单胞菌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铜绿假单胞菌是一种条件致病菌，广泛分布于水、空气、正常人的皮肤、呼吸道和肠道等，易在潮湿的环境存活，对消毒剂、紫外线等具有较强的抵抗力。铜绿假单胞菌对于</w:t>
      </w:r>
      <w:r>
        <w:rPr>
          <w:rFonts w:hint="eastAsia" w:ascii="Times New Roman" w:hAnsi="Times New Roman" w:eastAsia="仿宋_GB2312"/>
          <w:sz w:val="32"/>
          <w:szCs w:val="32"/>
        </w:rPr>
        <w:t>免疫</w:t>
      </w:r>
      <w:r>
        <w:rPr>
          <w:rFonts w:ascii="Times New Roman" w:hAnsi="Times New Roman" w:eastAsia="仿宋_GB2312"/>
          <w:sz w:val="32"/>
          <w:szCs w:val="32"/>
        </w:rPr>
        <w:t>力较弱的人群健康风险</w:t>
      </w:r>
      <w:r>
        <w:rPr>
          <w:rFonts w:hint="eastAsia" w:ascii="Times New Roman" w:hAnsi="Times New Roman" w:eastAsia="仿宋_GB2312"/>
          <w:sz w:val="32"/>
          <w:szCs w:val="32"/>
        </w:rPr>
        <w:t>较大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ascii="Times New Roman" w:hAnsi="Times New Roman" w:eastAsia="仿宋_GB2312"/>
          <w:sz w:val="32"/>
          <w:szCs w:val="32"/>
        </w:rPr>
        <w:t>食品安全国家标准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包装饮用水</w:t>
      </w:r>
      <w:r>
        <w:rPr>
          <w:rFonts w:hint="eastAsia" w:ascii="Times New Roman" w:hAnsi="Times New Roman" w:eastAsia="仿宋_GB2312"/>
          <w:sz w:val="32"/>
          <w:szCs w:val="32"/>
        </w:rPr>
        <w:t>》（</w:t>
      </w:r>
      <w:r>
        <w:rPr>
          <w:rFonts w:ascii="Times New Roman" w:hAnsi="Times New Roman" w:eastAsia="仿宋_GB2312"/>
          <w:sz w:val="32"/>
          <w:szCs w:val="32"/>
        </w:rPr>
        <w:t>GB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19298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中规定，</w:t>
      </w:r>
      <w:r>
        <w:rPr>
          <w:rFonts w:hint="eastAsia" w:ascii="Times New Roman" w:hAnsi="Times New Roman" w:eastAsia="仿宋_GB2312"/>
          <w:sz w:val="32"/>
          <w:szCs w:val="32"/>
        </w:rPr>
        <w:t>包装饮用水同一批次产品5个样品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中铜绿假单胞菌的</w:t>
      </w:r>
      <w:r>
        <w:rPr>
          <w:rFonts w:hint="eastAsia" w:ascii="Times New Roman" w:hAnsi="Times New Roman" w:eastAsia="仿宋_GB2312"/>
          <w:sz w:val="32"/>
          <w:szCs w:val="32"/>
        </w:rPr>
        <w:t>检测结果</w:t>
      </w:r>
      <w:r>
        <w:rPr>
          <w:rFonts w:ascii="Times New Roman" w:hAnsi="Times New Roman" w:eastAsia="仿宋_GB2312"/>
          <w:sz w:val="32"/>
          <w:szCs w:val="32"/>
        </w:rPr>
        <w:t>均</w:t>
      </w: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ascii="Times New Roman" w:hAnsi="Times New Roman" w:eastAsia="仿宋_GB2312"/>
          <w:sz w:val="32"/>
          <w:szCs w:val="32"/>
        </w:rPr>
        <w:t>不得检出。</w:t>
      </w:r>
      <w:r>
        <w:rPr>
          <w:rFonts w:hint="eastAsia" w:ascii="Times New Roman" w:hAnsi="Times New Roman" w:eastAsia="仿宋_GB2312"/>
          <w:sz w:val="32"/>
          <w:szCs w:val="32"/>
        </w:rPr>
        <w:t>包装饮用水中检出</w:t>
      </w:r>
      <w:r>
        <w:rPr>
          <w:rFonts w:ascii="Times New Roman" w:hAnsi="Times New Roman" w:eastAsia="仿宋_GB2312"/>
          <w:sz w:val="32"/>
          <w:szCs w:val="32"/>
        </w:rPr>
        <w:t>铜绿假单胞菌的原因，可能是水源防护不当，水体受到污染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也可能是</w:t>
      </w:r>
      <w:r>
        <w:rPr>
          <w:rFonts w:ascii="Times New Roman" w:hAnsi="Times New Roman" w:eastAsia="仿宋_GB2312"/>
          <w:sz w:val="32"/>
          <w:szCs w:val="32"/>
        </w:rPr>
        <w:t>生产过程中卫生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条件</w:t>
      </w:r>
      <w:r>
        <w:rPr>
          <w:rFonts w:ascii="Times New Roman" w:hAnsi="Times New Roman" w:eastAsia="仿宋_GB2312"/>
          <w:sz w:val="32"/>
          <w:szCs w:val="32"/>
        </w:rPr>
        <w:t>控制不严格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还可能</w:t>
      </w:r>
      <w:r>
        <w:rPr>
          <w:rFonts w:ascii="Times New Roman" w:hAnsi="Times New Roman" w:eastAsia="仿宋_GB2312"/>
          <w:sz w:val="32"/>
          <w:szCs w:val="32"/>
        </w:rPr>
        <w:t>是包装材料清洗消毒有缺陷所致。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、嗜渗酵母计数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/>
        <w:textAlignment w:val="auto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嗜渗酵母菌是一类耐高渗透压的酵母菌的总称，可使蜂蜜发酵酸败。大量食用嗜渗酵母计数超标的蜂蜜，可能出现腹泻等不适症状。《食品安全国家标准 蜂蜜》（GB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sz w:val="32"/>
          <w:szCs w:val="32"/>
        </w:rPr>
        <w:t>14963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/>
          <w:sz w:val="32"/>
          <w:szCs w:val="32"/>
        </w:rPr>
        <w:t>2011）中规定，蜂蜜中嗜渗酵母计数的最大限量值为200CFU/g。蜂蜜中嗜渗酵母计数超标的原因，可能是原料或包装材料受到嗜渗酵母菌污染，也可能是在生产加工过程中卫生条件控制不到位，还可能与产品储运条件不当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、</w:t>
      </w:r>
      <w:r>
        <w:rPr>
          <w:rFonts w:hint="eastAsia" w:eastAsia="黑体"/>
          <w:spacing w:val="-12"/>
          <w:sz w:val="32"/>
          <w:szCs w:val="32"/>
          <w:lang w:eastAsia="zh-CN"/>
        </w:rPr>
        <w:t>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大肠菌群是国内外通用的食品污染常用指示菌之一。食品中检出大肠菌群提示被致病菌（如沙门氏菌、志贺氏菌、致病性大肠杆菌）污染的可能性较大。如果食品中的大肠菌群严重超标，将会破坏食品的营养成分，使食品失去食用价值；还会加速食品腐败变质，可能危害人体健康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方便面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》（GB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17400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中规定，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方便米粉（米线）</w:t>
      </w:r>
      <w:r>
        <w:rPr>
          <w:rFonts w:hint="eastAsia" w:eastAsia="仿宋_GB2312" w:cs="Times New Roman"/>
          <w:sz w:val="32"/>
          <w:szCs w:val="32"/>
        </w:rPr>
        <w:t>同一批次产品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eastAsia="仿宋_GB2312" w:cs="Times New Roman"/>
          <w:sz w:val="32"/>
          <w:szCs w:val="32"/>
        </w:rPr>
        <w:t>个样品的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菌落总数</w:t>
      </w:r>
      <w:r>
        <w:rPr>
          <w:rFonts w:hint="eastAsia" w:eastAsia="仿宋_GB2312" w:cs="Times New Roman"/>
          <w:sz w:val="32"/>
          <w:szCs w:val="32"/>
        </w:rPr>
        <w:t>检测结果均不得超过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且最多允许2个样品的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检测结果超过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10CFU/g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方便米粉（米线）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中大肠菌群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超标的原因，可能是产品的加工原料、包装材料受污染，也可能是产品在生产过程中受人员、工器具等的污染，还可能是灭菌工艺灭菌不彻底导致的。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eastAsia="黑体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pacing w:val="0"/>
          <w:sz w:val="32"/>
          <w:szCs w:val="32"/>
        </w:rPr>
        <w:t>霉菌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霉菌是评价食品质量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示性指标，食品中霉菌数是指食品检样经过处理，在一定条件下培养后，计数所得1g或1mL检样中所形成的霉菌菌落数。如果食品中的霉菌严重超标，将会破坏食品的营养成分，使食品失去食用价值，还可能产生霉菌毒素；长期食用霉菌超标的食品，可能会危害人体健康。</w:t>
      </w:r>
      <w:r>
        <w:rPr>
          <w:rFonts w:hint="eastAsia" w:eastAsia="仿宋_GB2312" w:cs="Times New Roman"/>
          <w:sz w:val="32"/>
          <w:szCs w:val="32"/>
        </w:rPr>
        <w:t>《方便冲调制品》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Q/AYXT 0004S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2021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中规定，</w:t>
      </w:r>
      <w:r>
        <w:rPr>
          <w:rFonts w:hint="eastAsia" w:eastAsia="仿宋_GB2312" w:cs="Times New Roman"/>
          <w:sz w:val="32"/>
          <w:szCs w:val="32"/>
        </w:rPr>
        <w:t>方便冲调制品</w:t>
      </w:r>
      <w:r>
        <w:rPr>
          <w:rFonts w:ascii="Times New Roman" w:hAnsi="Times New Roman" w:eastAsia="仿宋_GB2312" w:cs="Times New Roman"/>
          <w:sz w:val="32"/>
          <w:szCs w:val="32"/>
        </w:rPr>
        <w:t>同一批次产品5个样品的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霉菌</w:t>
      </w:r>
      <w:r>
        <w:rPr>
          <w:rFonts w:ascii="Times New Roman" w:hAnsi="Times New Roman" w:eastAsia="仿宋_GB2312" w:cs="Times New Roman"/>
          <w:sz w:val="32"/>
          <w:szCs w:val="32"/>
        </w:rPr>
        <w:t>检测结果均不得超过10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CFU/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</w:t>
      </w:r>
      <w:r>
        <w:rPr>
          <w:rFonts w:ascii="Times New Roman" w:hAnsi="Times New Roman" w:eastAsia="仿宋_GB2312" w:cs="Times New Roman"/>
          <w:sz w:val="32"/>
          <w:szCs w:val="32"/>
        </w:rPr>
        <w:t>，且最多允许2个样品的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检测结果超过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ascii="Times New Roman" w:hAnsi="Times New Roman" w:eastAsia="仿宋_GB2312" w:cs="Times New Roman"/>
          <w:sz w:val="32"/>
          <w:szCs w:val="32"/>
        </w:rPr>
        <w:t>CFU/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eastAsia="仿宋_GB2312" w:cs="Times New Roman"/>
          <w:sz w:val="32"/>
          <w:szCs w:val="32"/>
        </w:rPr>
        <w:t>方便冲调制品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中霉菌数超标的原因，可能是原料或包装材料受到霉菌污染，也可能是产品在生产加工过程中卫生条件控制不到位，还可能与产品储运条件不当有关。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、菌落总数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方便面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》（GB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17400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eastAsia="仿宋_GB2312" w:cs="Times New Roman"/>
          <w:sz w:val="32"/>
          <w:szCs w:val="32"/>
        </w:rPr>
        <w:t>中规定，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方便粉丝、方便米粉（米线）</w:t>
      </w:r>
      <w:r>
        <w:rPr>
          <w:rFonts w:hint="eastAsia" w:eastAsia="仿宋_GB2312" w:cs="Times New Roman"/>
          <w:sz w:val="32"/>
          <w:szCs w:val="32"/>
        </w:rPr>
        <w:t>同一批次产品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eastAsia="仿宋_GB2312" w:cs="Times New Roman"/>
          <w:sz w:val="32"/>
          <w:szCs w:val="32"/>
        </w:rPr>
        <w:t>个样品的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菌落总数</w:t>
      </w:r>
      <w:r>
        <w:rPr>
          <w:rFonts w:hint="eastAsia" w:eastAsia="仿宋_GB2312" w:cs="Times New Roman"/>
          <w:sz w:val="32"/>
          <w:szCs w:val="32"/>
        </w:rPr>
        <w:t>检测结果均不得超过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且最多允许2个样品的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检测结果超过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eastAsia="仿宋_GB2312" w:cs="Times New Roman"/>
          <w:sz w:val="32"/>
          <w:szCs w:val="32"/>
        </w:rPr>
        <w:t>。《方便冲调制品》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Q/AYXT 0004S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2021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sz w:val="32"/>
          <w:szCs w:val="32"/>
        </w:rPr>
        <w:t>中规定，方便冲调制品同一批次产品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eastAsia="仿宋_GB2312" w:cs="Times New Roman"/>
          <w:sz w:val="32"/>
          <w:szCs w:val="32"/>
        </w:rPr>
        <w:t>个样品的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菌落总数</w:t>
      </w:r>
      <w:r>
        <w:rPr>
          <w:rFonts w:hint="eastAsia" w:eastAsia="仿宋_GB2312" w:cs="Times New Roman"/>
          <w:sz w:val="32"/>
          <w:szCs w:val="32"/>
        </w:rPr>
        <w:t>检测结果均不得超过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且最多允许2个样品的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检测结果超过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 糕点、面包》（GB 7099—2015）</w:t>
      </w:r>
      <w:r>
        <w:rPr>
          <w:rFonts w:hint="eastAsia" w:eastAsia="仿宋_GB2312" w:cs="Times New Roman"/>
          <w:sz w:val="32"/>
          <w:szCs w:val="32"/>
        </w:rPr>
        <w:t>中规定，糕点食品同一批次产品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eastAsia="仿宋_GB2312" w:cs="Times New Roman"/>
          <w:sz w:val="32"/>
          <w:szCs w:val="32"/>
        </w:rPr>
        <w:t>个样品的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菌落总数</w:t>
      </w:r>
      <w:r>
        <w:rPr>
          <w:rFonts w:hint="eastAsia" w:eastAsia="仿宋_GB2312" w:cs="Times New Roman"/>
          <w:sz w:val="32"/>
          <w:szCs w:val="32"/>
        </w:rPr>
        <w:t>检测结果均不得超过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且最多允许2个样品的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检测结果超过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eastAsia="仿宋_GB2312" w:cs="Times New Roman"/>
          <w:sz w:val="32"/>
          <w:szCs w:val="32"/>
        </w:rPr>
        <w:t>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方便粉丝、方便米粉（米线）、</w:t>
      </w:r>
      <w:r>
        <w:rPr>
          <w:rFonts w:hint="eastAsia" w:eastAsia="仿宋_GB2312" w:cs="Times New Roman"/>
          <w:sz w:val="32"/>
          <w:szCs w:val="32"/>
        </w:rPr>
        <w:t>方便冲调制品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糕点</w:t>
      </w:r>
      <w:r>
        <w:rPr>
          <w:rFonts w:ascii="Times New Roman" w:hAnsi="Times New Roman" w:eastAsia="仿宋_GB2312" w:cs="Times New Roman"/>
          <w:sz w:val="32"/>
          <w:szCs w:val="32"/>
        </w:rPr>
        <w:t>中菌落总数超标的原因</w:t>
      </w:r>
      <w:r>
        <w:rPr>
          <w:rFonts w:hint="eastAsia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可能是企业未按要求严格控制生产加工过程的卫生条件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，也</w:t>
      </w:r>
      <w:r>
        <w:rPr>
          <w:rFonts w:ascii="Times New Roman" w:hAnsi="Times New Roman" w:eastAsia="仿宋_GB2312" w:cs="Times New Roman"/>
          <w:sz w:val="32"/>
          <w:szCs w:val="32"/>
        </w:rPr>
        <w:t>可能与产品包装密封不严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sz w:val="32"/>
          <w:szCs w:val="32"/>
        </w:rPr>
        <w:t>储运条件不当等有关。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eastAsia" w:ascii="仿宋_GB2312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eastAsia="黑体"/>
          <w:spacing w:val="-12"/>
          <w:sz w:val="32"/>
          <w:szCs w:val="32"/>
          <w:lang w:eastAsia="zh-CN"/>
        </w:rPr>
        <w:t>三氯杀螨醇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三氯杀螨醇是一种</w:t>
      </w:r>
      <w:r>
        <w:rPr>
          <w:rFonts w:hint="eastAsia" w:ascii="仿宋_GB2312" w:eastAsia="仿宋_GB2312"/>
          <w:sz w:val="32"/>
          <w:szCs w:val="32"/>
          <w:lang w:eastAsia="zh-CN"/>
        </w:rPr>
        <w:t>广谱性</w:t>
      </w:r>
      <w:r>
        <w:rPr>
          <w:rFonts w:hint="eastAsia" w:ascii="仿宋_GB2312" w:eastAsia="仿宋_GB2312"/>
          <w:sz w:val="32"/>
          <w:szCs w:val="32"/>
        </w:rPr>
        <w:t>有机氯杀螨剂</w:t>
      </w:r>
      <w:r>
        <w:rPr>
          <w:rFonts w:hint="eastAsia" w:ascii="仿宋_GB2312" w:eastAsia="仿宋_GB2312"/>
          <w:sz w:val="32"/>
          <w:szCs w:val="32"/>
          <w:lang w:eastAsia="zh-CN"/>
        </w:rPr>
        <w:t>，一般用于杀灭棉花、果树、花卉等的螨虫。急性毒性分级为低毒级，</w:t>
      </w:r>
      <w:r>
        <w:rPr>
          <w:rFonts w:hint="eastAsia" w:ascii="仿宋_GB2312" w:eastAsia="仿宋_GB2312"/>
          <w:sz w:val="32"/>
          <w:szCs w:val="32"/>
        </w:rPr>
        <w:t>少量的残留不会引起人体急性中毒，但长期食用三氯杀螨醇超标的</w:t>
      </w:r>
      <w:r>
        <w:rPr>
          <w:rFonts w:hint="eastAsia" w:ascii="仿宋_GB2312" w:eastAsia="仿宋_GB2312"/>
          <w:sz w:val="32"/>
          <w:szCs w:val="32"/>
          <w:lang w:eastAsia="zh-CN"/>
        </w:rPr>
        <w:t>食品</w:t>
      </w:r>
      <w:r>
        <w:rPr>
          <w:rFonts w:hint="eastAsia" w:ascii="仿宋_GB2312" w:eastAsia="仿宋_GB2312"/>
          <w:sz w:val="32"/>
          <w:szCs w:val="32"/>
        </w:rPr>
        <w:t>，可能对人体健康有一定影响。</w:t>
      </w:r>
      <w:r>
        <w:rPr>
          <w:rFonts w:hint="eastAsia" w:ascii="仿宋_GB2312" w:eastAsia="仿宋_GB2312"/>
          <w:sz w:val="32"/>
          <w:szCs w:val="32"/>
          <w:lang w:eastAsia="zh-CN"/>
        </w:rPr>
        <w:t>三氯杀螨醇是禁用农药，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食品中农药最大残留限量》（GB 2763—20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）中规定，</w:t>
      </w:r>
      <w:r>
        <w:rPr>
          <w:rFonts w:hint="eastAsia" w:ascii="仿宋_GB2312" w:eastAsia="仿宋_GB2312"/>
          <w:sz w:val="32"/>
          <w:szCs w:val="32"/>
        </w:rPr>
        <w:t>三氯杀螨醇</w:t>
      </w:r>
      <w:r>
        <w:rPr>
          <w:rFonts w:hint="eastAsia" w:ascii="Times New Roman" w:hAnsi="Times New Roman"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  <w:lang w:eastAsia="zh-CN"/>
        </w:rPr>
        <w:t>茶叶</w:t>
      </w:r>
      <w:r>
        <w:rPr>
          <w:rFonts w:hint="eastAsia" w:ascii="Times New Roman" w:hAnsi="Times New Roman" w:eastAsia="仿宋_GB2312"/>
          <w:sz w:val="32"/>
          <w:szCs w:val="32"/>
        </w:rPr>
        <w:t>中的最大残留限量值为0.0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mg/kg。</w:t>
      </w:r>
      <w:r>
        <w:rPr>
          <w:rFonts w:hint="eastAsia" w:ascii="仿宋_GB2312" w:eastAsia="仿宋_GB2312"/>
          <w:sz w:val="32"/>
          <w:szCs w:val="32"/>
          <w:lang w:eastAsia="zh-CN"/>
        </w:rPr>
        <w:t>茶叶</w:t>
      </w:r>
      <w:r>
        <w:rPr>
          <w:rFonts w:hint="eastAsia" w:ascii="仿宋_GB2312" w:eastAsia="仿宋_GB2312"/>
          <w:sz w:val="32"/>
          <w:szCs w:val="32"/>
        </w:rPr>
        <w:t>中三氯杀螨醇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残留量</w:t>
      </w:r>
      <w:r>
        <w:rPr>
          <w:rFonts w:hint="eastAsia" w:ascii="仿宋_GB2312" w:eastAsia="仿宋_GB2312"/>
          <w:sz w:val="32"/>
          <w:szCs w:val="32"/>
        </w:rPr>
        <w:t>超标的原因，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可能是种植户违规使用导致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也可能是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茶园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土壤中有三氯杀螨醇残留。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/>
          <w:sz w:val="32"/>
          <w:szCs w:val="32"/>
        </w:rPr>
        <w:t>铅（以Pb计）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铅是一种常见的重金属元素污染物，长期食用铅含量超标的食品，可能会对人体的血液系统、神经系统产生损害，尤其对儿童生长和智力发育的影响较大。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《食品安全国家标准 食品中污染物限量》（GB 2762—2017）中规定，</w:t>
      </w:r>
      <w:r>
        <w:rPr>
          <w:rFonts w:ascii="Times New Roman" w:hAnsi="Times New Roman" w:eastAsia="仿宋_GB2312" w:cs="Times New Roman"/>
          <w:sz w:val="32"/>
          <w:szCs w:val="32"/>
        </w:rPr>
        <w:t>铅（以Pb计）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在蔬菜制品中的限量为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1.0</w:t>
      </w:r>
      <w:r>
        <w:rPr>
          <w:rFonts w:hint="eastAsia" w:ascii="Times New Roman" w:hAnsi="Times New Roman" w:eastAsia="仿宋_GB2312" w:cs="仿宋_GB2312"/>
          <w:sz w:val="32"/>
          <w:szCs w:val="32"/>
          <w:shd w:val="clear"/>
        </w:rPr>
        <w:t>mg/kg</w:t>
      </w:r>
      <w:r>
        <w:rPr>
          <w:rFonts w:hint="eastAsia" w:ascii="Times New Roman" w:hAnsi="Times New Roman" w:eastAsia="仿宋_GB2312" w:cs="仿宋_GB2312"/>
          <w:sz w:val="32"/>
          <w:szCs w:val="32"/>
          <w:shd w:val="clear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酱腌菜</w:t>
      </w:r>
      <w:r>
        <w:rPr>
          <w:rFonts w:ascii="Times New Roman" w:hAnsi="Times New Roman" w:eastAsia="仿宋_GB2312" w:cs="Times New Roman"/>
          <w:sz w:val="32"/>
          <w:szCs w:val="32"/>
        </w:rPr>
        <w:t>中铅（以Pb计）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检测值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超标的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原因</w:t>
      </w:r>
      <w:r>
        <w:rPr>
          <w:rFonts w:ascii="Times New Roman" w:hAnsi="Times New Roman" w:eastAsia="仿宋_GB2312" w:cs="Times New Roman"/>
          <w:sz w:val="32"/>
          <w:szCs w:val="32"/>
        </w:rPr>
        <w:t>，可能是生产企业使用的蔬菜原料中铅含量超标，也可能是生产设备或包装材料中的铅迁移带入。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Times New Roman"/>
          <w:color w:val="000000" w:themeColor="text1"/>
          <w:spacing w:val="-12"/>
          <w:sz w:val="32"/>
          <w:szCs w:val="32"/>
        </w:rPr>
        <w:t>苯甲酸及其钠盐（以苯甲酸计）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苯甲酸及其钠盐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（以苯甲酸计）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是食品工业中常用的一种防腐剂，对霉菌、酵母和细菌有较好的抑制作用。长期食用苯甲酸及其钠盐超标的食品，可能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导致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肝脏积累性中毒，危害肝脏健康。《食品安全国家标准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食品添加剂使用标准》（GB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2760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2014）中规定，苯甲酸及其钠盐（以苯甲酸计）在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水产动物类罐头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不得使用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水产动物类罐头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中检出苯甲酸及其钠盐（以苯甲酸计）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原因，可能是生产企业为延长产品保质期，或者弥补产品生产过程卫生条件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不佳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超范围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九、过氧化值（以脂肪计）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right="199" w:rightChars="95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pacing w:val="0"/>
          <w:sz w:val="32"/>
          <w:szCs w:val="32"/>
        </w:rPr>
        <w:t>过氧化值是油脂酸败的早期指标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主要反映油脂被氧化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程度。食用过氧化值超标的食品一般不会对人体健康造成损害，但长期食用过氧化值严重超标的食品可能导致肠胃不适、腹泻等。《食品安全国家标准 饼干》（GB 7100—2015）中规定，饼干中过氧化值（以脂肪计）的最大限量值为0.25g/100g。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坚果与籽类食品》（GB 19300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熟制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葵花籽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过氧化值（以脂肪计）的最大限量值为0.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0g/100</w:t>
      </w:r>
      <w:r>
        <w:rPr>
          <w:rFonts w:ascii="Times New Roman" w:hAnsi="Times New Roman" w:eastAsia="仿宋_GB2312"/>
          <w:sz w:val="32"/>
          <w:szCs w:val="32"/>
        </w:rPr>
        <w:t>g。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饼干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熟制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葵花籽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中过氧化值（以脂肪计）检测值超标的原因，可能是原料中的脂肪已经被氧化，也可能与产品在储运过程中环境条件控制不当等有关。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十、色值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色值是食糖的品质指标之一，是白砂糖、绵白糖、冰糖等质量等级划分的主要依据之一，它主要影响糖品的外观，是杂质多寡的一种反映，也是生产工艺水平的一种体现。《白砂糖》</w:t>
      </w:r>
      <w:r>
        <w:rPr>
          <w:rFonts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GB/T 317—2018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规定，白砂糖的色值最大值不得超过150IU。白砂糖中色值检测值超标的原因，可能是生产企业关键工艺控制不当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也可能是食糖运输和储存条件不佳导致色值升高。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0792034"/>
    </w:sdtPr>
    <w:sdtEndPr>
      <w:rPr>
        <w:lang w:val="zh-CN"/>
      </w:rPr>
    </w:sdtEndPr>
    <w:sdtContent>
      <w:p>
        <w:pPr>
          <w:pStyle w:val="5"/>
          <w:jc w:val="center"/>
          <w:rPr>
            <w:lang w:val="zh-CN"/>
          </w:rPr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I2ZDNkNzg5ZWU5ZmU5OGQwMWVmYTljNGQ2M2ZjMWQifQ=="/>
  </w:docVars>
  <w:rsids>
    <w:rsidRoot w:val="00000000"/>
    <w:rsid w:val="101063CD"/>
    <w:rsid w:val="150E18FF"/>
    <w:rsid w:val="1DCF790E"/>
    <w:rsid w:val="21435CA6"/>
    <w:rsid w:val="2C4A50A7"/>
    <w:rsid w:val="34D11A17"/>
    <w:rsid w:val="3DF6309D"/>
    <w:rsid w:val="3FCB6BD6"/>
    <w:rsid w:val="3FDEF91C"/>
    <w:rsid w:val="46825F6D"/>
    <w:rsid w:val="49C81532"/>
    <w:rsid w:val="4D9D1C0F"/>
    <w:rsid w:val="59E2134E"/>
    <w:rsid w:val="5A9A2311"/>
    <w:rsid w:val="5C679C60"/>
    <w:rsid w:val="698E525D"/>
    <w:rsid w:val="75B611A1"/>
    <w:rsid w:val="7AFFF2A8"/>
    <w:rsid w:val="BF3F961B"/>
    <w:rsid w:val="E77AA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6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缩进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正文首行缩进 2 Char"/>
    <w:basedOn w:val="15"/>
    <w:link w:val="2"/>
    <w:qFormat/>
    <w:uiPriority w:val="0"/>
    <w:rPr>
      <w:rFonts w:ascii="Calibri" w:hAnsi="Calibri" w:eastAsia="仿宋" w:cstheme="minorBidi"/>
      <w:kern w:val="2"/>
      <w:sz w:val="32"/>
      <w:szCs w:val="22"/>
    </w:rPr>
  </w:style>
  <w:style w:type="paragraph" w:customStyle="1" w:styleId="17">
    <w:name w:val="列出段落2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2682</Words>
  <Characters>2915</Characters>
  <Lines>9</Lines>
  <Paragraphs>2</Paragraphs>
  <TotalTime>1</TotalTime>
  <ScaleCrop>false</ScaleCrop>
  <LinksUpToDate>false</LinksUpToDate>
  <CharactersWithSpaces>2940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2021-01-13T17:57:00Z</dcterms:created>
  <dc:creator>ywk-rx</dc:creator>
  <cp:lastModifiedBy>陈超</cp:lastModifiedBy>
  <cp:lastPrinted>2022-08-16T17:32:00Z</cp:lastPrinted>
  <dcterms:modified xsi:type="dcterms:W3CDTF">2022-08-19T10:22:17Z</dcterms:modified>
  <dc:title>附件1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D24194D9B8E64A5DBB0672D430152856</vt:lpwstr>
  </property>
</Properties>
</file>