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37" w:rsidRPr="00083837" w:rsidRDefault="007F0E6C" w:rsidP="00083837">
      <w:pPr>
        <w:spacing w:line="240" w:lineRule="auto"/>
        <w:jc w:val="right"/>
        <w:rPr>
          <w:rFonts w:ascii="仿宋_GB2312" w:eastAsia="仿宋_GB2312" w:hAnsi="Times New Roman" w:cs="Times New Roman"/>
          <w:bCs/>
          <w:kern w:val="0"/>
          <w:sz w:val="28"/>
          <w:szCs w:val="28"/>
        </w:rPr>
      </w:pPr>
      <w:r>
        <w:rPr>
          <w:rFonts w:ascii="仿宋_GB2312" w:eastAsia="仿宋_GB2312" w:hAnsi="Times New Roman" w:cs="Times New Roman" w:hint="eastAsia"/>
          <w:bCs/>
          <w:kern w:val="0"/>
          <w:sz w:val="28"/>
          <w:szCs w:val="28"/>
        </w:rPr>
        <w:t>公开</w:t>
      </w:r>
      <w:r w:rsidR="00083837" w:rsidRPr="00083837">
        <w:rPr>
          <w:rFonts w:ascii="仿宋_GB2312" w:eastAsia="仿宋_GB2312" w:hAnsi="Times New Roman" w:cs="Times New Roman" w:hint="eastAsia"/>
          <w:bCs/>
          <w:kern w:val="0"/>
          <w:sz w:val="28"/>
          <w:szCs w:val="28"/>
        </w:rPr>
        <w:t>版</w:t>
      </w:r>
    </w:p>
    <w:p w:rsidR="00D55898" w:rsidRPr="00083837" w:rsidRDefault="00D55898" w:rsidP="00D55898">
      <w:pPr>
        <w:spacing w:line="240" w:lineRule="auto"/>
        <w:jc w:val="left"/>
        <w:rPr>
          <w:rFonts w:ascii="黑体" w:eastAsia="黑体" w:hAnsi="黑体" w:cs="Times New Roman"/>
          <w:bCs/>
          <w:kern w:val="0"/>
          <w:sz w:val="32"/>
          <w:szCs w:val="32"/>
        </w:rPr>
      </w:pPr>
      <w:r w:rsidRPr="00083837">
        <w:rPr>
          <w:rFonts w:ascii="黑体" w:eastAsia="黑体" w:hAnsi="黑体" w:cs="Times New Roman" w:hint="eastAsia"/>
          <w:bCs/>
          <w:kern w:val="0"/>
          <w:sz w:val="32"/>
          <w:szCs w:val="32"/>
        </w:rPr>
        <w:t>附件</w:t>
      </w:r>
    </w:p>
    <w:p w:rsidR="00A94B79" w:rsidRDefault="00A94B79" w:rsidP="00083837">
      <w:pPr>
        <w:adjustRightInd w:val="0"/>
        <w:snapToGrid w:val="0"/>
        <w:spacing w:after="0" w:line="240" w:lineRule="auto"/>
        <w:jc w:val="center"/>
        <w:rPr>
          <w:rFonts w:ascii="方正小标宋简体" w:eastAsia="方正小标宋简体" w:hAnsi="Times New Roman" w:cs="Times New Roman"/>
          <w:bCs/>
          <w:kern w:val="0"/>
          <w:sz w:val="44"/>
          <w:szCs w:val="44"/>
        </w:rPr>
      </w:pPr>
      <w:r>
        <w:rPr>
          <w:rFonts w:ascii="方正小标宋简体" w:eastAsia="方正小标宋简体" w:hAnsi="Times New Roman" w:cs="Times New Roman" w:hint="eastAsia"/>
          <w:bCs/>
          <w:kern w:val="0"/>
          <w:sz w:val="44"/>
          <w:szCs w:val="44"/>
        </w:rPr>
        <w:t>关于</w:t>
      </w:r>
      <w:r w:rsidR="00D55898" w:rsidRPr="00083837">
        <w:rPr>
          <w:rFonts w:ascii="方正小标宋简体" w:eastAsia="方正小标宋简体" w:hAnsi="Times New Roman" w:cs="Times New Roman" w:hint="eastAsia"/>
          <w:bCs/>
          <w:kern w:val="0"/>
          <w:sz w:val="44"/>
          <w:szCs w:val="44"/>
        </w:rPr>
        <w:t>科天公司收购奥宝科技有限公司</w:t>
      </w:r>
    </w:p>
    <w:p w:rsidR="00A94B79" w:rsidRDefault="00D55898" w:rsidP="00083837">
      <w:pPr>
        <w:adjustRightInd w:val="0"/>
        <w:snapToGrid w:val="0"/>
        <w:spacing w:after="0" w:line="240" w:lineRule="auto"/>
        <w:jc w:val="center"/>
        <w:rPr>
          <w:rFonts w:ascii="方正小标宋简体" w:eastAsia="方正小标宋简体" w:hAnsi="Times New Roman" w:cs="Times New Roman"/>
          <w:bCs/>
          <w:kern w:val="0"/>
          <w:sz w:val="44"/>
          <w:szCs w:val="44"/>
        </w:rPr>
      </w:pPr>
      <w:r w:rsidRPr="00083837">
        <w:rPr>
          <w:rFonts w:ascii="方正小标宋简体" w:eastAsia="方正小标宋简体" w:hAnsi="Times New Roman" w:cs="Times New Roman" w:hint="eastAsia"/>
          <w:bCs/>
          <w:kern w:val="0"/>
          <w:sz w:val="44"/>
          <w:szCs w:val="44"/>
        </w:rPr>
        <w:t>股权案</w:t>
      </w:r>
      <w:r w:rsidR="00C8171A" w:rsidRPr="00083837">
        <w:rPr>
          <w:rFonts w:ascii="方正小标宋简体" w:eastAsia="方正小标宋简体" w:hAnsi="Times New Roman" w:cs="Times New Roman" w:hint="eastAsia"/>
          <w:bCs/>
          <w:kern w:val="0"/>
          <w:sz w:val="44"/>
          <w:szCs w:val="44"/>
        </w:rPr>
        <w:t>致国家市场监督管理总局的</w:t>
      </w:r>
    </w:p>
    <w:p w:rsidR="00D55898" w:rsidRPr="00083837" w:rsidRDefault="00D55898" w:rsidP="00083837">
      <w:pPr>
        <w:adjustRightInd w:val="0"/>
        <w:snapToGrid w:val="0"/>
        <w:spacing w:after="0" w:line="240" w:lineRule="auto"/>
        <w:jc w:val="center"/>
        <w:rPr>
          <w:rFonts w:ascii="方正小标宋简体" w:eastAsia="方正小标宋简体" w:hAnsi="Times New Roman" w:cs="Times New Roman"/>
          <w:bCs/>
          <w:kern w:val="0"/>
          <w:sz w:val="44"/>
          <w:szCs w:val="44"/>
        </w:rPr>
      </w:pPr>
      <w:r w:rsidRPr="00083837">
        <w:rPr>
          <w:rFonts w:ascii="方正小标宋简体" w:eastAsia="方正小标宋简体" w:hAnsi="Times New Roman" w:cs="Times New Roman" w:hint="eastAsia"/>
          <w:bCs/>
          <w:kern w:val="0"/>
          <w:sz w:val="44"/>
          <w:szCs w:val="44"/>
        </w:rPr>
        <w:t>附加限制性条件建议方案</w:t>
      </w:r>
    </w:p>
    <w:p w:rsidR="00083837" w:rsidRDefault="00083837" w:rsidP="00083837">
      <w:pPr>
        <w:pStyle w:val="BodyA"/>
        <w:spacing w:after="0" w:line="240" w:lineRule="auto"/>
        <w:ind w:firstLineChars="200" w:firstLine="640"/>
        <w:rPr>
          <w:rFonts w:ascii="Times New Roman" w:eastAsia="仿宋_GB2312" w:hAnsi="Times New Roman" w:cs="Times New Roman"/>
          <w:sz w:val="32"/>
          <w:szCs w:val="32"/>
          <w:lang w:eastAsia="zh-CN"/>
        </w:rPr>
      </w:pPr>
    </w:p>
    <w:p w:rsidR="00D55898" w:rsidRDefault="00D55898" w:rsidP="00083837">
      <w:pPr>
        <w:pStyle w:val="BodyA"/>
        <w:spacing w:after="0" w:line="360" w:lineRule="auto"/>
        <w:ind w:firstLineChars="200" w:firstLine="640"/>
        <w:rPr>
          <w:rFonts w:ascii="Times New Roman" w:eastAsia="仿宋_GB2312" w:hAnsi="Times New Roman" w:cs="Times New Roman"/>
          <w:kern w:val="0"/>
          <w:sz w:val="32"/>
          <w:szCs w:val="32"/>
          <w:lang w:eastAsia="zh-CN"/>
        </w:rPr>
      </w:pPr>
      <w:r w:rsidRPr="00D55898">
        <w:rPr>
          <w:rFonts w:ascii="Times New Roman" w:eastAsia="仿宋_GB2312" w:hAnsi="Times New Roman" w:cs="Times New Roman" w:hint="eastAsia"/>
          <w:sz w:val="32"/>
          <w:szCs w:val="32"/>
          <w:lang w:eastAsia="zh-CN"/>
        </w:rPr>
        <w:t>根据</w:t>
      </w:r>
      <w:r w:rsidR="00906DD0" w:rsidRPr="00D55898">
        <w:rPr>
          <w:rFonts w:ascii="Times New Roman" w:eastAsia="仿宋_GB2312" w:hAnsi="Times New Roman" w:cs="Times New Roman" w:hint="eastAsia"/>
          <w:sz w:val="32"/>
          <w:szCs w:val="32"/>
          <w:lang w:eastAsia="zh-CN"/>
        </w:rPr>
        <w:t>《中</w:t>
      </w:r>
      <w:r w:rsidR="00906DD0">
        <w:rPr>
          <w:rFonts w:ascii="Times New Roman" w:eastAsia="仿宋_GB2312" w:hAnsi="Times New Roman" w:cs="Times New Roman" w:hint="eastAsia"/>
          <w:sz w:val="32"/>
          <w:szCs w:val="32"/>
          <w:lang w:eastAsia="zh-CN"/>
        </w:rPr>
        <w:t>华</w:t>
      </w:r>
      <w:r w:rsidR="00906DD0" w:rsidRPr="00D55898">
        <w:rPr>
          <w:rFonts w:ascii="Times New Roman" w:eastAsia="仿宋_GB2312" w:hAnsi="Times New Roman" w:cs="Times New Roman" w:hint="eastAsia"/>
          <w:sz w:val="32"/>
          <w:szCs w:val="32"/>
          <w:lang w:eastAsia="zh-CN"/>
        </w:rPr>
        <w:t>人民共和国反垄断法》</w:t>
      </w:r>
      <w:r w:rsidRPr="00D55898">
        <w:rPr>
          <w:rFonts w:ascii="Times New Roman" w:eastAsia="仿宋_GB2312" w:hAnsi="Times New Roman" w:cs="Times New Roman" w:hint="eastAsia"/>
          <w:sz w:val="32"/>
          <w:szCs w:val="32"/>
          <w:lang w:eastAsia="zh-CN"/>
        </w:rPr>
        <w:t>、《关于经营者集中附加限制性条件的规定（试行）》等规定，</w:t>
      </w:r>
      <w:r w:rsidR="00083837">
        <w:rPr>
          <w:rFonts w:ascii="Times New Roman" w:eastAsia="仿宋_GB2312" w:hAnsi="Times New Roman" w:cs="Times New Roman" w:hint="eastAsia"/>
          <w:kern w:val="0"/>
          <w:sz w:val="32"/>
          <w:szCs w:val="32"/>
          <w:lang w:eastAsia="zh-CN"/>
        </w:rPr>
        <w:t>为</w:t>
      </w:r>
      <w:r w:rsidR="00083837" w:rsidRPr="00D55898">
        <w:rPr>
          <w:rFonts w:ascii="Times New Roman" w:eastAsia="仿宋_GB2312" w:hAnsi="Times New Roman" w:cs="Times New Roman" w:hint="eastAsia"/>
          <w:kern w:val="0"/>
          <w:sz w:val="32"/>
          <w:szCs w:val="32"/>
          <w:lang w:eastAsia="zh-CN"/>
        </w:rPr>
        <w:t>解决</w:t>
      </w:r>
      <w:r w:rsidR="00083837">
        <w:rPr>
          <w:rFonts w:ascii="Times New Roman" w:eastAsia="仿宋_GB2312" w:hAnsi="Times New Roman" w:cs="Times New Roman" w:hint="eastAsia"/>
          <w:kern w:val="0"/>
          <w:sz w:val="32"/>
          <w:szCs w:val="32"/>
          <w:lang w:eastAsia="zh-CN"/>
        </w:rPr>
        <w:t>国家</w:t>
      </w:r>
      <w:r w:rsidR="00083837" w:rsidRPr="00D55898">
        <w:rPr>
          <w:rFonts w:ascii="Times New Roman" w:eastAsia="仿宋_GB2312" w:hAnsi="Times New Roman" w:cs="Times New Roman" w:hint="eastAsia"/>
          <w:kern w:val="0"/>
          <w:sz w:val="32"/>
          <w:szCs w:val="32"/>
          <w:lang w:eastAsia="zh-CN"/>
        </w:rPr>
        <w:t>市场</w:t>
      </w:r>
      <w:r w:rsidR="00083837">
        <w:rPr>
          <w:rFonts w:ascii="Times New Roman" w:eastAsia="仿宋_GB2312" w:hAnsi="Times New Roman" w:cs="Times New Roman" w:hint="eastAsia"/>
          <w:kern w:val="0"/>
          <w:sz w:val="32"/>
          <w:szCs w:val="32"/>
          <w:lang w:eastAsia="zh-CN"/>
        </w:rPr>
        <w:t>监</w:t>
      </w:r>
      <w:r w:rsidR="00083837" w:rsidRPr="00083837">
        <w:rPr>
          <w:rFonts w:ascii="Times New Roman" w:eastAsia="仿宋_GB2312" w:hAnsi="Times New Roman" w:cs="Times New Roman" w:hint="eastAsia"/>
          <w:kern w:val="0"/>
          <w:sz w:val="32"/>
          <w:szCs w:val="32"/>
          <w:lang w:eastAsia="zh-CN"/>
        </w:rPr>
        <w:t>督管理总局（“市场监管总局”）对</w:t>
      </w:r>
      <w:r w:rsidR="00083837" w:rsidRPr="00083837">
        <w:rPr>
          <w:rFonts w:ascii="Times New Roman" w:eastAsia="仿宋_GB2312" w:hAnsi="Times New Roman" w:cs="Times New Roman"/>
          <w:kern w:val="0"/>
          <w:sz w:val="32"/>
          <w:szCs w:val="32"/>
          <w:lang w:eastAsia="zh-CN"/>
        </w:rPr>
        <w:t>科天公司（</w:t>
      </w:r>
      <w:r w:rsidR="00083837" w:rsidRPr="00083837">
        <w:rPr>
          <w:rFonts w:ascii="Times New Roman" w:eastAsia="仿宋_GB2312" w:hAnsi="Times New Roman" w:cs="Times New Roman"/>
          <w:kern w:val="0"/>
          <w:sz w:val="32"/>
          <w:szCs w:val="32"/>
          <w:lang w:eastAsia="zh-CN"/>
        </w:rPr>
        <w:t>“</w:t>
      </w:r>
      <w:r w:rsidR="00083837" w:rsidRPr="00083837">
        <w:rPr>
          <w:rFonts w:ascii="Times New Roman" w:eastAsia="仿宋_GB2312" w:hAnsi="Times New Roman" w:cs="Times New Roman"/>
          <w:bCs/>
          <w:kern w:val="0"/>
          <w:sz w:val="32"/>
          <w:szCs w:val="32"/>
          <w:lang w:eastAsia="zh-CN"/>
        </w:rPr>
        <w:t>科天</w:t>
      </w:r>
      <w:r w:rsidR="00083837" w:rsidRPr="00083837">
        <w:rPr>
          <w:rFonts w:ascii="Times New Roman" w:eastAsia="仿宋_GB2312" w:hAnsi="Times New Roman" w:cs="Times New Roman"/>
          <w:kern w:val="0"/>
          <w:sz w:val="32"/>
          <w:szCs w:val="32"/>
          <w:lang w:eastAsia="zh-CN"/>
        </w:rPr>
        <w:t>”</w:t>
      </w:r>
      <w:r w:rsidR="00083837" w:rsidRPr="00083837">
        <w:rPr>
          <w:rFonts w:ascii="Times New Roman" w:eastAsia="仿宋_GB2312" w:hAnsi="Times New Roman" w:cs="Times New Roman"/>
          <w:kern w:val="0"/>
          <w:sz w:val="32"/>
          <w:szCs w:val="32"/>
          <w:lang w:eastAsia="zh-CN"/>
        </w:rPr>
        <w:t>）收购奥宝科技有限公司（</w:t>
      </w:r>
      <w:r w:rsidR="00083837" w:rsidRPr="00083837">
        <w:rPr>
          <w:rFonts w:ascii="Times New Roman" w:eastAsia="仿宋_GB2312" w:hAnsi="Times New Roman" w:cs="Times New Roman"/>
          <w:kern w:val="0"/>
          <w:sz w:val="32"/>
          <w:szCs w:val="32"/>
          <w:lang w:eastAsia="zh-CN"/>
        </w:rPr>
        <w:t>“</w:t>
      </w:r>
      <w:r w:rsidR="00083837" w:rsidRPr="00083837">
        <w:rPr>
          <w:rFonts w:ascii="Times New Roman" w:eastAsia="仿宋_GB2312" w:hAnsi="Times New Roman" w:cs="Times New Roman"/>
          <w:bCs/>
          <w:kern w:val="0"/>
          <w:sz w:val="32"/>
          <w:szCs w:val="32"/>
          <w:lang w:eastAsia="zh-CN"/>
        </w:rPr>
        <w:t>奥宝科技</w:t>
      </w:r>
      <w:r w:rsidR="00083837" w:rsidRPr="00083837">
        <w:rPr>
          <w:rFonts w:ascii="Times New Roman" w:eastAsia="仿宋_GB2312" w:hAnsi="Times New Roman" w:cs="Times New Roman"/>
          <w:kern w:val="0"/>
          <w:sz w:val="32"/>
          <w:szCs w:val="32"/>
          <w:lang w:eastAsia="zh-CN"/>
        </w:rPr>
        <w:t>”</w:t>
      </w:r>
      <w:r w:rsidR="00083837" w:rsidRPr="00083837">
        <w:rPr>
          <w:rFonts w:ascii="Times New Roman" w:eastAsia="仿宋_GB2312" w:hAnsi="Times New Roman" w:cs="Times New Roman"/>
          <w:kern w:val="0"/>
          <w:sz w:val="32"/>
          <w:szCs w:val="32"/>
          <w:lang w:eastAsia="zh-CN"/>
        </w:rPr>
        <w:t>，与科天合称</w:t>
      </w:r>
      <w:r w:rsidR="00083837" w:rsidRPr="00083837">
        <w:rPr>
          <w:rFonts w:ascii="Times New Roman" w:eastAsia="仿宋_GB2312" w:hAnsi="Times New Roman" w:cs="Times New Roman"/>
          <w:kern w:val="0"/>
          <w:sz w:val="32"/>
          <w:szCs w:val="32"/>
          <w:lang w:eastAsia="zh-CN"/>
        </w:rPr>
        <w:t>“</w:t>
      </w:r>
      <w:r w:rsidR="00083837" w:rsidRPr="00083837">
        <w:rPr>
          <w:rFonts w:ascii="Times New Roman" w:eastAsia="仿宋_GB2312" w:hAnsi="Times New Roman" w:cs="Times New Roman"/>
          <w:bCs/>
          <w:kern w:val="0"/>
          <w:sz w:val="32"/>
          <w:szCs w:val="32"/>
          <w:lang w:eastAsia="zh-CN"/>
        </w:rPr>
        <w:t>交易双方</w:t>
      </w:r>
      <w:r w:rsidR="00083837" w:rsidRPr="00083837">
        <w:rPr>
          <w:rFonts w:ascii="Times New Roman" w:eastAsia="仿宋_GB2312" w:hAnsi="Times New Roman" w:cs="Times New Roman"/>
          <w:kern w:val="0"/>
          <w:sz w:val="32"/>
          <w:szCs w:val="32"/>
          <w:lang w:eastAsia="zh-CN"/>
        </w:rPr>
        <w:t>”</w:t>
      </w:r>
      <w:r w:rsidR="00083837" w:rsidRPr="00083837">
        <w:rPr>
          <w:rFonts w:ascii="Times New Roman" w:eastAsia="仿宋_GB2312" w:hAnsi="Times New Roman" w:cs="Times New Roman"/>
          <w:kern w:val="0"/>
          <w:sz w:val="32"/>
          <w:szCs w:val="32"/>
          <w:lang w:eastAsia="zh-CN"/>
        </w:rPr>
        <w:t>）股权案（</w:t>
      </w:r>
      <w:r w:rsidR="00083837" w:rsidRPr="00083837">
        <w:rPr>
          <w:rFonts w:ascii="Times New Roman" w:eastAsia="仿宋_GB2312" w:hAnsi="Times New Roman" w:cs="Times New Roman"/>
          <w:kern w:val="0"/>
          <w:sz w:val="32"/>
          <w:szCs w:val="32"/>
          <w:lang w:eastAsia="zh-CN"/>
        </w:rPr>
        <w:t>“</w:t>
      </w:r>
      <w:r w:rsidR="00083837" w:rsidRPr="00083837">
        <w:rPr>
          <w:rFonts w:ascii="Times New Roman" w:eastAsia="仿宋_GB2312" w:hAnsi="Times New Roman" w:cs="Times New Roman" w:hint="eastAsia"/>
          <w:bCs/>
          <w:kern w:val="0"/>
          <w:sz w:val="32"/>
          <w:szCs w:val="32"/>
          <w:lang w:eastAsia="zh-CN"/>
        </w:rPr>
        <w:t>本次</w:t>
      </w:r>
      <w:r w:rsidR="00083837" w:rsidRPr="00083837">
        <w:rPr>
          <w:rFonts w:ascii="Times New Roman" w:eastAsia="仿宋_GB2312" w:hAnsi="Times New Roman" w:cs="Times New Roman"/>
          <w:bCs/>
          <w:kern w:val="0"/>
          <w:sz w:val="32"/>
          <w:szCs w:val="32"/>
          <w:lang w:eastAsia="zh-CN"/>
        </w:rPr>
        <w:t>交易</w:t>
      </w:r>
      <w:r w:rsidR="00083837" w:rsidRPr="00083837">
        <w:rPr>
          <w:rFonts w:ascii="Times New Roman" w:eastAsia="仿宋_GB2312" w:hAnsi="Times New Roman" w:cs="Times New Roman"/>
          <w:kern w:val="0"/>
          <w:sz w:val="32"/>
          <w:szCs w:val="32"/>
          <w:lang w:eastAsia="zh-CN"/>
        </w:rPr>
        <w:t>”</w:t>
      </w:r>
      <w:r w:rsidR="00083837" w:rsidRPr="00083837">
        <w:rPr>
          <w:rFonts w:ascii="Times New Roman" w:eastAsia="仿宋_GB2312" w:hAnsi="Times New Roman" w:cs="Times New Roman"/>
          <w:kern w:val="0"/>
          <w:sz w:val="32"/>
          <w:szCs w:val="32"/>
          <w:lang w:eastAsia="zh-CN"/>
        </w:rPr>
        <w:t>）</w:t>
      </w:r>
      <w:r w:rsidR="00083837" w:rsidRPr="00083837">
        <w:rPr>
          <w:rFonts w:ascii="Times New Roman" w:eastAsia="仿宋_GB2312" w:hAnsi="Times New Roman" w:cs="Times New Roman" w:hint="eastAsia"/>
          <w:kern w:val="0"/>
          <w:sz w:val="32"/>
          <w:szCs w:val="32"/>
          <w:lang w:eastAsia="zh-CN"/>
        </w:rPr>
        <w:t>所提出的竞争关注，</w:t>
      </w:r>
      <w:r w:rsidRPr="00083837">
        <w:rPr>
          <w:rFonts w:ascii="Times New Roman" w:eastAsia="仿宋_GB2312" w:hAnsi="Times New Roman" w:cs="Times New Roman"/>
          <w:kern w:val="0"/>
          <w:sz w:val="32"/>
          <w:szCs w:val="32"/>
          <w:lang w:eastAsia="zh-CN"/>
        </w:rPr>
        <w:t>交易双方</w:t>
      </w:r>
      <w:r w:rsidR="00A94B79">
        <w:rPr>
          <w:rFonts w:ascii="Times New Roman" w:eastAsia="仿宋_GB2312" w:hAnsi="Times New Roman" w:cs="Times New Roman" w:hint="eastAsia"/>
          <w:kern w:val="0"/>
          <w:sz w:val="32"/>
          <w:szCs w:val="32"/>
          <w:lang w:eastAsia="zh-CN"/>
        </w:rPr>
        <w:t>及集中后实体</w:t>
      </w:r>
      <w:r w:rsidRPr="00083837">
        <w:rPr>
          <w:rFonts w:ascii="Times New Roman" w:eastAsia="仿宋_GB2312" w:hAnsi="Times New Roman" w:cs="Times New Roman" w:hint="eastAsia"/>
          <w:kern w:val="0"/>
          <w:sz w:val="32"/>
          <w:szCs w:val="32"/>
          <w:lang w:eastAsia="zh-CN"/>
        </w:rPr>
        <w:t>谨</w:t>
      </w:r>
      <w:r w:rsidR="00A94B79">
        <w:rPr>
          <w:rFonts w:ascii="Times New Roman" w:eastAsia="仿宋_GB2312" w:hAnsi="Times New Roman" w:cs="Times New Roman" w:hint="eastAsia"/>
          <w:kern w:val="0"/>
          <w:sz w:val="32"/>
          <w:szCs w:val="32"/>
          <w:lang w:eastAsia="zh-CN"/>
        </w:rPr>
        <w:t>此</w:t>
      </w:r>
      <w:r w:rsidRPr="00083837">
        <w:rPr>
          <w:rFonts w:ascii="Times New Roman" w:eastAsia="仿宋_GB2312" w:hAnsi="Times New Roman" w:cs="Times New Roman" w:hint="eastAsia"/>
          <w:kern w:val="0"/>
          <w:sz w:val="32"/>
          <w:szCs w:val="32"/>
          <w:lang w:eastAsia="zh-CN"/>
        </w:rPr>
        <w:t>向市场监管总局提交以下限制性条件</w:t>
      </w:r>
      <w:r w:rsidR="00083837" w:rsidRPr="00083837">
        <w:rPr>
          <w:rFonts w:ascii="Times New Roman" w:eastAsia="仿宋_GB2312" w:hAnsi="Times New Roman" w:cs="Times New Roman" w:hint="eastAsia"/>
          <w:kern w:val="0"/>
          <w:sz w:val="32"/>
          <w:szCs w:val="32"/>
          <w:lang w:eastAsia="zh-CN"/>
        </w:rPr>
        <w:t>建议方案（“建议方案”）</w:t>
      </w:r>
      <w:r w:rsidR="00A94B79">
        <w:rPr>
          <w:rFonts w:ascii="Times New Roman" w:eastAsia="仿宋_GB2312" w:hAnsi="Times New Roman" w:cs="Times New Roman" w:hint="eastAsia"/>
          <w:kern w:val="0"/>
          <w:sz w:val="32"/>
          <w:szCs w:val="32"/>
          <w:lang w:eastAsia="zh-CN"/>
        </w:rPr>
        <w:t>，</w:t>
      </w:r>
    </w:p>
    <w:p w:rsidR="00083837" w:rsidRPr="00D55898" w:rsidRDefault="00083837" w:rsidP="00083837">
      <w:pPr>
        <w:pStyle w:val="BodyA"/>
        <w:spacing w:after="0" w:line="360" w:lineRule="auto"/>
        <w:ind w:firstLineChars="200" w:firstLine="640"/>
        <w:rPr>
          <w:rFonts w:ascii="Times New Roman" w:eastAsia="仿宋_GB2312" w:hAnsi="Times New Roman" w:cs="Times New Roman"/>
          <w:sz w:val="32"/>
          <w:szCs w:val="32"/>
          <w:lang w:eastAsia="zh-CN"/>
        </w:rPr>
      </w:pPr>
    </w:p>
    <w:p w:rsidR="00D55898" w:rsidRPr="00083837" w:rsidRDefault="00D55898" w:rsidP="00083837">
      <w:pPr>
        <w:spacing w:after="0" w:line="360" w:lineRule="auto"/>
        <w:ind w:firstLine="200"/>
        <w:jc w:val="center"/>
        <w:rPr>
          <w:rFonts w:ascii="黑体" w:eastAsia="黑体" w:hAnsi="黑体"/>
          <w:sz w:val="32"/>
          <w:szCs w:val="32"/>
        </w:rPr>
      </w:pPr>
      <w:r w:rsidRPr="00083837">
        <w:rPr>
          <w:rFonts w:ascii="黑体" w:eastAsia="黑体" w:hAnsi="黑体" w:hint="eastAsia"/>
          <w:sz w:val="32"/>
          <w:szCs w:val="32"/>
        </w:rPr>
        <w:t>第一部分</w:t>
      </w:r>
      <w:r w:rsidR="00083837" w:rsidRPr="00083837">
        <w:rPr>
          <w:rFonts w:ascii="黑体" w:eastAsia="黑体" w:hAnsi="黑体" w:hint="eastAsia"/>
          <w:sz w:val="32"/>
          <w:szCs w:val="32"/>
        </w:rPr>
        <w:t xml:space="preserve">  </w:t>
      </w:r>
      <w:r w:rsidRPr="00083837">
        <w:rPr>
          <w:rFonts w:ascii="黑体" w:eastAsia="黑体" w:hAnsi="黑体" w:hint="eastAsia"/>
          <w:sz w:val="32"/>
          <w:szCs w:val="32"/>
        </w:rPr>
        <w:t>定义</w:t>
      </w:r>
    </w:p>
    <w:p w:rsidR="00D55898" w:rsidRPr="00D55898" w:rsidRDefault="00D55898" w:rsidP="00083837">
      <w:pPr>
        <w:pStyle w:val="CG-SingleSp05"/>
        <w:spacing w:after="0" w:line="360" w:lineRule="auto"/>
        <w:ind w:firstLineChars="200" w:firstLine="640"/>
        <w:rPr>
          <w:rFonts w:eastAsia="仿宋_GB2312"/>
          <w:sz w:val="32"/>
          <w:szCs w:val="32"/>
          <w:lang w:eastAsia="zh-CN"/>
        </w:rPr>
      </w:pPr>
      <w:r w:rsidRPr="00D55898">
        <w:rPr>
          <w:rFonts w:eastAsia="仿宋_GB2312" w:hint="eastAsia"/>
          <w:sz w:val="32"/>
          <w:szCs w:val="32"/>
          <w:lang w:eastAsia="zh-CN"/>
        </w:rPr>
        <w:t>在本建议方案中，下列术语具有如下含义：</w:t>
      </w:r>
    </w:p>
    <w:p w:rsidR="00D55898" w:rsidRPr="00083837" w:rsidRDefault="00D55898" w:rsidP="00083837">
      <w:pPr>
        <w:pStyle w:val="CG-SingleSp05"/>
        <w:spacing w:after="0" w:line="360" w:lineRule="auto"/>
        <w:ind w:firstLineChars="200" w:firstLine="640"/>
        <w:rPr>
          <w:rFonts w:eastAsia="仿宋_GB2312"/>
          <w:sz w:val="32"/>
          <w:szCs w:val="32"/>
          <w:lang w:eastAsia="zh-CN"/>
        </w:rPr>
      </w:pPr>
      <w:r w:rsidRPr="00083837">
        <w:rPr>
          <w:rFonts w:eastAsia="仿宋_GB2312" w:hint="eastAsia"/>
          <w:sz w:val="32"/>
          <w:szCs w:val="32"/>
          <w:lang w:eastAsia="zh-CN"/>
        </w:rPr>
        <w:t>科天：指科天公司，一家依美国特拉华州法律设立并存续的公司，公司总部地址位于美国加利福尼亚州米尔皮塔斯科技大道</w:t>
      </w:r>
      <w:r w:rsidRPr="00083837">
        <w:rPr>
          <w:rFonts w:eastAsia="仿宋_GB2312"/>
          <w:sz w:val="32"/>
          <w:szCs w:val="32"/>
          <w:lang w:eastAsia="zh-CN"/>
        </w:rPr>
        <w:t>1</w:t>
      </w:r>
      <w:r w:rsidRPr="00083837">
        <w:rPr>
          <w:rFonts w:eastAsia="仿宋_GB2312" w:hint="eastAsia"/>
          <w:sz w:val="32"/>
          <w:szCs w:val="32"/>
          <w:lang w:eastAsia="zh-CN"/>
        </w:rPr>
        <w:t>号，邮编</w:t>
      </w:r>
      <w:r w:rsidRPr="00083837">
        <w:rPr>
          <w:rFonts w:eastAsia="仿宋_GB2312"/>
          <w:sz w:val="32"/>
          <w:szCs w:val="32"/>
          <w:lang w:eastAsia="zh-CN"/>
        </w:rPr>
        <w:t>95035</w:t>
      </w:r>
      <w:r w:rsidRPr="00083837">
        <w:rPr>
          <w:rFonts w:eastAsia="仿宋_GB2312" w:hint="eastAsia"/>
          <w:sz w:val="32"/>
          <w:szCs w:val="32"/>
          <w:lang w:eastAsia="zh-CN"/>
        </w:rPr>
        <w:t>。</w:t>
      </w:r>
    </w:p>
    <w:p w:rsidR="00D55898" w:rsidRPr="00083837" w:rsidRDefault="00D55898" w:rsidP="00083837">
      <w:pPr>
        <w:pStyle w:val="CG-SingleSp05"/>
        <w:spacing w:after="0" w:line="360" w:lineRule="auto"/>
        <w:ind w:firstLineChars="200" w:firstLine="640"/>
        <w:rPr>
          <w:rFonts w:eastAsia="仿宋_GB2312"/>
          <w:sz w:val="32"/>
          <w:szCs w:val="32"/>
          <w:lang w:eastAsia="zh-CN"/>
        </w:rPr>
      </w:pPr>
      <w:r w:rsidRPr="00083837">
        <w:rPr>
          <w:rFonts w:eastAsia="仿宋_GB2312" w:hint="eastAsia"/>
          <w:sz w:val="32"/>
          <w:szCs w:val="32"/>
          <w:lang w:eastAsia="zh-CN"/>
        </w:rPr>
        <w:lastRenderedPageBreak/>
        <w:t>奥宝科技：指奥宝科技有限公司，一家依以色列法律设立并存续的公司，公司总部地址位于以色列亚夫内</w:t>
      </w:r>
      <w:proofErr w:type="spellStart"/>
      <w:r w:rsidRPr="00083837">
        <w:rPr>
          <w:rFonts w:eastAsia="仿宋_GB2312"/>
          <w:sz w:val="32"/>
          <w:szCs w:val="32"/>
          <w:lang w:eastAsia="zh-CN"/>
        </w:rPr>
        <w:t>Shderot</w:t>
      </w:r>
      <w:proofErr w:type="spellEnd"/>
      <w:r w:rsidRPr="00083837">
        <w:rPr>
          <w:rFonts w:eastAsia="仿宋_GB2312"/>
          <w:sz w:val="32"/>
          <w:szCs w:val="32"/>
          <w:lang w:eastAsia="zh-CN"/>
        </w:rPr>
        <w:t xml:space="preserve"> </w:t>
      </w:r>
      <w:proofErr w:type="spellStart"/>
      <w:r w:rsidRPr="00083837">
        <w:rPr>
          <w:rFonts w:eastAsia="仿宋_GB2312"/>
          <w:sz w:val="32"/>
          <w:szCs w:val="32"/>
          <w:lang w:eastAsia="zh-CN"/>
        </w:rPr>
        <w:t>Hasanhedrin</w:t>
      </w:r>
      <w:proofErr w:type="spellEnd"/>
      <w:r w:rsidRPr="00083837">
        <w:rPr>
          <w:rFonts w:eastAsia="仿宋_GB2312"/>
          <w:sz w:val="32"/>
          <w:szCs w:val="32"/>
          <w:lang w:eastAsia="zh-CN"/>
        </w:rPr>
        <w:t xml:space="preserve"> 7</w:t>
      </w:r>
      <w:r w:rsidRPr="00083837">
        <w:rPr>
          <w:rFonts w:eastAsia="仿宋_GB2312" w:hint="eastAsia"/>
          <w:sz w:val="32"/>
          <w:szCs w:val="32"/>
          <w:lang w:eastAsia="zh-CN"/>
        </w:rPr>
        <w:t>号北工业区，邮编</w:t>
      </w:r>
      <w:r w:rsidRPr="00083837">
        <w:rPr>
          <w:rFonts w:eastAsia="仿宋_GB2312"/>
          <w:sz w:val="32"/>
          <w:szCs w:val="32"/>
          <w:lang w:eastAsia="zh-CN"/>
        </w:rPr>
        <w:t>8110101</w:t>
      </w:r>
      <w:r w:rsidRPr="00083837">
        <w:rPr>
          <w:rFonts w:eastAsia="仿宋_GB2312" w:hint="eastAsia"/>
          <w:sz w:val="32"/>
          <w:szCs w:val="32"/>
          <w:lang w:eastAsia="zh-CN"/>
        </w:rPr>
        <w:t>。</w:t>
      </w:r>
    </w:p>
    <w:p w:rsidR="00D55898" w:rsidRPr="00083837" w:rsidRDefault="00D55898" w:rsidP="00083837">
      <w:pPr>
        <w:pStyle w:val="CG-SingleSp05"/>
        <w:spacing w:after="0" w:line="360" w:lineRule="auto"/>
        <w:ind w:firstLineChars="200" w:firstLine="640"/>
        <w:rPr>
          <w:rFonts w:eastAsia="仿宋_GB2312"/>
          <w:sz w:val="32"/>
          <w:szCs w:val="32"/>
          <w:lang w:eastAsia="zh-CN"/>
        </w:rPr>
      </w:pPr>
      <w:r w:rsidRPr="00083837">
        <w:rPr>
          <w:rFonts w:eastAsia="仿宋_GB2312" w:hint="eastAsia"/>
          <w:bCs/>
          <w:sz w:val="32"/>
          <w:szCs w:val="32"/>
          <w:lang w:eastAsia="zh-CN"/>
        </w:rPr>
        <w:t>集中后实体</w:t>
      </w:r>
      <w:r w:rsidRPr="00083837">
        <w:rPr>
          <w:rFonts w:eastAsia="仿宋_GB2312" w:hint="eastAsia"/>
          <w:sz w:val="32"/>
          <w:szCs w:val="32"/>
          <w:lang w:eastAsia="zh-CN"/>
        </w:rPr>
        <w:t>：指本次交易后的科天及其关联公司。</w:t>
      </w:r>
    </w:p>
    <w:p w:rsidR="009C313F" w:rsidRPr="00083837" w:rsidRDefault="009C313F" w:rsidP="009C313F">
      <w:pPr>
        <w:pStyle w:val="CG-SingleSp05"/>
        <w:spacing w:after="0" w:line="360" w:lineRule="auto"/>
        <w:ind w:firstLineChars="200" w:firstLine="640"/>
        <w:rPr>
          <w:rFonts w:eastAsia="仿宋_GB2312"/>
          <w:sz w:val="32"/>
          <w:szCs w:val="32"/>
          <w:lang w:eastAsia="zh-CN"/>
        </w:rPr>
      </w:pPr>
      <w:r w:rsidRPr="00083837">
        <w:rPr>
          <w:rFonts w:eastAsia="仿宋_GB2312" w:hint="eastAsia"/>
          <w:sz w:val="32"/>
          <w:szCs w:val="32"/>
          <w:lang w:eastAsia="zh-CN"/>
        </w:rPr>
        <w:t>工艺控制设备：指在半导体制造和封装工艺中用于监控制造和封装工艺，检测正在生产的晶圆、光掩模或集成电路或器件中的任何缺陷，以及测量关键指标（如薄膜厚度、表面形貌、生产良率指标等）的设备。</w:t>
      </w:r>
    </w:p>
    <w:p w:rsidR="00D55898" w:rsidRPr="00083837" w:rsidRDefault="00D55898" w:rsidP="00083837">
      <w:pPr>
        <w:pStyle w:val="CG-SingleSp05"/>
        <w:spacing w:after="0" w:line="360" w:lineRule="auto"/>
        <w:ind w:firstLineChars="200" w:firstLine="640"/>
        <w:rPr>
          <w:rFonts w:eastAsia="仿宋_GB2312"/>
          <w:sz w:val="32"/>
          <w:szCs w:val="32"/>
          <w:lang w:eastAsia="zh-CN"/>
        </w:rPr>
      </w:pPr>
      <w:r w:rsidRPr="00083837">
        <w:rPr>
          <w:rFonts w:eastAsia="仿宋_GB2312" w:hint="eastAsia"/>
          <w:sz w:val="32"/>
          <w:szCs w:val="32"/>
          <w:lang w:eastAsia="zh-CN"/>
        </w:rPr>
        <w:t>沉积设备：指用于沉积工艺的设备，涉及将薄层导电或非导电材料添加到晶圆上。</w:t>
      </w:r>
    </w:p>
    <w:p w:rsidR="00D55898" w:rsidRDefault="00D55898" w:rsidP="00083837">
      <w:pPr>
        <w:pStyle w:val="CG-SingleSp05"/>
        <w:spacing w:after="0" w:line="360" w:lineRule="auto"/>
        <w:ind w:firstLineChars="200" w:firstLine="640"/>
        <w:rPr>
          <w:rFonts w:eastAsia="仿宋_GB2312"/>
          <w:sz w:val="32"/>
          <w:szCs w:val="32"/>
          <w:lang w:eastAsia="zh-CN"/>
        </w:rPr>
      </w:pPr>
      <w:r w:rsidRPr="00083837">
        <w:rPr>
          <w:rFonts w:eastAsia="仿宋_GB2312" w:hint="eastAsia"/>
          <w:sz w:val="32"/>
          <w:szCs w:val="32"/>
          <w:lang w:eastAsia="zh-CN"/>
        </w:rPr>
        <w:t>蚀刻设备：指用于蚀刻工艺的设备，涉及从晶圆的未掩蔽部分选择性地去除材料。</w:t>
      </w:r>
    </w:p>
    <w:p w:rsidR="000944AD" w:rsidRPr="00083837" w:rsidRDefault="000944AD" w:rsidP="000944AD">
      <w:pPr>
        <w:pStyle w:val="CG-SingleSp05"/>
        <w:spacing w:after="0" w:line="360" w:lineRule="auto"/>
        <w:ind w:firstLineChars="200" w:firstLine="640"/>
        <w:rPr>
          <w:rFonts w:eastAsia="仿宋_GB2312"/>
          <w:sz w:val="32"/>
          <w:szCs w:val="32"/>
          <w:lang w:eastAsia="zh-CN"/>
        </w:rPr>
      </w:pPr>
      <w:r w:rsidRPr="000944AD">
        <w:rPr>
          <w:rFonts w:eastAsia="仿宋_GB2312" w:hint="eastAsia"/>
          <w:sz w:val="32"/>
          <w:szCs w:val="32"/>
          <w:lang w:eastAsia="zh-CN"/>
        </w:rPr>
        <w:t>半导体设备：指用于生产半导体器件的设备，包括但不限于沉积和蚀刻设备。</w:t>
      </w:r>
    </w:p>
    <w:p w:rsidR="00D55898" w:rsidRPr="00083837" w:rsidRDefault="00D55898" w:rsidP="00083837">
      <w:pPr>
        <w:spacing w:after="0" w:line="360" w:lineRule="auto"/>
        <w:ind w:firstLine="200"/>
        <w:jc w:val="center"/>
        <w:rPr>
          <w:rFonts w:ascii="黑体" w:eastAsia="黑体" w:hAnsi="黑体"/>
          <w:sz w:val="32"/>
          <w:szCs w:val="32"/>
        </w:rPr>
      </w:pPr>
      <w:r w:rsidRPr="00083837">
        <w:rPr>
          <w:rFonts w:ascii="黑体" w:eastAsia="黑体" w:hAnsi="黑体" w:hint="eastAsia"/>
          <w:sz w:val="32"/>
          <w:szCs w:val="32"/>
        </w:rPr>
        <w:t>第二部分</w:t>
      </w:r>
      <w:r w:rsidR="00083837">
        <w:rPr>
          <w:rFonts w:ascii="黑体" w:eastAsia="黑体" w:hAnsi="黑体" w:hint="eastAsia"/>
          <w:sz w:val="32"/>
          <w:szCs w:val="32"/>
        </w:rPr>
        <w:t xml:space="preserve">  </w:t>
      </w:r>
      <w:r w:rsidRPr="00083837">
        <w:rPr>
          <w:rFonts w:ascii="黑体" w:eastAsia="黑体" w:hAnsi="黑体" w:hint="eastAsia"/>
          <w:sz w:val="32"/>
          <w:szCs w:val="32"/>
        </w:rPr>
        <w:t>对市场监管总局的承诺</w:t>
      </w:r>
    </w:p>
    <w:p w:rsidR="00D55898" w:rsidRPr="00D55898" w:rsidRDefault="00A94B79" w:rsidP="00A94B79">
      <w:pPr>
        <w:numPr>
          <w:ilvl w:val="0"/>
          <w:numId w:val="2"/>
        </w:numPr>
        <w:spacing w:after="0" w:line="360" w:lineRule="auto"/>
        <w:ind w:left="0" w:firstLineChars="200" w:firstLine="640"/>
        <w:rPr>
          <w:rFonts w:ascii="Times New Roman" w:eastAsia="仿宋_GB2312" w:hAnsi="Times New Roman" w:cs="Times New Roman"/>
          <w:sz w:val="32"/>
          <w:szCs w:val="32"/>
        </w:rPr>
      </w:pPr>
      <w:r w:rsidRPr="00A94B79">
        <w:rPr>
          <w:rFonts w:ascii="Times New Roman" w:eastAsia="仿宋_GB2312" w:hAnsi="Times New Roman" w:cs="Times New Roman" w:hint="eastAsia"/>
          <w:sz w:val="32"/>
          <w:szCs w:val="32"/>
        </w:rPr>
        <w:t>交易双方及集中后实体</w:t>
      </w:r>
      <w:r w:rsidR="00D55898" w:rsidRPr="00D55898">
        <w:rPr>
          <w:rFonts w:ascii="Times New Roman" w:eastAsia="仿宋_GB2312" w:hAnsi="Times New Roman" w:cs="Times New Roman" w:hint="eastAsia"/>
          <w:sz w:val="32"/>
          <w:szCs w:val="32"/>
        </w:rPr>
        <w:t>应本着公平、合理、无歧视的原则，继续向中国市场上的沉积和</w:t>
      </w:r>
      <w:r w:rsidR="00D55898" w:rsidRPr="00D55898">
        <w:rPr>
          <w:rFonts w:ascii="Times New Roman" w:eastAsia="仿宋_GB2312" w:hAnsi="Times New Roman" w:cs="Times New Roman"/>
          <w:sz w:val="32"/>
          <w:szCs w:val="32"/>
        </w:rPr>
        <w:t>/</w:t>
      </w:r>
      <w:r w:rsidR="00D55898" w:rsidRPr="00D55898">
        <w:rPr>
          <w:rFonts w:ascii="Times New Roman" w:eastAsia="仿宋_GB2312" w:hAnsi="Times New Roman" w:cs="Times New Roman" w:hint="eastAsia"/>
          <w:sz w:val="32"/>
          <w:szCs w:val="32"/>
        </w:rPr>
        <w:t>或蚀刻设备制造商（以下简称</w:t>
      </w:r>
      <w:r w:rsidR="009C313F" w:rsidRPr="00D55898">
        <w:rPr>
          <w:rFonts w:ascii="Times New Roman" w:eastAsia="仿宋_GB2312" w:hAnsi="Times New Roman" w:cs="Times New Roman" w:hint="eastAsia"/>
          <w:sz w:val="32"/>
          <w:szCs w:val="32"/>
        </w:rPr>
        <w:t>“</w:t>
      </w:r>
      <w:r w:rsidR="009C313F">
        <w:rPr>
          <w:rFonts w:ascii="Times New Roman" w:eastAsia="仿宋_GB2312" w:hAnsi="Times New Roman" w:cs="Times New Roman" w:hint="eastAsia"/>
          <w:sz w:val="32"/>
          <w:szCs w:val="32"/>
        </w:rPr>
        <w:t>下游</w:t>
      </w:r>
      <w:r w:rsidR="009C313F" w:rsidRPr="00D55898">
        <w:rPr>
          <w:rFonts w:ascii="Times New Roman" w:eastAsia="仿宋_GB2312" w:hAnsi="Times New Roman" w:cs="Times New Roman" w:hint="eastAsia"/>
          <w:sz w:val="32"/>
          <w:szCs w:val="32"/>
        </w:rPr>
        <w:t>设备制造商”</w:t>
      </w:r>
      <w:r w:rsidR="00D55898" w:rsidRPr="00D55898">
        <w:rPr>
          <w:rFonts w:ascii="Times New Roman" w:eastAsia="仿宋_GB2312" w:hAnsi="Times New Roman" w:cs="Times New Roman" w:hint="eastAsia"/>
          <w:sz w:val="32"/>
          <w:szCs w:val="32"/>
        </w:rPr>
        <w:t>）稳定提供半导体工艺控制设备及有关服务，包括但不限于：</w:t>
      </w:r>
    </w:p>
    <w:p w:rsidR="00D55898" w:rsidRPr="00D55898" w:rsidRDefault="00D55898" w:rsidP="00083837">
      <w:pPr>
        <w:pStyle w:val="ae"/>
        <w:numPr>
          <w:ilvl w:val="0"/>
          <w:numId w:val="5"/>
        </w:numPr>
        <w:spacing w:after="0" w:line="360" w:lineRule="auto"/>
        <w:ind w:left="0" w:firstLine="640"/>
        <w:rPr>
          <w:rFonts w:ascii="Times New Roman" w:eastAsia="仿宋_GB2312" w:hAnsi="Times New Roman" w:cs="Times New Roman"/>
          <w:sz w:val="32"/>
          <w:szCs w:val="32"/>
        </w:rPr>
      </w:pPr>
      <w:r w:rsidRPr="00D55898">
        <w:rPr>
          <w:rFonts w:ascii="Times New Roman" w:eastAsia="仿宋_GB2312" w:hAnsi="Times New Roman" w:cs="Times New Roman" w:hint="eastAsia"/>
          <w:sz w:val="32"/>
          <w:szCs w:val="32"/>
        </w:rPr>
        <w:t>在同等条件下，不得在价格、交货期、售后服务等交易条件对</w:t>
      </w:r>
      <w:r w:rsidR="009C313F">
        <w:rPr>
          <w:rFonts w:ascii="Times New Roman" w:eastAsia="仿宋_GB2312" w:hAnsi="Times New Roman" w:cs="Times New Roman" w:hint="eastAsia"/>
          <w:sz w:val="32"/>
          <w:szCs w:val="32"/>
        </w:rPr>
        <w:t>下游设备制造商</w:t>
      </w:r>
      <w:r w:rsidRPr="00D55898">
        <w:rPr>
          <w:rFonts w:ascii="Times New Roman" w:eastAsia="仿宋_GB2312" w:hAnsi="Times New Roman" w:cs="Times New Roman" w:hint="eastAsia"/>
          <w:sz w:val="32"/>
          <w:szCs w:val="32"/>
        </w:rPr>
        <w:t>实行差别待遇；</w:t>
      </w:r>
    </w:p>
    <w:p w:rsidR="007B6190" w:rsidRDefault="009C313F" w:rsidP="007B6190">
      <w:pPr>
        <w:pStyle w:val="ae"/>
        <w:numPr>
          <w:ilvl w:val="0"/>
          <w:numId w:val="5"/>
        </w:numPr>
        <w:spacing w:after="0" w:line="360" w:lineRule="auto"/>
        <w:ind w:left="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不得拒绝、限制或拖延对下游设备制造商提供工艺</w:t>
      </w:r>
      <w:r>
        <w:rPr>
          <w:rFonts w:ascii="Times New Roman" w:eastAsia="仿宋_GB2312" w:hAnsi="Times New Roman" w:cs="Times New Roman" w:hint="eastAsia"/>
          <w:sz w:val="32"/>
          <w:szCs w:val="32"/>
        </w:rPr>
        <w:lastRenderedPageBreak/>
        <w:t>控制设备及服务，或附加其他不合理的交易条件</w:t>
      </w:r>
      <w:r w:rsidR="00D55898" w:rsidRPr="00D55898">
        <w:rPr>
          <w:rFonts w:ascii="Times New Roman" w:eastAsia="仿宋_GB2312" w:hAnsi="Times New Roman" w:cs="Times New Roman" w:hint="eastAsia"/>
          <w:sz w:val="32"/>
          <w:szCs w:val="32"/>
        </w:rPr>
        <w:t>；</w:t>
      </w:r>
    </w:p>
    <w:p w:rsidR="009C313F" w:rsidRPr="007B6190" w:rsidRDefault="00D55898" w:rsidP="007B6190">
      <w:pPr>
        <w:pStyle w:val="ae"/>
        <w:numPr>
          <w:ilvl w:val="0"/>
          <w:numId w:val="5"/>
        </w:numPr>
        <w:spacing w:after="0" w:line="360" w:lineRule="auto"/>
        <w:ind w:left="0" w:firstLine="640"/>
        <w:rPr>
          <w:rFonts w:ascii="Times New Roman" w:eastAsia="仿宋_GB2312" w:hAnsi="Times New Roman" w:cs="Times New Roman"/>
          <w:sz w:val="32"/>
          <w:szCs w:val="32"/>
        </w:rPr>
      </w:pPr>
      <w:r w:rsidRPr="007B6190">
        <w:rPr>
          <w:rFonts w:ascii="Times New Roman" w:eastAsia="仿宋_GB2312" w:hAnsi="Times New Roman" w:cs="Times New Roman" w:hint="eastAsia"/>
          <w:sz w:val="32"/>
          <w:szCs w:val="32"/>
        </w:rPr>
        <w:t>对</w:t>
      </w:r>
      <w:r w:rsidR="009C313F" w:rsidRPr="007B6190">
        <w:rPr>
          <w:rFonts w:ascii="Times New Roman" w:eastAsia="仿宋_GB2312" w:hAnsi="Times New Roman" w:cs="Times New Roman" w:hint="eastAsia"/>
          <w:sz w:val="32"/>
          <w:szCs w:val="32"/>
        </w:rPr>
        <w:t>下游设备制造</w:t>
      </w:r>
      <w:bookmarkStart w:id="0" w:name="_GoBack"/>
      <w:bookmarkEnd w:id="0"/>
      <w:r w:rsidR="009C313F" w:rsidRPr="007B6190">
        <w:rPr>
          <w:rFonts w:ascii="Times New Roman" w:eastAsia="仿宋_GB2312" w:hAnsi="Times New Roman" w:cs="Times New Roman" w:hint="eastAsia"/>
          <w:sz w:val="32"/>
          <w:szCs w:val="32"/>
        </w:rPr>
        <w:t>商</w:t>
      </w:r>
      <w:r w:rsidRPr="007B6190">
        <w:rPr>
          <w:rFonts w:ascii="Times New Roman" w:eastAsia="仿宋_GB2312" w:hAnsi="Times New Roman" w:cs="Times New Roman" w:hint="eastAsia"/>
          <w:sz w:val="32"/>
          <w:szCs w:val="32"/>
        </w:rPr>
        <w:t>的服务水平不得在任何方面低于</w:t>
      </w:r>
      <w:r w:rsidR="009C313F" w:rsidRPr="007B6190">
        <w:rPr>
          <w:rFonts w:ascii="Times New Roman" w:eastAsia="仿宋_GB2312" w:hAnsi="Times New Roman" w:cs="Times New Roman" w:hint="eastAsia"/>
          <w:sz w:val="32"/>
          <w:szCs w:val="32"/>
        </w:rPr>
        <w:t>本次交易</w:t>
      </w:r>
      <w:r w:rsidRPr="007B6190">
        <w:rPr>
          <w:rFonts w:ascii="Times New Roman" w:eastAsia="仿宋_GB2312" w:hAnsi="Times New Roman" w:cs="Times New Roman" w:hint="eastAsia"/>
          <w:sz w:val="32"/>
          <w:szCs w:val="32"/>
        </w:rPr>
        <w:t>前的服务水平</w:t>
      </w:r>
      <w:r w:rsidR="009C313F" w:rsidRPr="007B6190">
        <w:rPr>
          <w:rFonts w:ascii="Times New Roman" w:eastAsia="仿宋_GB2312" w:hAnsi="Times New Roman" w:cs="Times New Roman" w:hint="eastAsia"/>
          <w:sz w:val="32"/>
          <w:szCs w:val="32"/>
        </w:rPr>
        <w:t>；</w:t>
      </w:r>
    </w:p>
    <w:p w:rsidR="00A94B79" w:rsidRDefault="00A94B79" w:rsidP="00A94B79">
      <w:pPr>
        <w:pStyle w:val="ae"/>
        <w:numPr>
          <w:ilvl w:val="0"/>
          <w:numId w:val="5"/>
        </w:numPr>
        <w:spacing w:after="0" w:line="360" w:lineRule="auto"/>
        <w:ind w:left="0" w:firstLine="640"/>
        <w:rPr>
          <w:rFonts w:ascii="Times New Roman" w:eastAsia="仿宋_GB2312" w:hAnsi="Times New Roman" w:cs="Times New Roman"/>
          <w:sz w:val="32"/>
          <w:szCs w:val="32"/>
        </w:rPr>
      </w:pPr>
      <w:r w:rsidRPr="00A94B79">
        <w:rPr>
          <w:rFonts w:ascii="Times New Roman" w:eastAsia="仿宋_GB2312" w:hAnsi="Times New Roman" w:cs="Times New Roman" w:hint="eastAsia"/>
          <w:color w:val="000000"/>
          <w:sz w:val="32"/>
          <w:szCs w:val="32"/>
        </w:rPr>
        <w:t>【</w:t>
      </w:r>
      <w:r w:rsidR="00A87FA4">
        <w:rPr>
          <w:rFonts w:ascii="Times New Roman" w:eastAsia="仿宋_GB2312" w:hAnsi="Times New Roman" w:cs="Times New Roman" w:hint="eastAsia"/>
          <w:sz w:val="32"/>
          <w:szCs w:val="32"/>
        </w:rPr>
        <w:t>保密信息</w:t>
      </w:r>
      <w:r w:rsidRPr="00A94B79">
        <w:rPr>
          <w:rFonts w:ascii="Times New Roman" w:eastAsia="仿宋_GB2312" w:hAnsi="Times New Roman" w:cs="Times New Roman" w:hint="eastAsia"/>
          <w:color w:val="000000"/>
          <w:sz w:val="32"/>
          <w:szCs w:val="32"/>
        </w:rPr>
        <w:t>】</w:t>
      </w:r>
    </w:p>
    <w:p w:rsidR="00D55898" w:rsidRPr="00D55898" w:rsidRDefault="00D55898" w:rsidP="00083837">
      <w:pPr>
        <w:numPr>
          <w:ilvl w:val="0"/>
          <w:numId w:val="2"/>
        </w:numPr>
        <w:spacing w:after="0" w:line="360" w:lineRule="auto"/>
        <w:ind w:left="0" w:firstLineChars="200" w:firstLine="640"/>
        <w:rPr>
          <w:rFonts w:ascii="Times New Roman" w:eastAsia="仿宋_GB2312" w:hAnsi="Times New Roman" w:cs="Times New Roman"/>
          <w:sz w:val="32"/>
          <w:szCs w:val="32"/>
        </w:rPr>
      </w:pPr>
      <w:r w:rsidRPr="00D55898">
        <w:rPr>
          <w:rFonts w:ascii="Times New Roman" w:eastAsia="仿宋_GB2312" w:hAnsi="Times New Roman" w:cs="Times New Roman" w:hint="eastAsia"/>
          <w:sz w:val="32"/>
          <w:szCs w:val="32"/>
        </w:rPr>
        <w:t>对于向中国市场供应的半导体工艺控制设备与沉积和</w:t>
      </w:r>
      <w:r w:rsidRPr="00D55898">
        <w:rPr>
          <w:rFonts w:ascii="Times New Roman" w:eastAsia="仿宋_GB2312" w:hAnsi="Times New Roman" w:cs="Times New Roman"/>
          <w:sz w:val="32"/>
          <w:szCs w:val="32"/>
        </w:rPr>
        <w:t>/</w:t>
      </w:r>
      <w:r w:rsidRPr="00D55898">
        <w:rPr>
          <w:rFonts w:ascii="Times New Roman" w:eastAsia="仿宋_GB2312" w:hAnsi="Times New Roman" w:cs="Times New Roman" w:hint="eastAsia"/>
          <w:sz w:val="32"/>
          <w:szCs w:val="32"/>
        </w:rPr>
        <w:t>或蚀刻设备，没有正当理由，</w:t>
      </w:r>
      <w:r w:rsidR="00A94B79">
        <w:rPr>
          <w:rFonts w:ascii="Times New Roman" w:eastAsia="仿宋_GB2312" w:hAnsi="Times New Roman" w:cs="Times New Roman" w:hint="eastAsia"/>
          <w:sz w:val="32"/>
          <w:szCs w:val="32"/>
        </w:rPr>
        <w:t>交易双方及</w:t>
      </w:r>
      <w:r w:rsidRPr="00D55898">
        <w:rPr>
          <w:rFonts w:ascii="Times New Roman" w:eastAsia="仿宋_GB2312" w:hAnsi="Times New Roman" w:cs="Times New Roman" w:hint="eastAsia"/>
          <w:sz w:val="32"/>
          <w:szCs w:val="32"/>
        </w:rPr>
        <w:t>集中后实体不得以任何方式进行搭售或捆绑销售，或者附加其他不合理的交易条件。</w:t>
      </w:r>
    </w:p>
    <w:p w:rsidR="00D55898" w:rsidRPr="00D55898" w:rsidRDefault="00A94B79" w:rsidP="00083837">
      <w:pPr>
        <w:numPr>
          <w:ilvl w:val="0"/>
          <w:numId w:val="2"/>
        </w:numPr>
        <w:spacing w:after="0" w:line="360" w:lineRule="auto"/>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交易双方及</w:t>
      </w:r>
      <w:r w:rsidR="00D55898" w:rsidRPr="00D55898">
        <w:rPr>
          <w:rFonts w:ascii="Times New Roman" w:eastAsia="仿宋_GB2312" w:hAnsi="Times New Roman" w:cs="Times New Roman" w:hint="eastAsia"/>
          <w:color w:val="000000"/>
          <w:sz w:val="32"/>
          <w:szCs w:val="32"/>
        </w:rPr>
        <w:t>集中后实体应与</w:t>
      </w:r>
      <w:r w:rsidR="009C313F">
        <w:rPr>
          <w:rFonts w:ascii="Times New Roman" w:eastAsia="仿宋_GB2312" w:hAnsi="Times New Roman" w:cs="Times New Roman" w:hint="eastAsia"/>
          <w:color w:val="000000"/>
          <w:sz w:val="32"/>
          <w:szCs w:val="32"/>
        </w:rPr>
        <w:t>下游设备制造商</w:t>
      </w:r>
      <w:r w:rsidR="00D55898" w:rsidRPr="00D55898">
        <w:rPr>
          <w:rFonts w:ascii="Times New Roman" w:eastAsia="仿宋_GB2312" w:hAnsi="Times New Roman" w:cs="Times New Roman" w:hint="eastAsia"/>
          <w:color w:val="000000"/>
          <w:sz w:val="32"/>
          <w:szCs w:val="32"/>
        </w:rPr>
        <w:t>及其客户配合，对</w:t>
      </w:r>
      <w:r w:rsidR="009C313F">
        <w:rPr>
          <w:rFonts w:ascii="Times New Roman" w:eastAsia="仿宋_GB2312" w:hAnsi="Times New Roman" w:cs="Times New Roman" w:hint="eastAsia"/>
          <w:color w:val="000000"/>
          <w:sz w:val="32"/>
          <w:szCs w:val="32"/>
        </w:rPr>
        <w:t>下游设备制造商</w:t>
      </w:r>
      <w:r w:rsidR="00D55898" w:rsidRPr="00D55898">
        <w:rPr>
          <w:rFonts w:ascii="Times New Roman" w:eastAsia="仿宋_GB2312" w:hAnsi="Times New Roman" w:cs="Times New Roman" w:hint="eastAsia"/>
          <w:color w:val="000000"/>
          <w:sz w:val="32"/>
          <w:szCs w:val="32"/>
        </w:rPr>
        <w:t>的信息采取保护措施，确保奥宝科技不会获得该等信息，包括但不限于：</w:t>
      </w:r>
    </w:p>
    <w:p w:rsidR="00D55898" w:rsidRPr="00D55898" w:rsidRDefault="00D55898" w:rsidP="00083837">
      <w:pPr>
        <w:pStyle w:val="ae"/>
        <w:numPr>
          <w:ilvl w:val="0"/>
          <w:numId w:val="6"/>
        </w:numPr>
        <w:spacing w:after="0" w:line="360" w:lineRule="auto"/>
        <w:ind w:left="0" w:firstLine="640"/>
        <w:rPr>
          <w:rFonts w:ascii="Times New Roman" w:eastAsia="仿宋_GB2312" w:hAnsi="Times New Roman" w:cs="Times New Roman"/>
          <w:color w:val="000000"/>
          <w:sz w:val="32"/>
          <w:szCs w:val="32"/>
        </w:rPr>
      </w:pPr>
      <w:r w:rsidRPr="00D55898">
        <w:rPr>
          <w:rFonts w:ascii="Times New Roman" w:eastAsia="仿宋_GB2312" w:hAnsi="Times New Roman" w:cs="Times New Roman" w:hint="eastAsia"/>
          <w:color w:val="000000"/>
          <w:sz w:val="32"/>
          <w:szCs w:val="32"/>
        </w:rPr>
        <w:t>签订保密协议，在协议中明确列出允许获得保密信息的具体员工，就协议下定义的保密信息提供保护，并就违反保密协议采取处罚措施；</w:t>
      </w:r>
    </w:p>
    <w:p w:rsidR="00D55898" w:rsidRPr="00D55898" w:rsidRDefault="00D55898" w:rsidP="00083837">
      <w:pPr>
        <w:pStyle w:val="ae"/>
        <w:numPr>
          <w:ilvl w:val="0"/>
          <w:numId w:val="6"/>
        </w:numPr>
        <w:spacing w:after="0" w:line="360" w:lineRule="auto"/>
        <w:ind w:left="0" w:firstLine="640"/>
        <w:rPr>
          <w:rFonts w:ascii="Times New Roman" w:eastAsia="仿宋_GB2312" w:hAnsi="Times New Roman" w:cs="Times New Roman"/>
          <w:color w:val="000000"/>
          <w:sz w:val="32"/>
          <w:szCs w:val="32"/>
        </w:rPr>
      </w:pPr>
      <w:r w:rsidRPr="00D55898">
        <w:rPr>
          <w:rFonts w:ascii="Times New Roman" w:eastAsia="仿宋_GB2312" w:hAnsi="Times New Roman" w:cs="Times New Roman" w:hint="eastAsia"/>
          <w:color w:val="000000"/>
          <w:sz w:val="32"/>
          <w:szCs w:val="32"/>
        </w:rPr>
        <w:t>定期为员工提供反垄断及保密培训，以确保其理解关于信息保密的规则和要求；</w:t>
      </w:r>
    </w:p>
    <w:p w:rsidR="00D55898" w:rsidRPr="00D55898" w:rsidRDefault="00D55898" w:rsidP="00083837">
      <w:pPr>
        <w:pStyle w:val="ae"/>
        <w:numPr>
          <w:ilvl w:val="0"/>
          <w:numId w:val="6"/>
        </w:numPr>
        <w:spacing w:after="0" w:line="360" w:lineRule="auto"/>
        <w:ind w:left="0" w:firstLine="640"/>
        <w:rPr>
          <w:rFonts w:ascii="Times New Roman" w:eastAsia="仿宋_GB2312" w:hAnsi="Times New Roman" w:cs="Times New Roman"/>
          <w:sz w:val="32"/>
          <w:szCs w:val="32"/>
        </w:rPr>
      </w:pPr>
      <w:r w:rsidRPr="00D55898">
        <w:rPr>
          <w:rFonts w:ascii="Times New Roman" w:eastAsia="仿宋_GB2312" w:hAnsi="Times New Roman" w:cs="Times New Roman" w:hint="eastAsia"/>
          <w:color w:val="000000"/>
          <w:sz w:val="32"/>
          <w:szCs w:val="32"/>
        </w:rPr>
        <w:t>将</w:t>
      </w:r>
      <w:r w:rsidR="0068146E">
        <w:rPr>
          <w:rFonts w:ascii="Times New Roman" w:eastAsia="仿宋_GB2312" w:hAnsi="Times New Roman" w:cs="Times New Roman" w:hint="eastAsia"/>
          <w:color w:val="000000"/>
          <w:sz w:val="32"/>
          <w:szCs w:val="32"/>
        </w:rPr>
        <w:t>下游设备制造商</w:t>
      </w:r>
      <w:r w:rsidRPr="00D55898">
        <w:rPr>
          <w:rFonts w:ascii="Times New Roman" w:eastAsia="仿宋_GB2312" w:hAnsi="Times New Roman" w:cs="Times New Roman" w:hint="eastAsia"/>
          <w:color w:val="000000"/>
          <w:sz w:val="32"/>
          <w:szCs w:val="32"/>
        </w:rPr>
        <w:t>信息隔离至单独的、特定的数据库，用于存储和保护数据；</w:t>
      </w:r>
    </w:p>
    <w:p w:rsidR="00D55898" w:rsidRPr="00D55898" w:rsidRDefault="00D55898" w:rsidP="00083837">
      <w:pPr>
        <w:pStyle w:val="ae"/>
        <w:numPr>
          <w:ilvl w:val="0"/>
          <w:numId w:val="6"/>
        </w:numPr>
        <w:spacing w:after="0" w:line="360" w:lineRule="auto"/>
        <w:ind w:left="0" w:firstLine="640"/>
        <w:rPr>
          <w:rFonts w:ascii="Times New Roman" w:eastAsia="仿宋_GB2312" w:hAnsi="Times New Roman" w:cs="Times New Roman"/>
          <w:sz w:val="32"/>
          <w:szCs w:val="32"/>
        </w:rPr>
      </w:pPr>
      <w:r w:rsidRPr="00D55898">
        <w:rPr>
          <w:rFonts w:ascii="Times New Roman" w:eastAsia="仿宋_GB2312" w:hAnsi="Times New Roman" w:cs="Times New Roman" w:hint="eastAsia"/>
          <w:color w:val="000000"/>
          <w:sz w:val="32"/>
          <w:szCs w:val="32"/>
        </w:rPr>
        <w:t>仅允许</w:t>
      </w:r>
      <w:r w:rsidR="0068146E">
        <w:rPr>
          <w:rFonts w:ascii="Times New Roman" w:eastAsia="仿宋_GB2312" w:hAnsi="Times New Roman" w:cs="Times New Roman" w:hint="eastAsia"/>
          <w:color w:val="000000"/>
          <w:sz w:val="32"/>
          <w:szCs w:val="32"/>
        </w:rPr>
        <w:t>必要且</w:t>
      </w:r>
      <w:r w:rsidRPr="00D55898">
        <w:rPr>
          <w:rFonts w:ascii="Times New Roman" w:eastAsia="仿宋_GB2312" w:hAnsi="Times New Roman" w:cs="Times New Roman" w:hint="eastAsia"/>
          <w:color w:val="000000"/>
          <w:sz w:val="32"/>
          <w:szCs w:val="32"/>
        </w:rPr>
        <w:t>获得授权的人员接触</w:t>
      </w:r>
      <w:r w:rsidR="0068146E">
        <w:rPr>
          <w:rFonts w:ascii="Times New Roman" w:eastAsia="仿宋_GB2312" w:hAnsi="Times New Roman" w:cs="Times New Roman" w:hint="eastAsia"/>
          <w:color w:val="000000"/>
          <w:sz w:val="32"/>
          <w:szCs w:val="32"/>
        </w:rPr>
        <w:t>下游设备制造商</w:t>
      </w:r>
      <w:r w:rsidRPr="00D55898">
        <w:rPr>
          <w:rFonts w:ascii="Times New Roman" w:eastAsia="仿宋_GB2312" w:hAnsi="Times New Roman" w:cs="Times New Roman" w:hint="eastAsia"/>
          <w:color w:val="000000"/>
          <w:sz w:val="32"/>
          <w:szCs w:val="32"/>
        </w:rPr>
        <w:t>的保密信息，且不得向奥宝科技提供该等信息；</w:t>
      </w:r>
    </w:p>
    <w:p w:rsidR="00D55898" w:rsidRPr="00D55898" w:rsidRDefault="00D55898" w:rsidP="00083837">
      <w:pPr>
        <w:pStyle w:val="ae"/>
        <w:numPr>
          <w:ilvl w:val="0"/>
          <w:numId w:val="6"/>
        </w:numPr>
        <w:spacing w:after="0" w:line="360" w:lineRule="auto"/>
        <w:ind w:left="0" w:firstLine="640"/>
        <w:rPr>
          <w:rFonts w:ascii="Times New Roman" w:eastAsia="仿宋_GB2312" w:hAnsi="Times New Roman" w:cs="Times New Roman"/>
          <w:sz w:val="32"/>
          <w:szCs w:val="32"/>
        </w:rPr>
      </w:pPr>
      <w:r w:rsidRPr="00D55898">
        <w:rPr>
          <w:rFonts w:ascii="Times New Roman" w:eastAsia="仿宋_GB2312" w:hAnsi="Times New Roman" w:cs="Times New Roman" w:hint="eastAsia"/>
          <w:sz w:val="32"/>
          <w:szCs w:val="32"/>
        </w:rPr>
        <w:t>科天服务</w:t>
      </w:r>
      <w:r w:rsidR="00CB672E">
        <w:rPr>
          <w:rFonts w:ascii="Times New Roman" w:eastAsia="仿宋_GB2312" w:hAnsi="Times New Roman" w:cs="Times New Roman" w:hint="eastAsia"/>
          <w:sz w:val="32"/>
          <w:szCs w:val="32"/>
        </w:rPr>
        <w:t>奥宝科技与</w:t>
      </w:r>
      <w:r w:rsidR="00451374">
        <w:rPr>
          <w:rFonts w:ascii="Times New Roman" w:eastAsia="仿宋_GB2312" w:hAnsi="Times New Roman" w:cs="Times New Roman" w:hint="eastAsia"/>
          <w:sz w:val="32"/>
          <w:szCs w:val="32"/>
        </w:rPr>
        <w:t>服务</w:t>
      </w:r>
      <w:r w:rsidR="00CB672E">
        <w:rPr>
          <w:rFonts w:ascii="Times New Roman" w:eastAsia="仿宋_GB2312" w:hAnsi="Times New Roman" w:cs="Times New Roman" w:hint="eastAsia"/>
          <w:sz w:val="32"/>
          <w:szCs w:val="32"/>
        </w:rPr>
        <w:t>其他</w:t>
      </w:r>
      <w:r w:rsidR="009C313F">
        <w:rPr>
          <w:rFonts w:ascii="Times New Roman" w:eastAsia="仿宋_GB2312" w:hAnsi="Times New Roman" w:cs="Times New Roman" w:hint="eastAsia"/>
          <w:sz w:val="32"/>
          <w:szCs w:val="32"/>
        </w:rPr>
        <w:t>下游设备制造商</w:t>
      </w:r>
      <w:r w:rsidRPr="00D55898">
        <w:rPr>
          <w:rFonts w:ascii="Times New Roman" w:eastAsia="仿宋_GB2312" w:hAnsi="Times New Roman" w:cs="Times New Roman" w:hint="eastAsia"/>
          <w:sz w:val="32"/>
          <w:szCs w:val="32"/>
        </w:rPr>
        <w:t>的团队之间以及与奥宝科技自身团队之间，不得</w:t>
      </w:r>
      <w:r w:rsidR="0068146E" w:rsidRPr="00D55898">
        <w:rPr>
          <w:rFonts w:ascii="Times New Roman" w:eastAsia="仿宋_GB2312" w:hAnsi="Times New Roman" w:cs="Times New Roman" w:hint="eastAsia"/>
          <w:sz w:val="32"/>
          <w:szCs w:val="32"/>
        </w:rPr>
        <w:t>共</w:t>
      </w:r>
      <w:r w:rsidR="0068146E">
        <w:rPr>
          <w:rFonts w:ascii="Times New Roman" w:eastAsia="仿宋_GB2312" w:hAnsi="Times New Roman" w:cs="Times New Roman" w:hint="eastAsia"/>
          <w:sz w:val="32"/>
          <w:szCs w:val="32"/>
        </w:rPr>
        <w:t>用</w:t>
      </w:r>
      <w:r w:rsidRPr="00D55898">
        <w:rPr>
          <w:rFonts w:ascii="Times New Roman" w:eastAsia="仿宋_GB2312" w:hAnsi="Times New Roman" w:cs="Times New Roman" w:hint="eastAsia"/>
          <w:sz w:val="32"/>
          <w:szCs w:val="32"/>
        </w:rPr>
        <w:t>或交换可接</w:t>
      </w:r>
      <w:r w:rsidRPr="00D55898">
        <w:rPr>
          <w:rFonts w:ascii="Times New Roman" w:eastAsia="仿宋_GB2312" w:hAnsi="Times New Roman" w:cs="Times New Roman" w:hint="eastAsia"/>
          <w:sz w:val="32"/>
          <w:szCs w:val="32"/>
        </w:rPr>
        <w:lastRenderedPageBreak/>
        <w:t>触</w:t>
      </w:r>
      <w:r w:rsidR="009C313F">
        <w:rPr>
          <w:rFonts w:ascii="Times New Roman" w:eastAsia="仿宋_GB2312" w:hAnsi="Times New Roman" w:cs="Times New Roman" w:hint="eastAsia"/>
          <w:sz w:val="32"/>
          <w:szCs w:val="32"/>
        </w:rPr>
        <w:t>下游设备制造商</w:t>
      </w:r>
      <w:r w:rsidRPr="00D55898">
        <w:rPr>
          <w:rFonts w:ascii="Times New Roman" w:eastAsia="仿宋_GB2312" w:hAnsi="Times New Roman" w:cs="Times New Roman" w:hint="eastAsia"/>
          <w:sz w:val="32"/>
          <w:szCs w:val="32"/>
        </w:rPr>
        <w:t>保密信息的员工。</w:t>
      </w:r>
    </w:p>
    <w:p w:rsidR="00D55898" w:rsidRPr="00A94B79" w:rsidRDefault="00A94B79" w:rsidP="00083837">
      <w:pPr>
        <w:numPr>
          <w:ilvl w:val="0"/>
          <w:numId w:val="2"/>
        </w:numPr>
        <w:spacing w:after="0" w:line="360" w:lineRule="auto"/>
        <w:ind w:left="0" w:firstLineChars="200" w:firstLine="640"/>
        <w:rPr>
          <w:rFonts w:ascii="Times New Roman" w:eastAsia="仿宋_GB2312" w:hAnsi="Times New Roman" w:cs="Times New Roman"/>
          <w:sz w:val="32"/>
          <w:szCs w:val="32"/>
        </w:rPr>
      </w:pPr>
      <w:r w:rsidRPr="00D55898">
        <w:rPr>
          <w:rFonts w:ascii="Times New Roman" w:eastAsia="仿宋_GB2312" w:hAnsi="Times New Roman" w:cs="Times New Roman" w:hint="eastAsia"/>
          <w:color w:val="000000"/>
          <w:sz w:val="32"/>
          <w:szCs w:val="32"/>
        </w:rPr>
        <w:t>【</w:t>
      </w:r>
      <w:r w:rsidR="00A87FA4">
        <w:rPr>
          <w:rFonts w:ascii="Times New Roman" w:eastAsia="仿宋_GB2312" w:hAnsi="Times New Roman" w:cs="Times New Roman" w:hint="eastAsia"/>
          <w:color w:val="000000"/>
          <w:sz w:val="32"/>
          <w:szCs w:val="32"/>
        </w:rPr>
        <w:t>保密信息</w:t>
      </w:r>
      <w:r w:rsidRPr="00D55898">
        <w:rPr>
          <w:rFonts w:ascii="Times New Roman" w:eastAsia="仿宋_GB2312" w:hAnsi="Times New Roman" w:cs="Times New Roman" w:hint="eastAsia"/>
          <w:color w:val="000000"/>
          <w:sz w:val="32"/>
          <w:szCs w:val="32"/>
        </w:rPr>
        <w:t>】</w:t>
      </w:r>
    </w:p>
    <w:p w:rsidR="00D55898" w:rsidRPr="00D55898" w:rsidRDefault="00D55898" w:rsidP="00A94B79">
      <w:pPr>
        <w:spacing w:after="0" w:line="360" w:lineRule="auto"/>
        <w:ind w:left="640"/>
        <w:rPr>
          <w:rFonts w:ascii="Times New Roman" w:eastAsia="仿宋_GB2312" w:hAnsi="Times New Roman" w:cs="Times New Roman"/>
          <w:sz w:val="32"/>
          <w:szCs w:val="32"/>
        </w:rPr>
      </w:pPr>
    </w:p>
    <w:p w:rsidR="00D55898" w:rsidRPr="00083837" w:rsidRDefault="00D55898" w:rsidP="00083837">
      <w:pPr>
        <w:spacing w:after="0" w:line="360" w:lineRule="auto"/>
        <w:ind w:firstLine="200"/>
        <w:jc w:val="center"/>
        <w:rPr>
          <w:rFonts w:ascii="黑体" w:eastAsia="黑体" w:hAnsi="黑体"/>
          <w:sz w:val="32"/>
          <w:szCs w:val="32"/>
        </w:rPr>
      </w:pPr>
      <w:r w:rsidRPr="00083837">
        <w:rPr>
          <w:rFonts w:ascii="黑体" w:eastAsia="黑体" w:hAnsi="黑体" w:hint="eastAsia"/>
          <w:sz w:val="32"/>
          <w:szCs w:val="32"/>
        </w:rPr>
        <w:t>第三部分</w:t>
      </w:r>
      <w:r w:rsidR="00083837">
        <w:rPr>
          <w:rFonts w:ascii="黑体" w:eastAsia="黑体" w:hAnsi="黑体" w:hint="eastAsia"/>
          <w:sz w:val="32"/>
          <w:szCs w:val="32"/>
        </w:rPr>
        <w:t xml:space="preserve">  </w:t>
      </w:r>
      <w:r w:rsidRPr="00083837">
        <w:rPr>
          <w:rFonts w:ascii="黑体" w:eastAsia="黑体" w:hAnsi="黑体" w:hint="eastAsia"/>
          <w:sz w:val="32"/>
          <w:szCs w:val="32"/>
        </w:rPr>
        <w:t>定期报告</w:t>
      </w:r>
    </w:p>
    <w:p w:rsidR="00D55898" w:rsidRPr="00D55898" w:rsidRDefault="00D55898" w:rsidP="00083837">
      <w:pPr>
        <w:spacing w:after="0" w:line="360" w:lineRule="auto"/>
        <w:ind w:firstLineChars="200" w:firstLine="640"/>
        <w:rPr>
          <w:rFonts w:ascii="Times New Roman" w:eastAsia="仿宋_GB2312" w:hAnsi="Times New Roman" w:cs="Times New Roman"/>
          <w:sz w:val="32"/>
          <w:szCs w:val="32"/>
        </w:rPr>
      </w:pPr>
      <w:r w:rsidRPr="00D55898">
        <w:rPr>
          <w:rFonts w:ascii="Times New Roman" w:eastAsia="仿宋_GB2312" w:hAnsi="Times New Roman" w:cs="Times New Roman" w:hint="eastAsia"/>
          <w:sz w:val="32"/>
          <w:szCs w:val="32"/>
        </w:rPr>
        <w:t>有关本建议方案，自本决定生效之日起，</w:t>
      </w:r>
      <w:r w:rsidR="00A94B79">
        <w:rPr>
          <w:rFonts w:ascii="Times New Roman" w:eastAsia="仿宋_GB2312" w:hAnsi="Times New Roman" w:cs="Times New Roman" w:hint="eastAsia"/>
          <w:sz w:val="32"/>
          <w:szCs w:val="32"/>
        </w:rPr>
        <w:t>交易双方及</w:t>
      </w:r>
      <w:r w:rsidRPr="00D55898">
        <w:rPr>
          <w:rFonts w:ascii="Times New Roman" w:eastAsia="仿宋_GB2312" w:hAnsi="Times New Roman" w:cs="Times New Roman" w:hint="eastAsia"/>
          <w:sz w:val="32"/>
          <w:szCs w:val="32"/>
        </w:rPr>
        <w:t>集中后实体应定期向市场监管总局报告遵守承诺的情况。</w:t>
      </w:r>
    </w:p>
    <w:p w:rsidR="00D55898" w:rsidRDefault="00D55898" w:rsidP="00083837">
      <w:pPr>
        <w:spacing w:after="0" w:line="360" w:lineRule="auto"/>
        <w:ind w:firstLineChars="200" w:firstLine="640"/>
        <w:rPr>
          <w:rFonts w:ascii="Times New Roman" w:eastAsia="仿宋_GB2312" w:hAnsi="Times New Roman" w:cs="Times New Roman"/>
          <w:sz w:val="32"/>
          <w:szCs w:val="32"/>
        </w:rPr>
      </w:pPr>
      <w:r w:rsidRPr="00D55898">
        <w:rPr>
          <w:rFonts w:ascii="Times New Roman" w:eastAsia="仿宋_GB2312" w:hAnsi="Times New Roman" w:cs="Times New Roman" w:hint="eastAsia"/>
          <w:sz w:val="32"/>
          <w:szCs w:val="32"/>
        </w:rPr>
        <w:t>为履行上述承诺，</w:t>
      </w:r>
      <w:r w:rsidR="00A94B79">
        <w:rPr>
          <w:rFonts w:ascii="Times New Roman" w:eastAsia="仿宋_GB2312" w:hAnsi="Times New Roman" w:cs="Times New Roman" w:hint="eastAsia"/>
          <w:sz w:val="32"/>
          <w:szCs w:val="32"/>
        </w:rPr>
        <w:t>交易双方及</w:t>
      </w:r>
      <w:r w:rsidRPr="00D55898">
        <w:rPr>
          <w:rFonts w:ascii="Times New Roman" w:eastAsia="仿宋_GB2312" w:hAnsi="Times New Roman" w:cs="Times New Roman" w:hint="eastAsia"/>
          <w:sz w:val="32"/>
          <w:szCs w:val="32"/>
        </w:rPr>
        <w:t>集中后实体应制定切实可行的履行方案提交市场监管总局审查，并在市场监管总局批准后执行。</w:t>
      </w:r>
    </w:p>
    <w:p w:rsidR="00A94B79" w:rsidRPr="00D55898" w:rsidRDefault="00A94B79" w:rsidP="00083837">
      <w:pPr>
        <w:spacing w:after="0" w:line="360" w:lineRule="auto"/>
        <w:ind w:firstLineChars="200" w:firstLine="640"/>
        <w:rPr>
          <w:rFonts w:ascii="Times New Roman" w:eastAsia="仿宋_GB2312" w:hAnsi="Times New Roman" w:cs="Times New Roman"/>
          <w:sz w:val="32"/>
          <w:szCs w:val="32"/>
        </w:rPr>
      </w:pPr>
    </w:p>
    <w:p w:rsidR="00D55898" w:rsidRPr="00083837" w:rsidRDefault="00D55898" w:rsidP="00083837">
      <w:pPr>
        <w:spacing w:after="0" w:line="360" w:lineRule="auto"/>
        <w:ind w:firstLine="200"/>
        <w:jc w:val="center"/>
        <w:rPr>
          <w:rFonts w:ascii="黑体" w:eastAsia="黑体" w:hAnsi="黑体"/>
          <w:sz w:val="32"/>
          <w:szCs w:val="32"/>
        </w:rPr>
      </w:pPr>
      <w:r w:rsidRPr="00083837">
        <w:rPr>
          <w:rFonts w:ascii="黑体" w:eastAsia="黑体" w:hAnsi="黑体" w:hint="eastAsia"/>
          <w:sz w:val="32"/>
          <w:szCs w:val="32"/>
        </w:rPr>
        <w:t>第四部分</w:t>
      </w:r>
      <w:r w:rsidR="00083837">
        <w:rPr>
          <w:rFonts w:ascii="黑体" w:eastAsia="黑体" w:hAnsi="黑体" w:hint="eastAsia"/>
          <w:sz w:val="32"/>
          <w:szCs w:val="32"/>
        </w:rPr>
        <w:t xml:space="preserve">  </w:t>
      </w:r>
      <w:r w:rsidRPr="00083837">
        <w:rPr>
          <w:rFonts w:ascii="黑体" w:eastAsia="黑体" w:hAnsi="黑体" w:hint="eastAsia"/>
          <w:sz w:val="32"/>
          <w:szCs w:val="32"/>
        </w:rPr>
        <w:t>其他事项</w:t>
      </w:r>
    </w:p>
    <w:p w:rsidR="00D55898" w:rsidRPr="00D55898" w:rsidRDefault="00D55898" w:rsidP="00083837">
      <w:pPr>
        <w:pStyle w:val="ae"/>
        <w:numPr>
          <w:ilvl w:val="0"/>
          <w:numId w:val="4"/>
        </w:numPr>
        <w:spacing w:after="0" w:line="360" w:lineRule="auto"/>
        <w:ind w:left="0" w:firstLine="640"/>
        <w:rPr>
          <w:rFonts w:ascii="Times New Roman" w:eastAsia="仿宋_GB2312" w:hAnsi="Times New Roman" w:cs="Times New Roman"/>
          <w:sz w:val="32"/>
          <w:szCs w:val="32"/>
        </w:rPr>
      </w:pPr>
      <w:r w:rsidRPr="00D55898">
        <w:rPr>
          <w:rFonts w:ascii="Times New Roman" w:eastAsia="仿宋_GB2312" w:hAnsi="Times New Roman" w:cs="Times New Roman" w:hint="eastAsia"/>
          <w:sz w:val="32"/>
          <w:szCs w:val="32"/>
        </w:rPr>
        <w:t>市场监管总局有权通过监督受托人或自行监督检查</w:t>
      </w:r>
      <w:r w:rsidR="00A94B79">
        <w:rPr>
          <w:rFonts w:ascii="Times New Roman" w:eastAsia="仿宋_GB2312" w:hAnsi="Times New Roman" w:cs="Times New Roman" w:hint="eastAsia"/>
          <w:sz w:val="32"/>
          <w:szCs w:val="32"/>
        </w:rPr>
        <w:t>交易双方及</w:t>
      </w:r>
      <w:r w:rsidRPr="00D55898">
        <w:rPr>
          <w:rFonts w:ascii="Times New Roman" w:eastAsia="仿宋_GB2312" w:hAnsi="Times New Roman" w:cs="Times New Roman" w:hint="eastAsia"/>
          <w:sz w:val="32"/>
          <w:szCs w:val="32"/>
        </w:rPr>
        <w:t>集中后实体履行上述承诺的情况。如未能履行上述承诺，</w:t>
      </w:r>
      <w:r w:rsidR="00A94B79">
        <w:rPr>
          <w:rFonts w:ascii="Times New Roman" w:eastAsia="仿宋_GB2312" w:hAnsi="Times New Roman" w:cs="Times New Roman" w:hint="eastAsia"/>
          <w:sz w:val="32"/>
          <w:szCs w:val="32"/>
        </w:rPr>
        <w:t>市场监管总局有权</w:t>
      </w:r>
      <w:r w:rsidR="00A94B79" w:rsidRPr="00D55898">
        <w:rPr>
          <w:rFonts w:ascii="Times New Roman" w:eastAsia="仿宋_GB2312" w:hAnsi="Times New Roman" w:cs="Times New Roman" w:hint="eastAsia"/>
          <w:sz w:val="32"/>
          <w:szCs w:val="32"/>
        </w:rPr>
        <w:t>根据《中华人民共和国反垄断法》等法律法规作出</w:t>
      </w:r>
      <w:r w:rsidR="000944AD">
        <w:rPr>
          <w:rFonts w:ascii="Times New Roman" w:eastAsia="仿宋_GB2312" w:hAnsi="Times New Roman" w:cs="Times New Roman" w:hint="eastAsia"/>
          <w:sz w:val="32"/>
          <w:szCs w:val="32"/>
        </w:rPr>
        <w:t>决定</w:t>
      </w:r>
      <w:r w:rsidR="00A94B79">
        <w:rPr>
          <w:rFonts w:ascii="Times New Roman" w:eastAsia="仿宋_GB2312" w:hAnsi="Times New Roman" w:cs="Times New Roman" w:hint="eastAsia"/>
          <w:sz w:val="32"/>
          <w:szCs w:val="32"/>
        </w:rPr>
        <w:t>，交易双方及</w:t>
      </w:r>
      <w:r w:rsidRPr="00D55898">
        <w:rPr>
          <w:rFonts w:ascii="Times New Roman" w:eastAsia="仿宋_GB2312" w:hAnsi="Times New Roman" w:cs="Times New Roman" w:hint="eastAsia"/>
          <w:sz w:val="32"/>
          <w:szCs w:val="32"/>
        </w:rPr>
        <w:t>集中后实体应承担相应的法律责任。</w:t>
      </w:r>
    </w:p>
    <w:p w:rsidR="00D55898" w:rsidRDefault="00D55898" w:rsidP="00083837">
      <w:pPr>
        <w:pStyle w:val="ae"/>
        <w:numPr>
          <w:ilvl w:val="0"/>
          <w:numId w:val="4"/>
        </w:numPr>
        <w:spacing w:after="0" w:line="360" w:lineRule="auto"/>
        <w:ind w:left="0" w:firstLine="640"/>
        <w:rPr>
          <w:rFonts w:ascii="Times New Roman" w:eastAsia="仿宋_GB2312" w:hAnsi="Times New Roman" w:cs="Times New Roman"/>
          <w:sz w:val="32"/>
          <w:szCs w:val="32"/>
        </w:rPr>
      </w:pPr>
      <w:r w:rsidRPr="00D55898">
        <w:rPr>
          <w:rFonts w:ascii="Times New Roman" w:eastAsia="仿宋_GB2312" w:hAnsi="Times New Roman" w:cs="Times New Roman" w:hint="eastAsia"/>
          <w:sz w:val="32"/>
          <w:szCs w:val="32"/>
        </w:rPr>
        <w:t>上述所有承诺自决定生效之日起五年内有效，期限届满时终止。</w:t>
      </w:r>
    </w:p>
    <w:p w:rsidR="00983AFD" w:rsidRDefault="00B348D3" w:rsidP="00824059">
      <w:pPr>
        <w:pStyle w:val="ae"/>
        <w:numPr>
          <w:ilvl w:val="0"/>
          <w:numId w:val="4"/>
        </w:numPr>
        <w:spacing w:after="0"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此版本为《关于科天公司收购奥宝科技有限公司股权案致国家市场监督管理总局的附加限制性条件建议方案》公开版本，不涉及交易双方的商业秘密。限制性条件的实施以交易双方向市场监管总局提交的《</w:t>
      </w:r>
      <w:r w:rsidR="007F0E6C" w:rsidRPr="007F0E6C">
        <w:rPr>
          <w:rFonts w:ascii="Times New Roman" w:eastAsia="仿宋_GB2312" w:hAnsi="Times New Roman" w:cs="Times New Roman" w:hint="eastAsia"/>
          <w:sz w:val="32"/>
          <w:szCs w:val="32"/>
        </w:rPr>
        <w:t>关于科天公司收购奥宝</w:t>
      </w:r>
      <w:r w:rsidR="007F0E6C" w:rsidRPr="007F0E6C">
        <w:rPr>
          <w:rFonts w:ascii="Times New Roman" w:eastAsia="仿宋_GB2312" w:hAnsi="Times New Roman" w:cs="Times New Roman" w:hint="eastAsia"/>
          <w:sz w:val="32"/>
          <w:szCs w:val="32"/>
        </w:rPr>
        <w:lastRenderedPageBreak/>
        <w:t>科技有限公司股权案致国家市场监督管理总局的附加限制性条件建议方案</w:t>
      </w:r>
      <w:r>
        <w:rPr>
          <w:rFonts w:ascii="Times New Roman" w:eastAsia="仿宋_GB2312" w:hAnsi="Times New Roman" w:cs="Times New Roman" w:hint="eastAsia"/>
          <w:sz w:val="32"/>
          <w:szCs w:val="32"/>
        </w:rPr>
        <w:t>》保密版为准。</w:t>
      </w:r>
    </w:p>
    <w:p w:rsidR="00D55898" w:rsidRPr="00D55898" w:rsidRDefault="00D55898" w:rsidP="00083837">
      <w:pPr>
        <w:spacing w:after="0" w:line="360" w:lineRule="auto"/>
        <w:ind w:firstLineChars="200" w:firstLine="640"/>
        <w:rPr>
          <w:rFonts w:ascii="Times New Roman" w:eastAsia="仿宋_GB2312" w:hAnsi="Times New Roman" w:cs="Times New Roman"/>
          <w:sz w:val="32"/>
          <w:szCs w:val="32"/>
        </w:rPr>
      </w:pPr>
    </w:p>
    <w:p w:rsidR="00D55898" w:rsidRPr="00083837" w:rsidRDefault="00D55898" w:rsidP="00083837">
      <w:pPr>
        <w:spacing w:after="0" w:line="360" w:lineRule="auto"/>
        <w:ind w:firstLine="200"/>
        <w:jc w:val="center"/>
        <w:rPr>
          <w:rFonts w:ascii="黑体" w:eastAsia="黑体" w:hAnsi="黑体"/>
          <w:sz w:val="32"/>
          <w:szCs w:val="32"/>
        </w:rPr>
      </w:pPr>
      <w:r w:rsidRPr="00083837">
        <w:rPr>
          <w:rFonts w:ascii="黑体" w:eastAsia="黑体" w:hAnsi="黑体" w:hint="eastAsia"/>
          <w:sz w:val="32"/>
          <w:szCs w:val="32"/>
        </w:rPr>
        <w:t>第五部分</w:t>
      </w:r>
      <w:r w:rsidR="00083837">
        <w:rPr>
          <w:rFonts w:ascii="黑体" w:eastAsia="黑体" w:hAnsi="黑体" w:hint="eastAsia"/>
          <w:sz w:val="32"/>
          <w:szCs w:val="32"/>
        </w:rPr>
        <w:t xml:space="preserve">  </w:t>
      </w:r>
      <w:r w:rsidR="000944AD">
        <w:rPr>
          <w:rFonts w:ascii="黑体" w:eastAsia="黑体" w:hAnsi="黑体" w:hint="eastAsia"/>
          <w:sz w:val="32"/>
          <w:szCs w:val="32"/>
        </w:rPr>
        <w:t>生效</w:t>
      </w:r>
    </w:p>
    <w:p w:rsidR="0050047E" w:rsidRDefault="002E7836" w:rsidP="00083837">
      <w:pPr>
        <w:spacing w:after="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限制性条件</w:t>
      </w:r>
      <w:r w:rsidR="00D55898" w:rsidRPr="00D55898">
        <w:rPr>
          <w:rFonts w:ascii="Times New Roman" w:eastAsia="仿宋_GB2312" w:hAnsi="Times New Roman" w:cs="Times New Roman" w:hint="eastAsia"/>
          <w:sz w:val="32"/>
          <w:szCs w:val="32"/>
        </w:rPr>
        <w:t>自</w:t>
      </w:r>
      <w:r>
        <w:rPr>
          <w:rFonts w:ascii="Times New Roman" w:eastAsia="仿宋_GB2312" w:hAnsi="Times New Roman" w:cs="Times New Roman" w:hint="eastAsia"/>
          <w:sz w:val="32"/>
          <w:szCs w:val="32"/>
        </w:rPr>
        <w:t>审查决定</w:t>
      </w:r>
      <w:r w:rsidR="00D55898" w:rsidRPr="00D55898">
        <w:rPr>
          <w:rFonts w:ascii="Times New Roman" w:eastAsia="仿宋_GB2312" w:hAnsi="Times New Roman" w:cs="Times New Roman" w:hint="eastAsia"/>
          <w:sz w:val="32"/>
          <w:szCs w:val="32"/>
        </w:rPr>
        <w:t>公告之日起生效。</w:t>
      </w:r>
    </w:p>
    <w:sectPr w:rsidR="0050047E" w:rsidSect="00133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B2" w:rsidRDefault="003A4DB2">
      <w:pPr>
        <w:spacing w:after="0" w:line="240" w:lineRule="auto"/>
      </w:pPr>
      <w:r>
        <w:separator/>
      </w:r>
    </w:p>
  </w:endnote>
  <w:endnote w:type="continuationSeparator" w:id="0">
    <w:p w:rsidR="003A4DB2" w:rsidRDefault="003A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B2" w:rsidRDefault="003A4DB2">
      <w:pPr>
        <w:spacing w:after="0" w:line="240" w:lineRule="auto"/>
      </w:pPr>
      <w:r>
        <w:separator/>
      </w:r>
    </w:p>
  </w:footnote>
  <w:footnote w:type="continuationSeparator" w:id="0">
    <w:p w:rsidR="003A4DB2" w:rsidRDefault="003A4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7E"/>
    <w:multiLevelType w:val="singleLevel"/>
    <w:tmpl w:val="06C4367E"/>
    <w:lvl w:ilvl="0">
      <w:start w:val="2"/>
      <w:numFmt w:val="chineseCounting"/>
      <w:suff w:val="space"/>
      <w:lvlText w:val="第%1部分"/>
      <w:lvlJc w:val="left"/>
      <w:rPr>
        <w:rFonts w:hint="eastAsia"/>
      </w:rPr>
    </w:lvl>
  </w:abstractNum>
  <w:abstractNum w:abstractNumId="1">
    <w:nsid w:val="0807229B"/>
    <w:multiLevelType w:val="hybridMultilevel"/>
    <w:tmpl w:val="65B8AA94"/>
    <w:lvl w:ilvl="0" w:tplc="6F9E9700">
      <w:start w:val="1"/>
      <w:numFmt w:val="decimal"/>
      <w:lvlText w:val="(%1)"/>
      <w:lvlJc w:val="left"/>
      <w:pPr>
        <w:ind w:left="846" w:hanging="420"/>
      </w:pPr>
      <w:rPr>
        <w:rFonts w:ascii="Times New Roman" w:eastAsia="宋体" w:hAnsi="Times New Roman" w:cs="Times New Roman"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2E290BBD"/>
    <w:multiLevelType w:val="multilevel"/>
    <w:tmpl w:val="2E290BB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5714F88"/>
    <w:multiLevelType w:val="hybridMultilevel"/>
    <w:tmpl w:val="DE7E0510"/>
    <w:lvl w:ilvl="0" w:tplc="79E4B9CC">
      <w:start w:val="1"/>
      <w:numFmt w:val="decimal"/>
      <w:lvlText w:val="(%1)"/>
      <w:lvlJc w:val="left"/>
      <w:pPr>
        <w:ind w:left="845" w:hanging="420"/>
      </w:pPr>
      <w:rPr>
        <w:rFonts w:ascii="Times New Roman" w:eastAsia="宋体"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72AD028A"/>
    <w:multiLevelType w:val="singleLevel"/>
    <w:tmpl w:val="ADCAA552"/>
    <w:lvl w:ilvl="0">
      <w:start w:val="1"/>
      <w:numFmt w:val="decimal"/>
      <w:lvlText w:val="（%1）"/>
      <w:lvlJc w:val="left"/>
      <w:pPr>
        <w:ind w:left="425" w:hanging="425"/>
      </w:pPr>
      <w:rPr>
        <w:rFonts w:hint="default"/>
      </w:rPr>
    </w:lvl>
  </w:abstractNum>
  <w:abstractNum w:abstractNumId="5">
    <w:nsid w:val="75490769"/>
    <w:multiLevelType w:val="singleLevel"/>
    <w:tmpl w:val="75490769"/>
    <w:lvl w:ilvl="0">
      <w:start w:val="1"/>
      <w:numFmt w:val="decimal"/>
      <w:lvlText w:val="%1."/>
      <w:lvlJc w:val="left"/>
      <w:pPr>
        <w:ind w:left="425" w:hanging="425"/>
      </w:pPr>
      <w:rPr>
        <w:rFont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E1E402C"/>
    <w:rsid w:val="00000848"/>
    <w:rsid w:val="00006120"/>
    <w:rsid w:val="00006A54"/>
    <w:rsid w:val="00006A6A"/>
    <w:rsid w:val="00021DCF"/>
    <w:rsid w:val="000234C5"/>
    <w:rsid w:val="00046580"/>
    <w:rsid w:val="000509C3"/>
    <w:rsid w:val="00050CC9"/>
    <w:rsid w:val="00054342"/>
    <w:rsid w:val="000642A8"/>
    <w:rsid w:val="000717DA"/>
    <w:rsid w:val="0007188E"/>
    <w:rsid w:val="000738CE"/>
    <w:rsid w:val="000749F4"/>
    <w:rsid w:val="0007772B"/>
    <w:rsid w:val="00080288"/>
    <w:rsid w:val="0008154F"/>
    <w:rsid w:val="00083837"/>
    <w:rsid w:val="00086BB7"/>
    <w:rsid w:val="00090D3C"/>
    <w:rsid w:val="00090DA4"/>
    <w:rsid w:val="000944AD"/>
    <w:rsid w:val="000A111F"/>
    <w:rsid w:val="000A1C1E"/>
    <w:rsid w:val="000A55AD"/>
    <w:rsid w:val="000B1032"/>
    <w:rsid w:val="000C13B3"/>
    <w:rsid w:val="000C2D43"/>
    <w:rsid w:val="000C76E1"/>
    <w:rsid w:val="000D0CC2"/>
    <w:rsid w:val="000D10E0"/>
    <w:rsid w:val="000E194E"/>
    <w:rsid w:val="000E4837"/>
    <w:rsid w:val="000E49BD"/>
    <w:rsid w:val="000E5C96"/>
    <w:rsid w:val="000F0F7E"/>
    <w:rsid w:val="000F6443"/>
    <w:rsid w:val="00110F4B"/>
    <w:rsid w:val="00111DF1"/>
    <w:rsid w:val="00112296"/>
    <w:rsid w:val="001134C0"/>
    <w:rsid w:val="00113A56"/>
    <w:rsid w:val="00121A81"/>
    <w:rsid w:val="0012744F"/>
    <w:rsid w:val="00133FD6"/>
    <w:rsid w:val="001355BC"/>
    <w:rsid w:val="0015604C"/>
    <w:rsid w:val="001629CB"/>
    <w:rsid w:val="001658AC"/>
    <w:rsid w:val="001679EF"/>
    <w:rsid w:val="00170B8F"/>
    <w:rsid w:val="0017354F"/>
    <w:rsid w:val="00175C6B"/>
    <w:rsid w:val="00177870"/>
    <w:rsid w:val="001816CC"/>
    <w:rsid w:val="00182235"/>
    <w:rsid w:val="001927BC"/>
    <w:rsid w:val="001B0670"/>
    <w:rsid w:val="001B226E"/>
    <w:rsid w:val="001C69FC"/>
    <w:rsid w:val="001C7259"/>
    <w:rsid w:val="001D044E"/>
    <w:rsid w:val="001D2FC4"/>
    <w:rsid w:val="001D519F"/>
    <w:rsid w:val="001D67BB"/>
    <w:rsid w:val="001D7941"/>
    <w:rsid w:val="00205E39"/>
    <w:rsid w:val="00212C88"/>
    <w:rsid w:val="002164D2"/>
    <w:rsid w:val="00223253"/>
    <w:rsid w:val="00223B65"/>
    <w:rsid w:val="00225CFF"/>
    <w:rsid w:val="002276F0"/>
    <w:rsid w:val="00227F4B"/>
    <w:rsid w:val="002328A0"/>
    <w:rsid w:val="00233C6E"/>
    <w:rsid w:val="0023486A"/>
    <w:rsid w:val="00237634"/>
    <w:rsid w:val="0024010A"/>
    <w:rsid w:val="002425CE"/>
    <w:rsid w:val="00243238"/>
    <w:rsid w:val="00270A1B"/>
    <w:rsid w:val="00277BE0"/>
    <w:rsid w:val="00291940"/>
    <w:rsid w:val="002A2100"/>
    <w:rsid w:val="002B0048"/>
    <w:rsid w:val="002B3250"/>
    <w:rsid w:val="002C108A"/>
    <w:rsid w:val="002C280D"/>
    <w:rsid w:val="002C6889"/>
    <w:rsid w:val="002D5B57"/>
    <w:rsid w:val="002E40ED"/>
    <w:rsid w:val="002E7836"/>
    <w:rsid w:val="002F1615"/>
    <w:rsid w:val="002F24F9"/>
    <w:rsid w:val="00300CED"/>
    <w:rsid w:val="0030145F"/>
    <w:rsid w:val="00302408"/>
    <w:rsid w:val="003056B8"/>
    <w:rsid w:val="00310D07"/>
    <w:rsid w:val="00311F91"/>
    <w:rsid w:val="00321DD0"/>
    <w:rsid w:val="00327601"/>
    <w:rsid w:val="00336924"/>
    <w:rsid w:val="00341E69"/>
    <w:rsid w:val="00341F81"/>
    <w:rsid w:val="00342972"/>
    <w:rsid w:val="00343EF7"/>
    <w:rsid w:val="00360A9C"/>
    <w:rsid w:val="00360D11"/>
    <w:rsid w:val="003613B1"/>
    <w:rsid w:val="003647FF"/>
    <w:rsid w:val="00367810"/>
    <w:rsid w:val="003822CF"/>
    <w:rsid w:val="00396BC8"/>
    <w:rsid w:val="003A43A1"/>
    <w:rsid w:val="003A498A"/>
    <w:rsid w:val="003A4DB2"/>
    <w:rsid w:val="003A7A61"/>
    <w:rsid w:val="003B417F"/>
    <w:rsid w:val="003C3C10"/>
    <w:rsid w:val="003D0EB0"/>
    <w:rsid w:val="003E41BB"/>
    <w:rsid w:val="003E54EC"/>
    <w:rsid w:val="003E70D0"/>
    <w:rsid w:val="003F27B9"/>
    <w:rsid w:val="003F3367"/>
    <w:rsid w:val="004007C0"/>
    <w:rsid w:val="004021DB"/>
    <w:rsid w:val="00403A66"/>
    <w:rsid w:val="004055D0"/>
    <w:rsid w:val="00405ED3"/>
    <w:rsid w:val="00406D78"/>
    <w:rsid w:val="0041076C"/>
    <w:rsid w:val="00417103"/>
    <w:rsid w:val="0041734C"/>
    <w:rsid w:val="00417DC0"/>
    <w:rsid w:val="00421BE5"/>
    <w:rsid w:val="00422974"/>
    <w:rsid w:val="00431A00"/>
    <w:rsid w:val="00436F10"/>
    <w:rsid w:val="00441E23"/>
    <w:rsid w:val="0044581F"/>
    <w:rsid w:val="004465B6"/>
    <w:rsid w:val="00446756"/>
    <w:rsid w:val="00451374"/>
    <w:rsid w:val="00454D0D"/>
    <w:rsid w:val="00467F47"/>
    <w:rsid w:val="004719FA"/>
    <w:rsid w:val="004762BC"/>
    <w:rsid w:val="00482681"/>
    <w:rsid w:val="00486809"/>
    <w:rsid w:val="00487B9A"/>
    <w:rsid w:val="0049191A"/>
    <w:rsid w:val="004922EA"/>
    <w:rsid w:val="00497AF2"/>
    <w:rsid w:val="004A4E68"/>
    <w:rsid w:val="004B44C6"/>
    <w:rsid w:val="004B6B31"/>
    <w:rsid w:val="004B7584"/>
    <w:rsid w:val="004C224B"/>
    <w:rsid w:val="004D3D00"/>
    <w:rsid w:val="004D466C"/>
    <w:rsid w:val="004E6596"/>
    <w:rsid w:val="004F0F5F"/>
    <w:rsid w:val="004F48AD"/>
    <w:rsid w:val="004F6B05"/>
    <w:rsid w:val="0050047E"/>
    <w:rsid w:val="00502A93"/>
    <w:rsid w:val="00502C52"/>
    <w:rsid w:val="00506BFC"/>
    <w:rsid w:val="0051592C"/>
    <w:rsid w:val="005212AF"/>
    <w:rsid w:val="0052156F"/>
    <w:rsid w:val="00526743"/>
    <w:rsid w:val="0054781B"/>
    <w:rsid w:val="0055473B"/>
    <w:rsid w:val="005603DA"/>
    <w:rsid w:val="005840FF"/>
    <w:rsid w:val="00587EB7"/>
    <w:rsid w:val="005916DB"/>
    <w:rsid w:val="00594071"/>
    <w:rsid w:val="005A0700"/>
    <w:rsid w:val="005A1093"/>
    <w:rsid w:val="005A1DA6"/>
    <w:rsid w:val="005B03B9"/>
    <w:rsid w:val="005B4462"/>
    <w:rsid w:val="005B5A00"/>
    <w:rsid w:val="005D1F27"/>
    <w:rsid w:val="005D2C82"/>
    <w:rsid w:val="005D69D5"/>
    <w:rsid w:val="005E62B0"/>
    <w:rsid w:val="006019B9"/>
    <w:rsid w:val="006021F7"/>
    <w:rsid w:val="00606523"/>
    <w:rsid w:val="006128F6"/>
    <w:rsid w:val="00615590"/>
    <w:rsid w:val="0062084D"/>
    <w:rsid w:val="0062388A"/>
    <w:rsid w:val="00624729"/>
    <w:rsid w:val="00634E62"/>
    <w:rsid w:val="006369DC"/>
    <w:rsid w:val="00637E34"/>
    <w:rsid w:val="00645968"/>
    <w:rsid w:val="0064698E"/>
    <w:rsid w:val="00647F8A"/>
    <w:rsid w:val="00650C3A"/>
    <w:rsid w:val="00651CEC"/>
    <w:rsid w:val="00652F71"/>
    <w:rsid w:val="00654999"/>
    <w:rsid w:val="00657C39"/>
    <w:rsid w:val="006618E7"/>
    <w:rsid w:val="0068146E"/>
    <w:rsid w:val="00684F2F"/>
    <w:rsid w:val="00692B8F"/>
    <w:rsid w:val="00697C72"/>
    <w:rsid w:val="006A0512"/>
    <w:rsid w:val="006A4883"/>
    <w:rsid w:val="006B48D3"/>
    <w:rsid w:val="006D0922"/>
    <w:rsid w:val="006D2C2E"/>
    <w:rsid w:val="006D3FC3"/>
    <w:rsid w:val="006E13FF"/>
    <w:rsid w:val="006E3DC0"/>
    <w:rsid w:val="006E55CC"/>
    <w:rsid w:val="006F0297"/>
    <w:rsid w:val="006F2C7E"/>
    <w:rsid w:val="00707D58"/>
    <w:rsid w:val="00722FC6"/>
    <w:rsid w:val="007267B8"/>
    <w:rsid w:val="007301C8"/>
    <w:rsid w:val="00730BFF"/>
    <w:rsid w:val="0073236E"/>
    <w:rsid w:val="00732C04"/>
    <w:rsid w:val="00735A66"/>
    <w:rsid w:val="0075029D"/>
    <w:rsid w:val="00750EDC"/>
    <w:rsid w:val="007548E1"/>
    <w:rsid w:val="0075794A"/>
    <w:rsid w:val="007612A2"/>
    <w:rsid w:val="00765246"/>
    <w:rsid w:val="0076794D"/>
    <w:rsid w:val="007710DC"/>
    <w:rsid w:val="007729EB"/>
    <w:rsid w:val="007817B1"/>
    <w:rsid w:val="00786E35"/>
    <w:rsid w:val="00790723"/>
    <w:rsid w:val="007907E6"/>
    <w:rsid w:val="007914E6"/>
    <w:rsid w:val="007922BB"/>
    <w:rsid w:val="0079371A"/>
    <w:rsid w:val="007A4544"/>
    <w:rsid w:val="007A465E"/>
    <w:rsid w:val="007B0F54"/>
    <w:rsid w:val="007B6190"/>
    <w:rsid w:val="007C245A"/>
    <w:rsid w:val="007C3BB8"/>
    <w:rsid w:val="007C4C1C"/>
    <w:rsid w:val="007D43E5"/>
    <w:rsid w:val="007E7566"/>
    <w:rsid w:val="007F0E6C"/>
    <w:rsid w:val="007F2F96"/>
    <w:rsid w:val="007F3A53"/>
    <w:rsid w:val="007F57F9"/>
    <w:rsid w:val="008037B3"/>
    <w:rsid w:val="0080397A"/>
    <w:rsid w:val="008071F1"/>
    <w:rsid w:val="008159C3"/>
    <w:rsid w:val="008161E4"/>
    <w:rsid w:val="00824059"/>
    <w:rsid w:val="008278D7"/>
    <w:rsid w:val="00827D3E"/>
    <w:rsid w:val="0083335F"/>
    <w:rsid w:val="00851662"/>
    <w:rsid w:val="008545D4"/>
    <w:rsid w:val="008713DC"/>
    <w:rsid w:val="00874D47"/>
    <w:rsid w:val="008774F7"/>
    <w:rsid w:val="00880AAC"/>
    <w:rsid w:val="00887AC6"/>
    <w:rsid w:val="00895067"/>
    <w:rsid w:val="008A26C0"/>
    <w:rsid w:val="008B0B6B"/>
    <w:rsid w:val="008C5F8B"/>
    <w:rsid w:val="008D3670"/>
    <w:rsid w:val="008E220B"/>
    <w:rsid w:val="008F4C65"/>
    <w:rsid w:val="0090141B"/>
    <w:rsid w:val="00906DD0"/>
    <w:rsid w:val="00910860"/>
    <w:rsid w:val="0091324D"/>
    <w:rsid w:val="00914F4B"/>
    <w:rsid w:val="009170AB"/>
    <w:rsid w:val="00917FDC"/>
    <w:rsid w:val="00942EA9"/>
    <w:rsid w:val="00944447"/>
    <w:rsid w:val="00944FEA"/>
    <w:rsid w:val="00952382"/>
    <w:rsid w:val="00960350"/>
    <w:rsid w:val="0096164E"/>
    <w:rsid w:val="00962F37"/>
    <w:rsid w:val="0097794F"/>
    <w:rsid w:val="00983AFD"/>
    <w:rsid w:val="0099150B"/>
    <w:rsid w:val="009917F9"/>
    <w:rsid w:val="00992EE8"/>
    <w:rsid w:val="00997066"/>
    <w:rsid w:val="009A4572"/>
    <w:rsid w:val="009A4CCD"/>
    <w:rsid w:val="009A5B2A"/>
    <w:rsid w:val="009B17FE"/>
    <w:rsid w:val="009B2143"/>
    <w:rsid w:val="009B57D0"/>
    <w:rsid w:val="009C313F"/>
    <w:rsid w:val="009C4B2D"/>
    <w:rsid w:val="009D0CED"/>
    <w:rsid w:val="009E0B59"/>
    <w:rsid w:val="009E4923"/>
    <w:rsid w:val="009E6AD0"/>
    <w:rsid w:val="009F4DFC"/>
    <w:rsid w:val="00A07595"/>
    <w:rsid w:val="00A22AC8"/>
    <w:rsid w:val="00A25187"/>
    <w:rsid w:val="00A258C3"/>
    <w:rsid w:val="00A27F0E"/>
    <w:rsid w:val="00A31235"/>
    <w:rsid w:val="00A31B38"/>
    <w:rsid w:val="00A32E9B"/>
    <w:rsid w:val="00A360DD"/>
    <w:rsid w:val="00A53406"/>
    <w:rsid w:val="00A53555"/>
    <w:rsid w:val="00A56306"/>
    <w:rsid w:val="00A575A4"/>
    <w:rsid w:val="00A670ED"/>
    <w:rsid w:val="00A679EB"/>
    <w:rsid w:val="00A77B2A"/>
    <w:rsid w:val="00A851B1"/>
    <w:rsid w:val="00A87930"/>
    <w:rsid w:val="00A87FA4"/>
    <w:rsid w:val="00A9391A"/>
    <w:rsid w:val="00A94B79"/>
    <w:rsid w:val="00A9566E"/>
    <w:rsid w:val="00A965D5"/>
    <w:rsid w:val="00AA12B4"/>
    <w:rsid w:val="00AB66A3"/>
    <w:rsid w:val="00AC0DEA"/>
    <w:rsid w:val="00AC3548"/>
    <w:rsid w:val="00AC38B9"/>
    <w:rsid w:val="00AC4C74"/>
    <w:rsid w:val="00AD1110"/>
    <w:rsid w:val="00AD4DE6"/>
    <w:rsid w:val="00AE20A3"/>
    <w:rsid w:val="00AE4701"/>
    <w:rsid w:val="00AE560B"/>
    <w:rsid w:val="00AE6DBB"/>
    <w:rsid w:val="00B07DCF"/>
    <w:rsid w:val="00B11F87"/>
    <w:rsid w:val="00B12947"/>
    <w:rsid w:val="00B150B8"/>
    <w:rsid w:val="00B201A1"/>
    <w:rsid w:val="00B20696"/>
    <w:rsid w:val="00B2238A"/>
    <w:rsid w:val="00B24556"/>
    <w:rsid w:val="00B32ACC"/>
    <w:rsid w:val="00B348D3"/>
    <w:rsid w:val="00B40EC4"/>
    <w:rsid w:val="00B41DDA"/>
    <w:rsid w:val="00B42109"/>
    <w:rsid w:val="00B43F5B"/>
    <w:rsid w:val="00B52661"/>
    <w:rsid w:val="00B52F4A"/>
    <w:rsid w:val="00B52FDB"/>
    <w:rsid w:val="00B54E98"/>
    <w:rsid w:val="00B64165"/>
    <w:rsid w:val="00B71902"/>
    <w:rsid w:val="00B72883"/>
    <w:rsid w:val="00B73ECF"/>
    <w:rsid w:val="00B743D2"/>
    <w:rsid w:val="00B82D79"/>
    <w:rsid w:val="00B86F3D"/>
    <w:rsid w:val="00B92A0B"/>
    <w:rsid w:val="00BB1C61"/>
    <w:rsid w:val="00BB6020"/>
    <w:rsid w:val="00BC1D63"/>
    <w:rsid w:val="00BD4B29"/>
    <w:rsid w:val="00BD6A00"/>
    <w:rsid w:val="00BE16D1"/>
    <w:rsid w:val="00BE2ED6"/>
    <w:rsid w:val="00BE4548"/>
    <w:rsid w:val="00BF1E2F"/>
    <w:rsid w:val="00BF36E5"/>
    <w:rsid w:val="00C01811"/>
    <w:rsid w:val="00C02135"/>
    <w:rsid w:val="00C03305"/>
    <w:rsid w:val="00C03D2F"/>
    <w:rsid w:val="00C053F4"/>
    <w:rsid w:val="00C076E4"/>
    <w:rsid w:val="00C078DB"/>
    <w:rsid w:val="00C14579"/>
    <w:rsid w:val="00C24124"/>
    <w:rsid w:val="00C2481B"/>
    <w:rsid w:val="00C318E3"/>
    <w:rsid w:val="00C41CB9"/>
    <w:rsid w:val="00C451FC"/>
    <w:rsid w:val="00C47609"/>
    <w:rsid w:val="00C620BD"/>
    <w:rsid w:val="00C7003E"/>
    <w:rsid w:val="00C756A7"/>
    <w:rsid w:val="00C811E1"/>
    <w:rsid w:val="00C8171A"/>
    <w:rsid w:val="00C81D50"/>
    <w:rsid w:val="00C83BBB"/>
    <w:rsid w:val="00C84BF2"/>
    <w:rsid w:val="00C86B78"/>
    <w:rsid w:val="00CA10C6"/>
    <w:rsid w:val="00CB565A"/>
    <w:rsid w:val="00CB672E"/>
    <w:rsid w:val="00CD2B42"/>
    <w:rsid w:val="00CE1BD4"/>
    <w:rsid w:val="00CE53FF"/>
    <w:rsid w:val="00CE7327"/>
    <w:rsid w:val="00CE733D"/>
    <w:rsid w:val="00CF0D4C"/>
    <w:rsid w:val="00CF35B2"/>
    <w:rsid w:val="00D000BE"/>
    <w:rsid w:val="00D15AF9"/>
    <w:rsid w:val="00D17C5D"/>
    <w:rsid w:val="00D20F77"/>
    <w:rsid w:val="00D22BD8"/>
    <w:rsid w:val="00D306AD"/>
    <w:rsid w:val="00D32F69"/>
    <w:rsid w:val="00D35134"/>
    <w:rsid w:val="00D45178"/>
    <w:rsid w:val="00D463EE"/>
    <w:rsid w:val="00D53949"/>
    <w:rsid w:val="00D55898"/>
    <w:rsid w:val="00D55A61"/>
    <w:rsid w:val="00D57A6D"/>
    <w:rsid w:val="00D7014D"/>
    <w:rsid w:val="00D741FD"/>
    <w:rsid w:val="00D833A3"/>
    <w:rsid w:val="00D915D0"/>
    <w:rsid w:val="00D93B5F"/>
    <w:rsid w:val="00D97A5F"/>
    <w:rsid w:val="00DA5D6E"/>
    <w:rsid w:val="00DB53DB"/>
    <w:rsid w:val="00DB53F6"/>
    <w:rsid w:val="00DB666D"/>
    <w:rsid w:val="00DB7087"/>
    <w:rsid w:val="00DB72E4"/>
    <w:rsid w:val="00DD05C1"/>
    <w:rsid w:val="00DD2164"/>
    <w:rsid w:val="00DE0148"/>
    <w:rsid w:val="00DF1AB6"/>
    <w:rsid w:val="00DF2184"/>
    <w:rsid w:val="00E000EF"/>
    <w:rsid w:val="00E05BF6"/>
    <w:rsid w:val="00E26095"/>
    <w:rsid w:val="00E27735"/>
    <w:rsid w:val="00E33816"/>
    <w:rsid w:val="00E341B9"/>
    <w:rsid w:val="00E36B96"/>
    <w:rsid w:val="00E36E88"/>
    <w:rsid w:val="00E371E2"/>
    <w:rsid w:val="00E4150D"/>
    <w:rsid w:val="00E5067F"/>
    <w:rsid w:val="00E51852"/>
    <w:rsid w:val="00E53402"/>
    <w:rsid w:val="00E5608E"/>
    <w:rsid w:val="00E610E7"/>
    <w:rsid w:val="00E665D0"/>
    <w:rsid w:val="00E76A04"/>
    <w:rsid w:val="00E8276F"/>
    <w:rsid w:val="00E87EB8"/>
    <w:rsid w:val="00E9162A"/>
    <w:rsid w:val="00E96112"/>
    <w:rsid w:val="00E96C05"/>
    <w:rsid w:val="00E979CB"/>
    <w:rsid w:val="00EA6C66"/>
    <w:rsid w:val="00EB6D59"/>
    <w:rsid w:val="00EC71D8"/>
    <w:rsid w:val="00ED6818"/>
    <w:rsid w:val="00EE539E"/>
    <w:rsid w:val="00EE602C"/>
    <w:rsid w:val="00EE634C"/>
    <w:rsid w:val="00EF56A7"/>
    <w:rsid w:val="00F0021B"/>
    <w:rsid w:val="00F0495A"/>
    <w:rsid w:val="00F14AD6"/>
    <w:rsid w:val="00F27737"/>
    <w:rsid w:val="00F30DC6"/>
    <w:rsid w:val="00F37055"/>
    <w:rsid w:val="00F52FCA"/>
    <w:rsid w:val="00F55B5B"/>
    <w:rsid w:val="00F564D2"/>
    <w:rsid w:val="00F56E42"/>
    <w:rsid w:val="00F57085"/>
    <w:rsid w:val="00F654AC"/>
    <w:rsid w:val="00F715CB"/>
    <w:rsid w:val="00F744A0"/>
    <w:rsid w:val="00F85442"/>
    <w:rsid w:val="00F875F0"/>
    <w:rsid w:val="00F94767"/>
    <w:rsid w:val="00F979C7"/>
    <w:rsid w:val="00FA792B"/>
    <w:rsid w:val="00FB1A30"/>
    <w:rsid w:val="00FC2948"/>
    <w:rsid w:val="00FC48CC"/>
    <w:rsid w:val="00FD3525"/>
    <w:rsid w:val="00FE305A"/>
    <w:rsid w:val="00FE46EA"/>
    <w:rsid w:val="00FE6312"/>
    <w:rsid w:val="00FE6C96"/>
    <w:rsid w:val="00FF1184"/>
    <w:rsid w:val="00FF3A25"/>
    <w:rsid w:val="00FF3E61"/>
    <w:rsid w:val="03AC14A9"/>
    <w:rsid w:val="03D420A3"/>
    <w:rsid w:val="04F22052"/>
    <w:rsid w:val="050C1B55"/>
    <w:rsid w:val="055361FA"/>
    <w:rsid w:val="06746B95"/>
    <w:rsid w:val="0711455D"/>
    <w:rsid w:val="086C6C8C"/>
    <w:rsid w:val="08D93C37"/>
    <w:rsid w:val="0AB4679E"/>
    <w:rsid w:val="0AF00A8C"/>
    <w:rsid w:val="0B7D5A14"/>
    <w:rsid w:val="0CE274CA"/>
    <w:rsid w:val="0D137801"/>
    <w:rsid w:val="0D985358"/>
    <w:rsid w:val="0DB714CE"/>
    <w:rsid w:val="0E1E402C"/>
    <w:rsid w:val="0EBA7B9B"/>
    <w:rsid w:val="0ECC3865"/>
    <w:rsid w:val="0FCA48C5"/>
    <w:rsid w:val="0FDE4903"/>
    <w:rsid w:val="104D73E6"/>
    <w:rsid w:val="10810A9D"/>
    <w:rsid w:val="10AA2914"/>
    <w:rsid w:val="111B5AC0"/>
    <w:rsid w:val="115F605B"/>
    <w:rsid w:val="11730A38"/>
    <w:rsid w:val="12162948"/>
    <w:rsid w:val="12260B20"/>
    <w:rsid w:val="12596879"/>
    <w:rsid w:val="1275430C"/>
    <w:rsid w:val="12B85E69"/>
    <w:rsid w:val="13DF38FF"/>
    <w:rsid w:val="14792CA2"/>
    <w:rsid w:val="15372D13"/>
    <w:rsid w:val="17195F76"/>
    <w:rsid w:val="177A4E85"/>
    <w:rsid w:val="1780735F"/>
    <w:rsid w:val="17D03478"/>
    <w:rsid w:val="183449F2"/>
    <w:rsid w:val="19BD3CEE"/>
    <w:rsid w:val="19CB4BC4"/>
    <w:rsid w:val="1A0C47C3"/>
    <w:rsid w:val="1BA27734"/>
    <w:rsid w:val="1D634551"/>
    <w:rsid w:val="1DD631B0"/>
    <w:rsid w:val="1EC756AA"/>
    <w:rsid w:val="1F151992"/>
    <w:rsid w:val="2025339D"/>
    <w:rsid w:val="20A30E07"/>
    <w:rsid w:val="20AC58A5"/>
    <w:rsid w:val="20D119D7"/>
    <w:rsid w:val="20E36680"/>
    <w:rsid w:val="20F34E4F"/>
    <w:rsid w:val="21EF086B"/>
    <w:rsid w:val="22592313"/>
    <w:rsid w:val="22DC0E4D"/>
    <w:rsid w:val="24412841"/>
    <w:rsid w:val="2463479E"/>
    <w:rsid w:val="257D5603"/>
    <w:rsid w:val="26220C76"/>
    <w:rsid w:val="27112F76"/>
    <w:rsid w:val="272B241C"/>
    <w:rsid w:val="27381F6B"/>
    <w:rsid w:val="28CF241C"/>
    <w:rsid w:val="29A36840"/>
    <w:rsid w:val="2ABF4069"/>
    <w:rsid w:val="2C575A6B"/>
    <w:rsid w:val="2C9978E9"/>
    <w:rsid w:val="2CA86172"/>
    <w:rsid w:val="2EAE367F"/>
    <w:rsid w:val="2EF97A78"/>
    <w:rsid w:val="2F5D684E"/>
    <w:rsid w:val="3077581F"/>
    <w:rsid w:val="316C2089"/>
    <w:rsid w:val="319F6EA1"/>
    <w:rsid w:val="32426C66"/>
    <w:rsid w:val="33EF1825"/>
    <w:rsid w:val="340330E9"/>
    <w:rsid w:val="34065A6F"/>
    <w:rsid w:val="340C2C5C"/>
    <w:rsid w:val="343220DF"/>
    <w:rsid w:val="344A2651"/>
    <w:rsid w:val="346B7DB5"/>
    <w:rsid w:val="349B5FD2"/>
    <w:rsid w:val="35133B9C"/>
    <w:rsid w:val="35DA2B6F"/>
    <w:rsid w:val="36963F29"/>
    <w:rsid w:val="36B24756"/>
    <w:rsid w:val="389A4F08"/>
    <w:rsid w:val="38DB7793"/>
    <w:rsid w:val="38DF242D"/>
    <w:rsid w:val="394C01C9"/>
    <w:rsid w:val="39971FFB"/>
    <w:rsid w:val="3AC81F52"/>
    <w:rsid w:val="3BA95319"/>
    <w:rsid w:val="3BAE28F1"/>
    <w:rsid w:val="3BC305BC"/>
    <w:rsid w:val="3C8E6278"/>
    <w:rsid w:val="3CD37619"/>
    <w:rsid w:val="3E556646"/>
    <w:rsid w:val="3EA42856"/>
    <w:rsid w:val="3EC6596D"/>
    <w:rsid w:val="3F857D97"/>
    <w:rsid w:val="404C1C2E"/>
    <w:rsid w:val="408406A7"/>
    <w:rsid w:val="40B86092"/>
    <w:rsid w:val="41395CD9"/>
    <w:rsid w:val="43261FF0"/>
    <w:rsid w:val="43715BC0"/>
    <w:rsid w:val="44152CC5"/>
    <w:rsid w:val="442A16DF"/>
    <w:rsid w:val="448E2644"/>
    <w:rsid w:val="44D207C9"/>
    <w:rsid w:val="452E0C67"/>
    <w:rsid w:val="4556250A"/>
    <w:rsid w:val="45D72BB2"/>
    <w:rsid w:val="480A42FA"/>
    <w:rsid w:val="482770D9"/>
    <w:rsid w:val="4A9B7329"/>
    <w:rsid w:val="4AF81820"/>
    <w:rsid w:val="4BD7027A"/>
    <w:rsid w:val="4D966408"/>
    <w:rsid w:val="4DCB68F4"/>
    <w:rsid w:val="4E4D2F97"/>
    <w:rsid w:val="4EF02416"/>
    <w:rsid w:val="4F486F9E"/>
    <w:rsid w:val="4F792D26"/>
    <w:rsid w:val="4FA74341"/>
    <w:rsid w:val="5007570F"/>
    <w:rsid w:val="50CC09C7"/>
    <w:rsid w:val="512C0B6E"/>
    <w:rsid w:val="516520B8"/>
    <w:rsid w:val="53B458A5"/>
    <w:rsid w:val="53B547C0"/>
    <w:rsid w:val="54113A9F"/>
    <w:rsid w:val="547F71A0"/>
    <w:rsid w:val="54F271BE"/>
    <w:rsid w:val="56626990"/>
    <w:rsid w:val="56F83674"/>
    <w:rsid w:val="57A17FA0"/>
    <w:rsid w:val="57A512B6"/>
    <w:rsid w:val="58174F49"/>
    <w:rsid w:val="587E4121"/>
    <w:rsid w:val="5BAE50F9"/>
    <w:rsid w:val="5BFB72C6"/>
    <w:rsid w:val="5D1434F4"/>
    <w:rsid w:val="5D9E2C74"/>
    <w:rsid w:val="5EF06477"/>
    <w:rsid w:val="5EFF304A"/>
    <w:rsid w:val="5F143CBD"/>
    <w:rsid w:val="5F180E88"/>
    <w:rsid w:val="622D4954"/>
    <w:rsid w:val="628D0102"/>
    <w:rsid w:val="62970724"/>
    <w:rsid w:val="632F0398"/>
    <w:rsid w:val="63C83563"/>
    <w:rsid w:val="64B333A7"/>
    <w:rsid w:val="67112537"/>
    <w:rsid w:val="673539DF"/>
    <w:rsid w:val="677B2769"/>
    <w:rsid w:val="681335AF"/>
    <w:rsid w:val="68F17DA3"/>
    <w:rsid w:val="6A14518C"/>
    <w:rsid w:val="6B7C28BF"/>
    <w:rsid w:val="6CC53BEC"/>
    <w:rsid w:val="6D15599D"/>
    <w:rsid w:val="6D535020"/>
    <w:rsid w:val="6F004BF7"/>
    <w:rsid w:val="6F567B76"/>
    <w:rsid w:val="705312F9"/>
    <w:rsid w:val="706B27CA"/>
    <w:rsid w:val="71E3733E"/>
    <w:rsid w:val="72543F1B"/>
    <w:rsid w:val="72AB36C4"/>
    <w:rsid w:val="72C44077"/>
    <w:rsid w:val="73C61122"/>
    <w:rsid w:val="73CA7A05"/>
    <w:rsid w:val="742F7BCC"/>
    <w:rsid w:val="744D1B91"/>
    <w:rsid w:val="757C6BD2"/>
    <w:rsid w:val="75C547B7"/>
    <w:rsid w:val="76477957"/>
    <w:rsid w:val="768604C6"/>
    <w:rsid w:val="774225A8"/>
    <w:rsid w:val="77BC64B8"/>
    <w:rsid w:val="77C07513"/>
    <w:rsid w:val="78020940"/>
    <w:rsid w:val="78763733"/>
    <w:rsid w:val="7A5C251D"/>
    <w:rsid w:val="7AA648DC"/>
    <w:rsid w:val="7AF16AA8"/>
    <w:rsid w:val="7B482054"/>
    <w:rsid w:val="7CC070D7"/>
    <w:rsid w:val="7DF01F4E"/>
    <w:rsid w:val="7DF031EE"/>
    <w:rsid w:val="7E880E0C"/>
    <w:rsid w:val="7EA50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iPriority="99" w:unhideWhenUsed="0" w:qFormat="1"/>
    <w:lsdException w:name="footer" w:semiHidden="0" w:unhideWhenUsed="0" w:qFormat="1"/>
    <w:lsdException w:name="caption" w:qFormat="1"/>
    <w:lsdException w:name="footnote reference" w:semiHidden="0" w:unhideWhenUsed="0"/>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iPriority="99"/>
    <w:lsdException w:name="HTML Top of Form" w:uiPriority="99"/>
    <w:lsdException w:name="HTML Bottom of Form" w:uiPriority="99"/>
    <w:lsdException w:name="Normal (Web)" w:semiHidden="0" w:unhideWhenUsed="0"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C6"/>
    <w:pPr>
      <w:widowControl w:val="0"/>
      <w:spacing w:after="160" w:line="259" w:lineRule="auto"/>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CA10C6"/>
    <w:rPr>
      <w:b/>
      <w:bCs/>
    </w:rPr>
  </w:style>
  <w:style w:type="paragraph" w:styleId="a4">
    <w:name w:val="annotation text"/>
    <w:basedOn w:val="a"/>
    <w:link w:val="Char0"/>
    <w:qFormat/>
    <w:rsid w:val="00CA10C6"/>
    <w:pPr>
      <w:jc w:val="left"/>
    </w:pPr>
  </w:style>
  <w:style w:type="paragraph" w:styleId="a5">
    <w:name w:val="Plain Text"/>
    <w:basedOn w:val="a"/>
    <w:link w:val="Char1"/>
    <w:uiPriority w:val="99"/>
    <w:unhideWhenUsed/>
    <w:rsid w:val="00CA10C6"/>
    <w:pPr>
      <w:widowControl/>
      <w:spacing w:after="0" w:line="240" w:lineRule="auto"/>
      <w:jc w:val="left"/>
    </w:pPr>
    <w:rPr>
      <w:rFonts w:ascii="Calibri" w:hAnsi="Calibri" w:cs="Calibri"/>
      <w:kern w:val="0"/>
      <w:sz w:val="22"/>
      <w:szCs w:val="22"/>
    </w:rPr>
  </w:style>
  <w:style w:type="paragraph" w:styleId="a6">
    <w:name w:val="Balloon Text"/>
    <w:basedOn w:val="a"/>
    <w:link w:val="Char2"/>
    <w:qFormat/>
    <w:rsid w:val="00CA10C6"/>
    <w:rPr>
      <w:sz w:val="18"/>
      <w:szCs w:val="18"/>
    </w:rPr>
  </w:style>
  <w:style w:type="paragraph" w:styleId="a7">
    <w:name w:val="footer"/>
    <w:basedOn w:val="a"/>
    <w:link w:val="Char3"/>
    <w:qFormat/>
    <w:rsid w:val="00CA10C6"/>
    <w:pPr>
      <w:tabs>
        <w:tab w:val="center" w:pos="4153"/>
        <w:tab w:val="right" w:pos="8306"/>
      </w:tabs>
      <w:snapToGrid w:val="0"/>
      <w:jc w:val="left"/>
    </w:pPr>
    <w:rPr>
      <w:sz w:val="18"/>
      <w:szCs w:val="18"/>
    </w:rPr>
  </w:style>
  <w:style w:type="paragraph" w:styleId="a8">
    <w:name w:val="header"/>
    <w:basedOn w:val="a"/>
    <w:link w:val="Char4"/>
    <w:uiPriority w:val="99"/>
    <w:qFormat/>
    <w:rsid w:val="00CA10C6"/>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qFormat/>
    <w:rsid w:val="00CA10C6"/>
    <w:pPr>
      <w:spacing w:after="0" w:line="240" w:lineRule="auto"/>
    </w:pPr>
    <w:rPr>
      <w:sz w:val="20"/>
      <w:szCs w:val="20"/>
    </w:rPr>
  </w:style>
  <w:style w:type="paragraph" w:styleId="aa">
    <w:name w:val="Normal (Web)"/>
    <w:basedOn w:val="a"/>
    <w:qFormat/>
    <w:rsid w:val="00CA10C6"/>
    <w:pPr>
      <w:spacing w:beforeAutospacing="1" w:afterAutospacing="1"/>
      <w:jc w:val="left"/>
    </w:pPr>
    <w:rPr>
      <w:rFonts w:cs="Times New Roman"/>
      <w:kern w:val="0"/>
      <w:sz w:val="24"/>
    </w:rPr>
  </w:style>
  <w:style w:type="character" w:styleId="ab">
    <w:name w:val="Hyperlink"/>
    <w:basedOn w:val="a0"/>
    <w:qFormat/>
    <w:rsid w:val="00CA10C6"/>
    <w:rPr>
      <w:color w:val="0563C1" w:themeColor="hyperlink"/>
      <w:u w:val="single"/>
    </w:rPr>
  </w:style>
  <w:style w:type="character" w:styleId="ac">
    <w:name w:val="annotation reference"/>
    <w:basedOn w:val="a0"/>
    <w:qFormat/>
    <w:rsid w:val="00CA10C6"/>
    <w:rPr>
      <w:sz w:val="21"/>
      <w:szCs w:val="21"/>
    </w:rPr>
  </w:style>
  <w:style w:type="character" w:styleId="ad">
    <w:name w:val="footnote reference"/>
    <w:basedOn w:val="a0"/>
    <w:rsid w:val="00CA10C6"/>
    <w:rPr>
      <w:vertAlign w:val="superscript"/>
    </w:rPr>
  </w:style>
  <w:style w:type="paragraph" w:customStyle="1" w:styleId="BodyA">
    <w:name w:val="Body A"/>
    <w:qFormat/>
    <w:rsid w:val="00CA10C6"/>
    <w:pPr>
      <w:widowControl w:val="0"/>
      <w:spacing w:after="160" w:line="259" w:lineRule="auto"/>
      <w:jc w:val="both"/>
    </w:pPr>
    <w:rPr>
      <w:rFonts w:ascii="Calibri" w:eastAsia="Calibri" w:hAnsi="Calibri" w:cs="Calibri"/>
      <w:color w:val="000000"/>
      <w:kern w:val="2"/>
      <w:sz w:val="21"/>
      <w:szCs w:val="21"/>
      <w:u w:color="000000"/>
      <w:lang w:val="de-DE" w:eastAsia="en-US"/>
    </w:rPr>
  </w:style>
  <w:style w:type="paragraph" w:styleId="ae">
    <w:name w:val="List Paragraph"/>
    <w:basedOn w:val="a"/>
    <w:uiPriority w:val="34"/>
    <w:qFormat/>
    <w:rsid w:val="00CA10C6"/>
    <w:pPr>
      <w:ind w:firstLineChars="200" w:firstLine="420"/>
    </w:pPr>
  </w:style>
  <w:style w:type="character" w:customStyle="1" w:styleId="Char4">
    <w:name w:val="页眉 Char"/>
    <w:basedOn w:val="a0"/>
    <w:link w:val="a8"/>
    <w:uiPriority w:val="99"/>
    <w:qFormat/>
    <w:rsid w:val="00CA10C6"/>
    <w:rPr>
      <w:kern w:val="2"/>
      <w:sz w:val="18"/>
      <w:szCs w:val="18"/>
    </w:rPr>
  </w:style>
  <w:style w:type="character" w:customStyle="1" w:styleId="Char3">
    <w:name w:val="页脚 Char"/>
    <w:basedOn w:val="a0"/>
    <w:link w:val="a7"/>
    <w:qFormat/>
    <w:rsid w:val="00CA10C6"/>
    <w:rPr>
      <w:kern w:val="2"/>
      <w:sz w:val="18"/>
      <w:szCs w:val="18"/>
    </w:rPr>
  </w:style>
  <w:style w:type="character" w:customStyle="1" w:styleId="Char0">
    <w:name w:val="批注文字 Char"/>
    <w:basedOn w:val="a0"/>
    <w:link w:val="a4"/>
    <w:qFormat/>
    <w:rsid w:val="00CA10C6"/>
    <w:rPr>
      <w:kern w:val="2"/>
      <w:sz w:val="21"/>
      <w:szCs w:val="24"/>
    </w:rPr>
  </w:style>
  <w:style w:type="character" w:customStyle="1" w:styleId="Char">
    <w:name w:val="批注主题 Char"/>
    <w:basedOn w:val="Char0"/>
    <w:link w:val="a3"/>
    <w:qFormat/>
    <w:rsid w:val="00CA10C6"/>
    <w:rPr>
      <w:b/>
      <w:bCs/>
      <w:kern w:val="2"/>
      <w:sz w:val="21"/>
      <w:szCs w:val="24"/>
    </w:rPr>
  </w:style>
  <w:style w:type="paragraph" w:customStyle="1" w:styleId="Revision1">
    <w:name w:val="Revision1"/>
    <w:hidden/>
    <w:uiPriority w:val="99"/>
    <w:unhideWhenUsed/>
    <w:qFormat/>
    <w:rsid w:val="00CA10C6"/>
    <w:pPr>
      <w:spacing w:after="160" w:line="259" w:lineRule="auto"/>
    </w:pPr>
    <w:rPr>
      <w:rFonts w:asciiTheme="minorHAnsi" w:hAnsiTheme="minorHAnsi" w:cstheme="minorBidi"/>
      <w:kern w:val="2"/>
      <w:sz w:val="21"/>
      <w:szCs w:val="24"/>
    </w:rPr>
  </w:style>
  <w:style w:type="character" w:customStyle="1" w:styleId="Char2">
    <w:name w:val="批注框文本 Char"/>
    <w:basedOn w:val="a0"/>
    <w:link w:val="a6"/>
    <w:qFormat/>
    <w:rsid w:val="00CA10C6"/>
    <w:rPr>
      <w:kern w:val="2"/>
      <w:sz w:val="18"/>
      <w:szCs w:val="18"/>
    </w:rPr>
  </w:style>
  <w:style w:type="character" w:customStyle="1" w:styleId="Char5">
    <w:name w:val="脚注文本 Char"/>
    <w:basedOn w:val="a0"/>
    <w:link w:val="a9"/>
    <w:rsid w:val="00CA10C6"/>
    <w:rPr>
      <w:kern w:val="2"/>
    </w:rPr>
  </w:style>
  <w:style w:type="character" w:customStyle="1" w:styleId="Char1">
    <w:name w:val="纯文本 Char"/>
    <w:basedOn w:val="a0"/>
    <w:link w:val="a5"/>
    <w:uiPriority w:val="99"/>
    <w:rsid w:val="00CA10C6"/>
    <w:rPr>
      <w:rFonts w:ascii="Calibri" w:hAnsi="Calibri" w:cs="Calibri"/>
      <w:sz w:val="22"/>
      <w:szCs w:val="22"/>
    </w:rPr>
  </w:style>
  <w:style w:type="paragraph" w:customStyle="1" w:styleId="CG-SingleSp05">
    <w:name w:val="CG-Single Sp 0.5"/>
    <w:basedOn w:val="a"/>
    <w:qFormat/>
    <w:rsid w:val="00CA10C6"/>
    <w:pPr>
      <w:widowControl/>
      <w:spacing w:after="240" w:line="264" w:lineRule="auto"/>
      <w:ind w:firstLine="720"/>
    </w:pPr>
    <w:rPr>
      <w:rFonts w:ascii="Times New Roman" w:eastAsia="宋体" w:hAnsi="Times New Roman" w:cs="Times New Roman"/>
      <w:kern w:val="0"/>
      <w:sz w:val="24"/>
      <w:szCs w:val="20"/>
      <w:lang w:eastAsia="en-US"/>
    </w:rPr>
  </w:style>
  <w:style w:type="paragraph" w:styleId="af">
    <w:name w:val="Date"/>
    <w:basedOn w:val="a"/>
    <w:next w:val="a"/>
    <w:link w:val="Char6"/>
    <w:rsid w:val="008713DC"/>
    <w:pPr>
      <w:ind w:leftChars="2500" w:left="100"/>
    </w:pPr>
  </w:style>
  <w:style w:type="character" w:customStyle="1" w:styleId="Char6">
    <w:name w:val="日期 Char"/>
    <w:basedOn w:val="a0"/>
    <w:link w:val="af"/>
    <w:rsid w:val="008713DC"/>
    <w:rPr>
      <w:rFonts w:asciiTheme="minorHAnsi" w:hAnsiTheme="minorHAnsi" w:cstheme="minorBidi"/>
      <w:kern w:val="2"/>
      <w:sz w:val="21"/>
      <w:szCs w:val="24"/>
    </w:rPr>
  </w:style>
  <w:style w:type="paragraph" w:styleId="af0">
    <w:name w:val="Title"/>
    <w:basedOn w:val="a"/>
    <w:next w:val="a"/>
    <w:link w:val="Char7"/>
    <w:qFormat/>
    <w:rsid w:val="00083837"/>
    <w:pPr>
      <w:spacing w:before="240" w:after="60"/>
      <w:jc w:val="center"/>
      <w:outlineLvl w:val="0"/>
    </w:pPr>
    <w:rPr>
      <w:rFonts w:asciiTheme="majorHAnsi" w:eastAsia="宋体" w:hAnsiTheme="majorHAnsi" w:cstheme="majorBidi"/>
      <w:b/>
      <w:bCs/>
      <w:sz w:val="32"/>
      <w:szCs w:val="32"/>
    </w:rPr>
  </w:style>
  <w:style w:type="character" w:customStyle="1" w:styleId="Char7">
    <w:name w:val="标题 Char"/>
    <w:basedOn w:val="a0"/>
    <w:link w:val="af0"/>
    <w:rsid w:val="00083837"/>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iPriority="99" w:unhideWhenUsed="0" w:qFormat="1"/>
    <w:lsdException w:name="footer" w:semiHidden="0" w:unhideWhenUsed="0" w:qFormat="1"/>
    <w:lsdException w:name="caption" w:qFormat="1"/>
    <w:lsdException w:name="footnote reference" w:semiHidden="0" w:unhideWhenUsed="0"/>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iPriority="99"/>
    <w:lsdException w:name="HTML Top of Form" w:uiPriority="99"/>
    <w:lsdException w:name="HTML Bottom of Form" w:uiPriority="99"/>
    <w:lsdException w:name="Normal (Web)" w:semiHidden="0" w:unhideWhenUsed="0"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Plain Text"/>
    <w:basedOn w:val="a"/>
    <w:link w:val="Char1"/>
    <w:uiPriority w:val="99"/>
    <w:unhideWhenUsed/>
    <w:pPr>
      <w:widowControl/>
      <w:spacing w:after="0" w:line="240" w:lineRule="auto"/>
      <w:jc w:val="left"/>
    </w:pPr>
    <w:rPr>
      <w:rFonts w:ascii="Calibri" w:hAnsi="Calibri" w:cs="Calibri"/>
      <w:kern w:val="0"/>
      <w:sz w:val="22"/>
      <w:szCs w:val="22"/>
    </w:r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qFormat/>
    <w:pPr>
      <w:spacing w:after="0" w:line="240" w:lineRule="auto"/>
    </w:pPr>
    <w:rPr>
      <w:sz w:val="20"/>
      <w:szCs w:val="20"/>
    </w:rPr>
  </w:style>
  <w:style w:type="paragraph" w:styleId="aa">
    <w:name w:val="Normal (Web)"/>
    <w:basedOn w:val="a"/>
    <w:qFormat/>
    <w:pPr>
      <w:spacing w:beforeAutospacing="1" w:afterAutospacing="1"/>
      <w:jc w:val="left"/>
    </w:pPr>
    <w:rPr>
      <w:rFonts w:cs="Times New Roman"/>
      <w:kern w:val="0"/>
      <w:sz w:val="24"/>
    </w:rPr>
  </w:style>
  <w:style w:type="character" w:styleId="ab">
    <w:name w:val="Hyperlink"/>
    <w:basedOn w:val="a0"/>
    <w:qFormat/>
    <w:rPr>
      <w:color w:val="0563C1" w:themeColor="hyperlink"/>
      <w:u w:val="single"/>
    </w:rPr>
  </w:style>
  <w:style w:type="character" w:styleId="ac">
    <w:name w:val="annotation reference"/>
    <w:basedOn w:val="a0"/>
    <w:qFormat/>
    <w:rPr>
      <w:sz w:val="21"/>
      <w:szCs w:val="21"/>
    </w:rPr>
  </w:style>
  <w:style w:type="character" w:styleId="ad">
    <w:name w:val="footnote reference"/>
    <w:basedOn w:val="a0"/>
    <w:rPr>
      <w:vertAlign w:val="superscript"/>
    </w:rPr>
  </w:style>
  <w:style w:type="paragraph" w:customStyle="1" w:styleId="BodyA">
    <w:name w:val="Body A"/>
    <w:qFormat/>
    <w:pPr>
      <w:widowControl w:val="0"/>
      <w:spacing w:after="160" w:line="259" w:lineRule="auto"/>
      <w:jc w:val="both"/>
    </w:pPr>
    <w:rPr>
      <w:rFonts w:ascii="Calibri" w:eastAsia="Calibri" w:hAnsi="Calibri" w:cs="Calibri"/>
      <w:color w:val="000000"/>
      <w:kern w:val="2"/>
      <w:sz w:val="21"/>
      <w:szCs w:val="21"/>
      <w:u w:color="000000"/>
      <w:lang w:val="de-DE" w:eastAsia="en-US"/>
    </w:rPr>
  </w:style>
  <w:style w:type="paragraph" w:styleId="ae">
    <w:name w:val="List Paragraph"/>
    <w:basedOn w:val="a"/>
    <w:uiPriority w:val="34"/>
    <w:qFormat/>
    <w:pPr>
      <w:ind w:firstLineChars="200" w:firstLine="420"/>
    </w:p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qFormat/>
    <w:rPr>
      <w:kern w:val="2"/>
      <w:sz w:val="18"/>
      <w:szCs w:val="18"/>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paragraph" w:customStyle="1" w:styleId="Revision1">
    <w:name w:val="Revision1"/>
    <w:hidden/>
    <w:uiPriority w:val="99"/>
    <w:unhideWhenUsed/>
    <w:qFormat/>
    <w:pPr>
      <w:spacing w:after="160" w:line="259" w:lineRule="auto"/>
    </w:pPr>
    <w:rPr>
      <w:rFonts w:asciiTheme="minorHAnsi" w:hAnsiTheme="minorHAnsi" w:cstheme="minorBidi"/>
      <w:kern w:val="2"/>
      <w:sz w:val="21"/>
      <w:szCs w:val="24"/>
    </w:rPr>
  </w:style>
  <w:style w:type="character" w:customStyle="1" w:styleId="Char2">
    <w:name w:val="批注框文本 Char"/>
    <w:basedOn w:val="a0"/>
    <w:link w:val="a6"/>
    <w:qFormat/>
    <w:rPr>
      <w:kern w:val="2"/>
      <w:sz w:val="18"/>
      <w:szCs w:val="18"/>
    </w:rPr>
  </w:style>
  <w:style w:type="character" w:customStyle="1" w:styleId="Char5">
    <w:name w:val="脚注文本 Char"/>
    <w:basedOn w:val="a0"/>
    <w:link w:val="a9"/>
    <w:rPr>
      <w:kern w:val="2"/>
    </w:rPr>
  </w:style>
  <w:style w:type="character" w:customStyle="1" w:styleId="Char1">
    <w:name w:val="纯文本 Char"/>
    <w:basedOn w:val="a0"/>
    <w:link w:val="a5"/>
    <w:uiPriority w:val="99"/>
    <w:rPr>
      <w:rFonts w:ascii="Calibri" w:hAnsi="Calibri" w:cs="Calibri"/>
      <w:sz w:val="22"/>
      <w:szCs w:val="22"/>
    </w:rPr>
  </w:style>
  <w:style w:type="paragraph" w:customStyle="1" w:styleId="CG-SingleSp05">
    <w:name w:val="CG-Single Sp 0.5"/>
    <w:basedOn w:val="a"/>
    <w:qFormat/>
    <w:pPr>
      <w:widowControl/>
      <w:spacing w:after="240" w:line="264" w:lineRule="auto"/>
      <w:ind w:firstLine="720"/>
    </w:pPr>
    <w:rPr>
      <w:rFonts w:ascii="Times New Roman" w:eastAsia="宋体" w:hAnsi="Times New Roman" w:cs="Times New Roman"/>
      <w:kern w:val="0"/>
      <w:sz w:val="24"/>
      <w:szCs w:val="20"/>
      <w:lang w:eastAsia="en-US"/>
    </w:rPr>
  </w:style>
  <w:style w:type="paragraph" w:styleId="af">
    <w:name w:val="Date"/>
    <w:basedOn w:val="a"/>
    <w:next w:val="a"/>
    <w:link w:val="Char6"/>
    <w:rsid w:val="008713DC"/>
    <w:pPr>
      <w:ind w:leftChars="2500" w:left="100"/>
    </w:pPr>
  </w:style>
  <w:style w:type="character" w:customStyle="1" w:styleId="Char6">
    <w:name w:val="日期 Char"/>
    <w:basedOn w:val="a0"/>
    <w:link w:val="af"/>
    <w:rsid w:val="008713DC"/>
    <w:rPr>
      <w:rFonts w:asciiTheme="minorHAnsi"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E6D80-EDFE-4CE7-B384-7B945031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5</Pages>
  <Words>252</Words>
  <Characters>1438</Characters>
  <Application>Microsoft Office Word</Application>
  <DocSecurity>0</DocSecurity>
  <Lines>11</Lines>
  <Paragraphs>3</Paragraphs>
  <ScaleCrop>false</ScaleCrop>
  <Company>China</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T&amp;D Associate</dc:creator>
  <cp:lastModifiedBy>欧阳明珠</cp:lastModifiedBy>
  <cp:revision>5</cp:revision>
  <cp:lastPrinted>2019-02-01T06:42:00Z</cp:lastPrinted>
  <dcterms:created xsi:type="dcterms:W3CDTF">2019-02-14T09:04:00Z</dcterms:created>
  <dcterms:modified xsi:type="dcterms:W3CDTF">2019-02-20T10:16:00Z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_DocHome">
    <vt:i4>-192556585</vt:i4>
  </property>
  <property fmtid="{D5CDD505-2E9C-101B-9397-08002B2CF9AE}" pid="4" name="DOCXDOCID">
    <vt:lpwstr>Block DocID</vt:lpwstr>
  </property>
</Properties>
</file>