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0193" w:rsidRDefault="00CC0193" w:rsidP="00CC0193">
      <w:pPr>
        <w:widowControl/>
        <w:shd w:val="clear" w:color="auto" w:fill="FFFFFF"/>
        <w:spacing w:line="480" w:lineRule="atLeast"/>
        <w:jc w:val="center"/>
        <w:rPr>
          <w:rFonts w:ascii="宋体" w:eastAsia="宋体" w:hAnsi="宋体" w:cs="宋体" w:hint="eastAsia"/>
          <w:b/>
          <w:bCs/>
          <w:color w:val="333333"/>
          <w:kern w:val="0"/>
          <w:sz w:val="44"/>
          <w:szCs w:val="44"/>
        </w:rPr>
      </w:pPr>
    </w:p>
    <w:p w:rsidR="00CC0193" w:rsidRPr="00CC0193" w:rsidRDefault="00CC0193" w:rsidP="00CC0193">
      <w:pPr>
        <w:widowControl/>
        <w:shd w:val="clear" w:color="auto" w:fill="FFFFFF"/>
        <w:spacing w:line="480" w:lineRule="atLeast"/>
        <w:jc w:val="center"/>
        <w:rPr>
          <w:rFonts w:ascii="宋体" w:eastAsia="宋体" w:hAnsi="宋体" w:cs="宋体"/>
          <w:color w:val="333333"/>
          <w:kern w:val="0"/>
          <w:sz w:val="24"/>
        </w:rPr>
      </w:pPr>
      <w:r w:rsidRPr="00CC0193">
        <w:rPr>
          <w:rFonts w:ascii="宋体" w:eastAsia="宋体" w:hAnsi="宋体" w:cs="宋体" w:hint="eastAsia"/>
          <w:b/>
          <w:bCs/>
          <w:color w:val="333333"/>
          <w:kern w:val="0"/>
          <w:sz w:val="44"/>
          <w:szCs w:val="44"/>
        </w:rPr>
        <w:t>农业机械产品修理、更换、退货责任规定</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jc w:val="left"/>
        <w:rPr>
          <w:rFonts w:ascii="楷体_GB2312" w:eastAsia="楷体_GB2312" w:hAnsi="仿宋" w:cs="宋体" w:hint="eastAsia"/>
          <w:color w:val="333333"/>
          <w:kern w:val="0"/>
          <w:sz w:val="32"/>
          <w:szCs w:val="32"/>
        </w:rPr>
      </w:pPr>
      <w:r w:rsidRPr="00CC0193">
        <w:rPr>
          <w:rFonts w:ascii="楷体_GB2312" w:eastAsia="楷体_GB2312" w:hAnsi="仿宋" w:cs="宋体" w:hint="eastAsia"/>
          <w:color w:val="333333"/>
          <w:kern w:val="0"/>
          <w:sz w:val="28"/>
          <w:szCs w:val="28"/>
        </w:rPr>
        <w:t xml:space="preserve">　　（2010年3月13日国家质量监督检验检疫总局、国家工商行政管理总局、农业部、工业和信息化部令第126号公布 自2010年6月1日起施行）</w:t>
      </w:r>
    </w:p>
    <w:p w:rsidR="00CC0193" w:rsidRPr="00CC0193" w:rsidRDefault="00CC0193" w:rsidP="00CC0193">
      <w:pPr>
        <w:widowControl/>
        <w:shd w:val="clear" w:color="auto" w:fill="FFFFFF"/>
        <w:spacing w:line="630" w:lineRule="atLeast"/>
        <w:jc w:val="left"/>
        <w:rPr>
          <w:rFonts w:ascii="仿宋" w:eastAsia="仿宋" w:hAnsi="仿宋" w:cs="宋体" w:hint="eastAsia"/>
          <w:color w:val="333333"/>
          <w:kern w:val="0"/>
          <w:sz w:val="32"/>
          <w:szCs w:val="32"/>
        </w:rPr>
      </w:pP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jc w:val="center"/>
        <w:rPr>
          <w:rFonts w:ascii="仿宋" w:eastAsia="仿宋" w:hAnsi="仿宋" w:cs="宋体" w:hint="eastAsia"/>
          <w:color w:val="333333"/>
          <w:kern w:val="0"/>
          <w:sz w:val="32"/>
          <w:szCs w:val="32"/>
        </w:rPr>
      </w:pPr>
      <w:r w:rsidRPr="00CC0193">
        <w:rPr>
          <w:rFonts w:ascii="黑体" w:eastAsia="黑体" w:hAnsi="黑体" w:cs="宋体" w:hint="eastAsia"/>
          <w:color w:val="333333"/>
          <w:kern w:val="0"/>
          <w:sz w:val="32"/>
          <w:szCs w:val="32"/>
        </w:rPr>
        <w:t xml:space="preserve">第一章 </w:t>
      </w:r>
      <w:r w:rsidRPr="00CC0193">
        <w:rPr>
          <w:rFonts w:ascii="宋体" w:eastAsia="宋体" w:hAnsi="宋体" w:cs="宋体" w:hint="eastAsia"/>
          <w:color w:val="333333"/>
          <w:kern w:val="0"/>
          <w:sz w:val="32"/>
          <w:szCs w:val="32"/>
        </w:rPr>
        <w:t> </w:t>
      </w:r>
      <w:r w:rsidRPr="00CC0193">
        <w:rPr>
          <w:rFonts w:ascii="黑体" w:eastAsia="黑体" w:hAnsi="黑体" w:cs="宋体" w:hint="eastAsia"/>
          <w:color w:val="333333"/>
          <w:kern w:val="0"/>
          <w:sz w:val="32"/>
          <w:szCs w:val="32"/>
        </w:rPr>
        <w:t>总则</w:t>
      </w:r>
    </w:p>
    <w:p w:rsidR="00CC0193" w:rsidRPr="00CC0193" w:rsidRDefault="00CC0193" w:rsidP="00CC0193">
      <w:pPr>
        <w:widowControl/>
        <w:shd w:val="clear" w:color="auto" w:fill="FFFFFF"/>
        <w:spacing w:line="630" w:lineRule="atLeast"/>
        <w:jc w:val="center"/>
        <w:rPr>
          <w:rFonts w:ascii="仿宋" w:eastAsia="仿宋" w:hAnsi="仿宋" w:cs="宋体" w:hint="eastAsia"/>
          <w:color w:val="333333"/>
          <w:kern w:val="0"/>
          <w:sz w:val="32"/>
          <w:szCs w:val="32"/>
        </w:rPr>
      </w:pP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第一条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为维护农业机械产品用户的合法权益，提高农业机械产品质量和售后服务质量，明确农业机械产品生产者、销售者、修理者的修理、更换、退货（以下简称为三包）责任，依照《中华人民共和国产品质量法》、《中华人民共和国农业机械化促进法》等有关法律法规，制定本规定。</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第二条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本规定所称农业机械产品（以下称农机产品），是指用于农业生产及其产品初加工等相关农事活动的机械、设备。</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第三条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在中华人民共和国境内从事农机产品的生产、销售、修理活动的，应当遵守本规定。</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lastRenderedPageBreak/>
        <w:t xml:space="preserve">　　</w:t>
      </w:r>
      <w:r w:rsidRPr="00CC0193">
        <w:rPr>
          <w:rFonts w:ascii="黑体" w:eastAsia="黑体" w:hAnsi="黑体" w:cs="宋体" w:hint="eastAsia"/>
          <w:color w:val="333333"/>
          <w:kern w:val="0"/>
          <w:sz w:val="32"/>
          <w:szCs w:val="32"/>
        </w:rPr>
        <w:t>第四条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农机产品实行谁销售谁负责三包的原则。</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销售者承担三包责任，换货或退货后，属于生产者的责任的，可以依法向生产者追偿。</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在三包有效期内，因修理者的过错造成他人损失的，依照有关法律和代理修理合同承担责任。</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第五条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本规定是生产者、销售者、修理者向农机用户承担农机产品三包责任的基本要求。国家鼓励生产者、销售者、修理者做出更有利于维护农机用户合法权益的、严于本规定的三包责任承诺。</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销售者与农机用户另有约定的，销售者的三包责任依照约定执行，但约定不得免除依照法律、法规以及本规定应当履行的义务。</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第六条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国务院工业主管部门负责制定并组织实施农业机械工业产业政策和有关规划。国务院产品质量监督部门、工商行政管理部门、农业机械化主管部门在各自职责范围内按照本规定的要求，根据生产者的三包凭证样本、产品使用说明书以及农机用户投诉等，建立信息披露制度，对生产者、销售者和修理者的三包承诺、农机用户集中反映的农机产品质量问题和服务质量</w:t>
      </w:r>
      <w:r w:rsidRPr="00CC0193">
        <w:rPr>
          <w:rFonts w:ascii="仿宋" w:eastAsia="仿宋" w:hAnsi="仿宋" w:cs="宋体" w:hint="eastAsia"/>
          <w:color w:val="333333"/>
          <w:kern w:val="0"/>
          <w:sz w:val="32"/>
          <w:szCs w:val="32"/>
        </w:rPr>
        <w:lastRenderedPageBreak/>
        <w:t>问题向社会进行公布，督促生产者、销售者、修理者改进产品质量和服务质量。</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480" w:lineRule="atLeast"/>
        <w:jc w:val="center"/>
        <w:rPr>
          <w:rFonts w:ascii="宋体" w:eastAsia="宋体" w:hAnsi="宋体" w:cs="宋体" w:hint="eastAsia"/>
          <w:color w:val="333333"/>
          <w:kern w:val="0"/>
          <w:sz w:val="24"/>
        </w:rPr>
      </w:pPr>
      <w:r w:rsidRPr="00CC0193">
        <w:rPr>
          <w:rFonts w:ascii="黑体" w:eastAsia="黑体" w:hAnsi="黑体" w:cs="宋体" w:hint="eastAsia"/>
          <w:color w:val="333333"/>
          <w:kern w:val="0"/>
          <w:sz w:val="32"/>
          <w:szCs w:val="32"/>
        </w:rPr>
        <w:t xml:space="preserve">第二章 </w:t>
      </w:r>
      <w:r w:rsidRPr="00CC0193">
        <w:rPr>
          <w:rFonts w:ascii="宋体" w:eastAsia="宋体" w:hAnsi="宋体" w:cs="宋体" w:hint="eastAsia"/>
          <w:color w:val="333333"/>
          <w:kern w:val="0"/>
          <w:sz w:val="32"/>
          <w:szCs w:val="32"/>
        </w:rPr>
        <w:t> </w:t>
      </w:r>
      <w:r w:rsidRPr="00CC0193">
        <w:rPr>
          <w:rFonts w:ascii="黑体" w:eastAsia="黑体" w:hAnsi="黑体" w:cs="宋体" w:hint="eastAsia"/>
          <w:color w:val="333333"/>
          <w:kern w:val="0"/>
          <w:sz w:val="32"/>
          <w:szCs w:val="32"/>
        </w:rPr>
        <w:t>生产者的义务</w:t>
      </w:r>
      <w:r w:rsidRPr="00CC0193">
        <w:rPr>
          <w:rFonts w:ascii="宋体" w:eastAsia="宋体" w:hAnsi="宋体" w:cs="宋体" w:hint="eastAsia"/>
          <w:color w:val="333333"/>
          <w:kern w:val="0"/>
          <w:sz w:val="24"/>
        </w:rPr>
        <w:t> </w:t>
      </w:r>
    </w:p>
    <w:p w:rsidR="00CC0193" w:rsidRPr="00CC0193" w:rsidRDefault="00CC0193" w:rsidP="00CC0193">
      <w:pPr>
        <w:widowControl/>
        <w:shd w:val="clear" w:color="auto" w:fill="FFFFFF"/>
        <w:spacing w:line="480" w:lineRule="atLeast"/>
        <w:jc w:val="center"/>
        <w:rPr>
          <w:rFonts w:ascii="宋体" w:eastAsia="宋体" w:hAnsi="宋体" w:cs="宋体" w:hint="eastAsia"/>
          <w:color w:val="333333"/>
          <w:kern w:val="0"/>
          <w:sz w:val="24"/>
        </w:rPr>
      </w:pPr>
      <w:r w:rsidRPr="00CC0193">
        <w:rPr>
          <w:rFonts w:ascii="宋体" w:eastAsia="宋体" w:hAnsi="宋体" w:cs="宋体" w:hint="eastAsia"/>
          <w:color w:val="333333"/>
          <w:kern w:val="0"/>
          <w:sz w:val="24"/>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第七条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生产者应当建立农机产品出厂记录制度，严格执行出厂检验制度，未经检验合格的农机产品，不得销售。</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依法实施生产许可证管理或强制性产品认证管理的农机产品，应当获得生产许可证证书或认证证书并施加生产许可证标志或认证标志。</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第八条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农机产品应当具有产品合格证、产品使用说明书、产品三包凭证等随机文件：</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一）产品使用说明书应当按照农业机械使用说明书编写规则的国家标准或行业标准规定的要求编写，并应列出该机中易损件的名称、规格、型号；产品所具有的使用性能、安全性能，未列入国家标准的，其适用范围、技术性能指标、工作条件、工作环境、安全操作要求、警示标志或说明应当在使用说明书中明确；</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（二）有关工具、附件、备件等随附物品的清单；</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lastRenderedPageBreak/>
        <w:t xml:space="preserve">　　（三）农机产品三包凭证应当包括以下内容：产品品牌、型号规格、生产日期、购买日期、产品编号，生产者的名称、联系地址和电话，已经指定销售者、修理者的，应当注明名称、联系地址、电话、三包项目、三包有效期、销售记录、修理记录和按照本规定第二十四条规定应当明示的内容等相关信息；销售记录应当包括销售者、销售地点、销售日期和购机发票号码等项目；修理记录应当包括送修时间、交货时间、送修故障、修理情况、换退货证明等项目。</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第九条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生产者应当在销售区域范围内建立农机产品的维修网点，与修理者签订代理修理合同，依法约定农机产品三包责任等有关事项。</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第十条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生产者应当保证农机产品停产后五年内继续提供零部件。</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第十一条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生产者应当妥善处理农机用户的投诉、查询，提供服务，并在农忙季节及时处理各种农机产品三包问题。</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jc w:val="center"/>
        <w:rPr>
          <w:rFonts w:ascii="仿宋" w:eastAsia="仿宋" w:hAnsi="仿宋" w:cs="宋体" w:hint="eastAsia"/>
          <w:color w:val="333333"/>
          <w:kern w:val="0"/>
          <w:sz w:val="32"/>
          <w:szCs w:val="32"/>
        </w:rPr>
      </w:pPr>
      <w:r w:rsidRPr="00CC0193">
        <w:rPr>
          <w:rFonts w:ascii="黑体" w:eastAsia="黑体" w:hAnsi="黑体" w:cs="宋体" w:hint="eastAsia"/>
          <w:color w:val="333333"/>
          <w:kern w:val="0"/>
          <w:sz w:val="32"/>
          <w:szCs w:val="32"/>
        </w:rPr>
        <w:t>第三章 销售者的义务</w:t>
      </w:r>
    </w:p>
    <w:p w:rsidR="00CC0193" w:rsidRPr="00CC0193" w:rsidRDefault="00CC0193" w:rsidP="00CC0193">
      <w:pPr>
        <w:widowControl/>
        <w:shd w:val="clear" w:color="auto" w:fill="FFFFFF"/>
        <w:spacing w:line="630" w:lineRule="atLeast"/>
        <w:jc w:val="center"/>
        <w:rPr>
          <w:rFonts w:ascii="仿宋" w:eastAsia="仿宋" w:hAnsi="仿宋" w:cs="宋体" w:hint="eastAsia"/>
          <w:color w:val="333333"/>
          <w:kern w:val="0"/>
          <w:sz w:val="32"/>
          <w:szCs w:val="32"/>
        </w:rPr>
      </w:pP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lastRenderedPageBreak/>
        <w:t xml:space="preserve">　　</w:t>
      </w:r>
      <w:r w:rsidRPr="00CC0193">
        <w:rPr>
          <w:rFonts w:ascii="黑体" w:eastAsia="黑体" w:hAnsi="黑体" w:cs="宋体" w:hint="eastAsia"/>
          <w:color w:val="333333"/>
          <w:kern w:val="0"/>
          <w:sz w:val="32"/>
          <w:szCs w:val="32"/>
        </w:rPr>
        <w:t>第十二条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销售者应当执行进货检查验收制度，严格审验生产者的经营资格，仔细验明农机产品合格证明、产品标识、产品使用说明书和三包凭证。对实施生产许可证管理、强制性产品认证管理的农机产品，应当验明生产许可证证书和生产许可证标志、认证证书和认证标志。</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第十三条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销售者销售农机产品时，应当建立销售记录制度，并按照农机产品使用说明书告知以下内容：</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（一）农机产品的用途、适用范围、性能等；</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（二）农机产品主机与机具间的正确配置；</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（三）农机产品已行驶的里程或已工作时间及使用的状况。</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第十四条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销售者交付农机产品时，应当符合下列要求：</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（一）当面交验、试机；</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（二）交付随附的工具、附件、备件；</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（三）提供财政税务部门统一监制的购机发票、三包凭证、中文产品使用说明书及其它随附文件；</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（四）明示农机产品三包有效期和三包方式；</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lastRenderedPageBreak/>
        <w:t xml:space="preserve">　　（五）提供由生产者或销售者授权或委托的修理者的名称、联系地址和电话；</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（六）在三包凭证上填写销售者有关信息；</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（七）进行必要的操作、维护和安全注意事项的培训。</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对于进口农机产品，还应当提供海关出具的货物进口证明和检验检疫机构出具的入境货物检验检疫证明。</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第十五条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销售者可以同修理者签订代理修理合同，在合同中约定三包有效期内的修理责任以及在农忙季节及时排除各种农机产品故障的措施。</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第十六条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销售者应当妥善处理农机产品质量问题的咨询、查询和投诉。</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480" w:lineRule="atLeast"/>
        <w:jc w:val="center"/>
        <w:rPr>
          <w:rFonts w:ascii="宋体" w:eastAsia="宋体" w:hAnsi="宋体" w:cs="宋体" w:hint="eastAsia"/>
          <w:color w:val="333333"/>
          <w:kern w:val="0"/>
          <w:sz w:val="24"/>
        </w:rPr>
      </w:pPr>
      <w:r w:rsidRPr="00CC0193">
        <w:rPr>
          <w:rFonts w:ascii="黑体" w:eastAsia="黑体" w:hAnsi="黑体" w:cs="宋体" w:hint="eastAsia"/>
          <w:color w:val="333333"/>
          <w:kern w:val="0"/>
          <w:sz w:val="32"/>
          <w:szCs w:val="32"/>
        </w:rPr>
        <w:t xml:space="preserve">第四章 </w:t>
      </w:r>
      <w:r w:rsidRPr="00CC0193">
        <w:rPr>
          <w:rFonts w:ascii="宋体" w:eastAsia="宋体" w:hAnsi="宋体" w:cs="宋体" w:hint="eastAsia"/>
          <w:color w:val="333333"/>
          <w:kern w:val="0"/>
          <w:sz w:val="32"/>
          <w:szCs w:val="32"/>
        </w:rPr>
        <w:t> </w:t>
      </w:r>
      <w:r w:rsidRPr="00CC0193">
        <w:rPr>
          <w:rFonts w:ascii="黑体" w:eastAsia="黑体" w:hAnsi="黑体" w:cs="宋体" w:hint="eastAsia"/>
          <w:color w:val="333333"/>
          <w:kern w:val="0"/>
          <w:sz w:val="32"/>
          <w:szCs w:val="32"/>
        </w:rPr>
        <w:t>修理者的义务</w:t>
      </w:r>
      <w:r w:rsidRPr="00CC0193">
        <w:rPr>
          <w:rFonts w:ascii="宋体" w:eastAsia="宋体" w:hAnsi="宋体" w:cs="宋体" w:hint="eastAsia"/>
          <w:color w:val="333333"/>
          <w:kern w:val="0"/>
          <w:sz w:val="24"/>
        </w:rPr>
        <w:t> </w:t>
      </w:r>
    </w:p>
    <w:p w:rsidR="00CC0193" w:rsidRPr="00CC0193" w:rsidRDefault="00CC0193" w:rsidP="00CC0193">
      <w:pPr>
        <w:widowControl/>
        <w:shd w:val="clear" w:color="auto" w:fill="FFFFFF"/>
        <w:spacing w:line="480" w:lineRule="atLeast"/>
        <w:jc w:val="center"/>
        <w:rPr>
          <w:rFonts w:ascii="宋体" w:eastAsia="宋体" w:hAnsi="宋体" w:cs="宋体" w:hint="eastAsia"/>
          <w:color w:val="333333"/>
          <w:kern w:val="0"/>
          <w:sz w:val="24"/>
        </w:rPr>
      </w:pPr>
      <w:r w:rsidRPr="00CC0193">
        <w:rPr>
          <w:rFonts w:ascii="宋体" w:eastAsia="宋体" w:hAnsi="宋体" w:cs="宋体" w:hint="eastAsia"/>
          <w:color w:val="333333"/>
          <w:kern w:val="0"/>
          <w:sz w:val="24"/>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第十七条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修理者应当与生产者或销售者订立代理修理合同，按照合同的约定，保证修理费用和维修零部件用于三包有效期内的修理。</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代理修理合同应当约定生产者或销售者提供的维修技术资料、技术培训、维修零部件、维修费、运输费等。</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lastRenderedPageBreak/>
        <w:t xml:space="preserve">　　</w:t>
      </w:r>
      <w:r w:rsidRPr="00CC0193">
        <w:rPr>
          <w:rFonts w:ascii="黑体" w:eastAsia="黑体" w:hAnsi="黑体" w:cs="宋体" w:hint="eastAsia"/>
          <w:color w:val="333333"/>
          <w:kern w:val="0"/>
          <w:sz w:val="32"/>
          <w:szCs w:val="32"/>
        </w:rPr>
        <w:t>第十八条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修理者应当承担三包期内的属于本规定范围内免费修理业务，按照合同接受生产者、销售者的监督检查。</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第十九条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修理者应当严格执行零部件的进货检查验收制度，不得使用质量不合格的零部件，认真做好维修记录，记录修理前的故障和修理后的产品质量状况。</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第二十条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修理者应当完整、真实、清晰地填写修理记录。修理记录内容应当包括送修时间、送修故障、检查结果、故障原因分析、维护和修理项目、材料费和工时费，以及运输费、农机用户签名等；有行驶里程的，应当注明。</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第二十一条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修理者应当向农机用户当面交验修理后的农机产品及修理记录，试机运行正常后交付其使用，并保证在维修质量保证期内正常使用。</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第二十二条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修理者应当保持常用维修零部件的合理储备，确保维修工作的正常进行，避免因缺少维修零部件而延误维修时间。农忙季节应当有及时排除农机产品故障的能力和措施。</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第二十三条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修理者应当积极开展上门修理和电话咨询服务，妥善处理农机用户关于修理的查询和修理质量的投诉。</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480" w:lineRule="atLeast"/>
        <w:jc w:val="center"/>
        <w:rPr>
          <w:rFonts w:ascii="宋体" w:eastAsia="宋体" w:hAnsi="宋体" w:cs="宋体" w:hint="eastAsia"/>
          <w:color w:val="333333"/>
          <w:kern w:val="0"/>
          <w:sz w:val="24"/>
        </w:rPr>
      </w:pPr>
      <w:r w:rsidRPr="00CC0193">
        <w:rPr>
          <w:rFonts w:ascii="黑体" w:eastAsia="黑体" w:hAnsi="黑体" w:cs="宋体" w:hint="eastAsia"/>
          <w:color w:val="333333"/>
          <w:kern w:val="0"/>
          <w:sz w:val="32"/>
          <w:szCs w:val="32"/>
        </w:rPr>
        <w:lastRenderedPageBreak/>
        <w:t xml:space="preserve">第五章 </w:t>
      </w:r>
      <w:r w:rsidRPr="00CC0193">
        <w:rPr>
          <w:rFonts w:ascii="宋体" w:eastAsia="宋体" w:hAnsi="宋体" w:cs="宋体" w:hint="eastAsia"/>
          <w:color w:val="333333"/>
          <w:kern w:val="0"/>
          <w:sz w:val="32"/>
          <w:szCs w:val="32"/>
        </w:rPr>
        <w:t> </w:t>
      </w:r>
      <w:r w:rsidRPr="00CC0193">
        <w:rPr>
          <w:rFonts w:ascii="黑体" w:eastAsia="黑体" w:hAnsi="黑体" w:cs="宋体" w:hint="eastAsia"/>
          <w:color w:val="333333"/>
          <w:kern w:val="0"/>
          <w:sz w:val="32"/>
          <w:szCs w:val="32"/>
        </w:rPr>
        <w:t>农机产品三包责任</w:t>
      </w:r>
    </w:p>
    <w:p w:rsidR="00CC0193" w:rsidRPr="00CC0193" w:rsidRDefault="00CC0193" w:rsidP="00CC0193">
      <w:pPr>
        <w:widowControl/>
        <w:shd w:val="clear" w:color="auto" w:fill="FFFFFF"/>
        <w:spacing w:line="480" w:lineRule="atLeast"/>
        <w:jc w:val="center"/>
        <w:rPr>
          <w:rFonts w:ascii="宋体" w:eastAsia="宋体" w:hAnsi="宋体" w:cs="宋体" w:hint="eastAsia"/>
          <w:color w:val="333333"/>
          <w:kern w:val="0"/>
          <w:sz w:val="24"/>
        </w:rPr>
      </w:pPr>
      <w:r w:rsidRPr="00CC0193">
        <w:rPr>
          <w:rFonts w:ascii="宋体" w:eastAsia="宋体" w:hAnsi="宋体" w:cs="宋体" w:hint="eastAsia"/>
          <w:color w:val="333333"/>
          <w:kern w:val="0"/>
          <w:sz w:val="24"/>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第二十四条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农机产品的三包有效期自销售者开具购机发票之日起计算，三包有效期包括整机三包有效期，主要部件质量保证期，易损件和其它零部件的质量保证期。</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内燃机、拖拉机、联合收割机、插秧机的整机三包有效期及其主要部件的质量保证期应当不少于本规定附件1规定的时间。内燃机单机作为商品出售给农机用户的，计为整机，其包含的主要零部件由生产者明示在三包凭证上。拖拉机、联合收割机、插秧机的主要部件由生产者明示在三包凭证上。</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其他农机产品的整机三包有效期及其主要部件或系统的名称和质量保证期，由生产者明示在三包凭证上，且有效期不得少于一年。</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内燃机作为农机产品配套动力的，其三包有效期和主要部件的质量保证期按农机产品的整机的三包有效期和主要部件质量保证期执行。</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农机产品的易损件及其它零部件的质量保证期达不到整机三包有效期的，其所属的部件或系统的名称和合理的质量保证期由生产者明示在三包凭证上。</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lastRenderedPageBreak/>
        <w:t xml:space="preserve">　　</w:t>
      </w:r>
      <w:r w:rsidRPr="00CC0193">
        <w:rPr>
          <w:rFonts w:ascii="黑体" w:eastAsia="黑体" w:hAnsi="黑体" w:cs="宋体" w:hint="eastAsia"/>
          <w:color w:val="333333"/>
          <w:kern w:val="0"/>
          <w:sz w:val="32"/>
          <w:szCs w:val="32"/>
        </w:rPr>
        <w:t>第二十五条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农机用户丢失三包凭证，但能证明其所购农机产品在三包有效期内的，可以向销售者申请补办三包凭证，并依照本规定继续享受有关权利。销售者应当在接到农机用户申请后10个工作日内予以补办。销售者、生产者、修理者不得拒绝承担三包责任。</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由于销售者的原因，购机发票或三包凭证上的农机产品品牌、型号等与要求三包的农机产品不符的，销售者不得拒绝履行三包责任。</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在三包有效期内发生所有权转移的，三包凭证和购机发票随之转移，农机用户凭原始三包凭证和购机发票继续享有三包权利。</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第二十六条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三包有效期内，农机产品出现质量问题，农机用户凭三包凭证在指定的或者约定的修理者处进行免费修理，维修产生的工时费、材料费及合理的运输费等由三包责任人承担；符合本规定换货、退货条件，农机用户要求换货、退货的，凭三包凭证、修理记录、购机发票更换、退货；因质量问题给农机用户造成损失的，销售者应当依法负责赔偿相应的损失。</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lastRenderedPageBreak/>
        <w:t xml:space="preserve">　　</w:t>
      </w:r>
      <w:r w:rsidRPr="00CC0193">
        <w:rPr>
          <w:rFonts w:ascii="黑体" w:eastAsia="黑体" w:hAnsi="黑体" w:cs="宋体" w:hint="eastAsia"/>
          <w:color w:val="333333"/>
          <w:kern w:val="0"/>
          <w:sz w:val="32"/>
          <w:szCs w:val="32"/>
        </w:rPr>
        <w:t>第二十七条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三包有效期内，农机产品存在本规定范围的质量问题的，修理者一般应当自送修之日起30个工作日内完成修理工作，并保证正常使用。</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第二十八条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三包有效期内，送修的农机产品自送修之日起超过30个工作日未修好，农机用户可以选择继续修理或换货。要求换货的，销售者应当凭三包凭证、维护和修理记录、购机发票免费更换同型号同规格的产品。</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第二十九条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三包有效期内，农机产品因出现同一严重质量问题，累计修理2次后仍出现同一质量问题无法正常使用的；或农机产品购机的第一个作业季开始30日内，除因易损件外，农机产品因同一一般质量问题累计修理2次后，又出现同一质量问题的，农机用户可以凭三包凭证、维护和修理记录、购机发票，选择更换相关的主要部件或系统，由销售者负责免费更换。</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第三十条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三包有效期内或农机产品购机的第一个作业季开始30日内，农机产品因本规定第二十九条的规定更换主要部件或系统后，又出现相同质量问题，农机用户可以选择换货，由销售者负责免费更换；换货后仍然出现相同质量问题的，农机用户可以选择退货，由销售者负责免费退货。</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lastRenderedPageBreak/>
        <w:t xml:space="preserve">　　</w:t>
      </w:r>
      <w:r w:rsidRPr="00CC0193">
        <w:rPr>
          <w:rFonts w:ascii="黑体" w:eastAsia="黑体" w:hAnsi="黑体" w:cs="宋体" w:hint="eastAsia"/>
          <w:color w:val="333333"/>
          <w:kern w:val="0"/>
          <w:sz w:val="32"/>
          <w:szCs w:val="32"/>
        </w:rPr>
        <w:t>第三十一条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三包有效期内，符合本规定更换主要部件的条件或换货条件的，销售者应当提供新的、合格的主要部件或整机产品，并更新三包凭证，更换后的主要部件的质量保证期或更换后的整机产品的三包有效期自更换之日起重新计算。</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符合退货条件或因销售者无同型号同规格产品予以换货，农机用户要求退货的，销售者应当按照购机发票金额全价一次退清货款。</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第三十二条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因生产者、销售者未明确告知农机产品的适用范围而导致农机产品不能正常作业的，农机用户在农机产品购机的第一个作业季开始30日内可以凭三包凭证和购机发票选择退货，由销售者负责按照购机发票金额全价退款。</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第三十三条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整机三包有效期内，联合收割机、拖拉机、播种机、插秧机等产品在农忙作业季节出现质量问题的，在服务网点范围内，属于整机或主要部件的，修理者应当在接到报修后3日内予以排除；属于易损件或是其他零件的质量问题的，应当在接到报修后1日内予以排除。在服务网点范围外的，农忙季节出现的故障修理由销售者与农机用户协商。</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lastRenderedPageBreak/>
        <w:t xml:space="preserve">　　国家鼓励农机产品生产者、销售者、修理者农忙时期开展现场的有关售后服务活动。</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第三十四条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三包有效期内，销售者不履行三包义务的，或者农机产品需要进行质量检验或鉴定的，三包有效期自农机用户的请求之日起中止计算，三包有效期按照中止的天数延长；造成直接损失的，应当依法赔偿。</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480" w:lineRule="atLeast"/>
        <w:jc w:val="center"/>
        <w:rPr>
          <w:rFonts w:ascii="宋体" w:eastAsia="宋体" w:hAnsi="宋体" w:cs="宋体" w:hint="eastAsia"/>
          <w:color w:val="333333"/>
          <w:kern w:val="0"/>
          <w:sz w:val="24"/>
        </w:rPr>
      </w:pPr>
      <w:r w:rsidRPr="00CC0193">
        <w:rPr>
          <w:rFonts w:ascii="黑体" w:eastAsia="黑体" w:hAnsi="黑体" w:cs="宋体" w:hint="eastAsia"/>
          <w:color w:val="333333"/>
          <w:kern w:val="0"/>
          <w:sz w:val="32"/>
          <w:szCs w:val="32"/>
        </w:rPr>
        <w:t xml:space="preserve">第六章 </w:t>
      </w:r>
      <w:r w:rsidRPr="00CC0193">
        <w:rPr>
          <w:rFonts w:ascii="宋体" w:eastAsia="宋体" w:hAnsi="宋体" w:cs="宋体" w:hint="eastAsia"/>
          <w:color w:val="333333"/>
          <w:kern w:val="0"/>
          <w:sz w:val="32"/>
          <w:szCs w:val="32"/>
        </w:rPr>
        <w:t> </w:t>
      </w:r>
      <w:r w:rsidRPr="00CC0193">
        <w:rPr>
          <w:rFonts w:ascii="黑体" w:eastAsia="黑体" w:hAnsi="黑体" w:cs="宋体" w:hint="eastAsia"/>
          <w:color w:val="333333"/>
          <w:kern w:val="0"/>
          <w:sz w:val="32"/>
          <w:szCs w:val="32"/>
        </w:rPr>
        <w:t>责任免除</w:t>
      </w:r>
    </w:p>
    <w:p w:rsidR="00CC0193" w:rsidRPr="00CC0193" w:rsidRDefault="00CC0193" w:rsidP="00CC0193">
      <w:pPr>
        <w:widowControl/>
        <w:shd w:val="clear" w:color="auto" w:fill="FFFFFF"/>
        <w:spacing w:line="480" w:lineRule="atLeast"/>
        <w:jc w:val="center"/>
        <w:rPr>
          <w:rFonts w:ascii="宋体" w:eastAsia="宋体" w:hAnsi="宋体" w:cs="宋体" w:hint="eastAsia"/>
          <w:color w:val="333333"/>
          <w:kern w:val="0"/>
          <w:sz w:val="24"/>
        </w:rPr>
      </w:pPr>
      <w:r w:rsidRPr="00CC0193">
        <w:rPr>
          <w:rFonts w:ascii="宋体" w:eastAsia="宋体" w:hAnsi="宋体" w:cs="宋体" w:hint="eastAsia"/>
          <w:color w:val="333333"/>
          <w:kern w:val="0"/>
          <w:sz w:val="24"/>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第三十五条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农机用户应当按照有关规定和农机产品的使用说明书进行操作或使用。</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第三十六条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赠送的农机产品，不得免除生产者、销售者和修理者依法应当承担的三包责任。</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第三十七条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销售者、生产者、修理者能够证明发生下列情况之一的，不承担三包责任：</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（一）农机用户无法证明该农机产品在三包有效期内的；</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（二）产品超出三包有效期的。</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第三十八条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销售者、生产者、修理者能够证明发生下列情况之一的，对于所涉及部分，不承担三包责任：</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lastRenderedPageBreak/>
        <w:t xml:space="preserve">　　（一）因未按照使用说明书要求正确使用、维护，造成损坏的；</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（二）使用说明书中明示不得改装、拆卸，而自行改装、拆卸改变机器性能或者造成损坏的；</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（三）发生故障后，农机用户自行处置不当造成对故障原因无法做出技术鉴定的；</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（四）因非产品质量原因发生其他人为损坏的；</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（五）因不可抗力造成损坏的。</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480" w:lineRule="atLeast"/>
        <w:jc w:val="center"/>
        <w:rPr>
          <w:rFonts w:ascii="宋体" w:eastAsia="宋体" w:hAnsi="宋体" w:cs="宋体" w:hint="eastAsia"/>
          <w:color w:val="333333"/>
          <w:kern w:val="0"/>
          <w:sz w:val="24"/>
        </w:rPr>
      </w:pPr>
      <w:r w:rsidRPr="00CC0193">
        <w:rPr>
          <w:rFonts w:ascii="黑体" w:eastAsia="黑体" w:hAnsi="黑体" w:cs="宋体" w:hint="eastAsia"/>
          <w:color w:val="333333"/>
          <w:kern w:val="0"/>
          <w:sz w:val="32"/>
          <w:szCs w:val="32"/>
        </w:rPr>
        <w:t xml:space="preserve">第七章 </w:t>
      </w:r>
      <w:r w:rsidRPr="00CC0193">
        <w:rPr>
          <w:rFonts w:ascii="宋体" w:eastAsia="宋体" w:hAnsi="宋体" w:cs="宋体" w:hint="eastAsia"/>
          <w:color w:val="333333"/>
          <w:kern w:val="0"/>
          <w:sz w:val="32"/>
          <w:szCs w:val="32"/>
        </w:rPr>
        <w:t> </w:t>
      </w:r>
      <w:r w:rsidRPr="00CC0193">
        <w:rPr>
          <w:rFonts w:ascii="黑体" w:eastAsia="黑体" w:hAnsi="黑体" w:cs="宋体" w:hint="eastAsia"/>
          <w:color w:val="333333"/>
          <w:kern w:val="0"/>
          <w:sz w:val="32"/>
          <w:szCs w:val="32"/>
        </w:rPr>
        <w:t>争议处理</w:t>
      </w:r>
    </w:p>
    <w:p w:rsidR="00CC0193" w:rsidRPr="00CC0193" w:rsidRDefault="00CC0193" w:rsidP="00CC0193">
      <w:pPr>
        <w:widowControl/>
        <w:shd w:val="clear" w:color="auto" w:fill="FFFFFF"/>
        <w:spacing w:line="480" w:lineRule="atLeast"/>
        <w:jc w:val="center"/>
        <w:rPr>
          <w:rFonts w:ascii="宋体" w:eastAsia="宋体" w:hAnsi="宋体" w:cs="宋体" w:hint="eastAsia"/>
          <w:color w:val="333333"/>
          <w:kern w:val="0"/>
          <w:sz w:val="24"/>
        </w:rPr>
      </w:pPr>
      <w:r w:rsidRPr="00CC0193">
        <w:rPr>
          <w:rFonts w:ascii="宋体" w:eastAsia="宋体" w:hAnsi="宋体" w:cs="宋体" w:hint="eastAsia"/>
          <w:color w:val="333333"/>
          <w:kern w:val="0"/>
          <w:sz w:val="24"/>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第三十九条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产品质量监督部门、工商行政管理部门、农业机械化主管部门应当认真履行三包有关质量问题监管职责。</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生产者未按照本规定第二十四条履行明示义务的，或通过明示内容有意规避责任的，由产品质量监督部门依法予以处理。</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销售者未按照本规定履行三包义务的，由工商行政管理部门依法予以处理。</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维修者未按照本规定履行三包义务的，由农业机械化主管部门依法予以处理。</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lastRenderedPageBreak/>
        <w:t xml:space="preserve">　　</w:t>
      </w:r>
      <w:r w:rsidRPr="00CC0193">
        <w:rPr>
          <w:rFonts w:ascii="黑体" w:eastAsia="黑体" w:hAnsi="黑体" w:cs="宋体" w:hint="eastAsia"/>
          <w:color w:val="333333"/>
          <w:kern w:val="0"/>
          <w:sz w:val="32"/>
          <w:szCs w:val="32"/>
        </w:rPr>
        <w:t>第四十条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农机用户因三包责任问题与销售者、生产者、修理者发生纠纷的，可以按照公平、诚实、信用的原则进行协商解决。</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协商不能解决的，农机用户可以向当地工商行政管理部门、产品质量监督部门或者农业机械化主管部门设立的投诉机构进行投诉，或者依法向消费者权益保护组织等反映情况，当事人要求调解的，可以调解解决。</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第四十一条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因三包责任问题协商或调解不成的，农机用户可以依照《中华人民共和国仲裁法》的规定申请仲裁，也可以直接向人民法院起诉。</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第四十二条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需要进行质量检验或者鉴定的，农机用户可以委托依法取得资质的农机产品质量检验机构进行质量检验或者鉴定。</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质量检验或者鉴定所需费用按照法律、法规的规定或者双方约定的办法解决。</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480" w:lineRule="atLeast"/>
        <w:jc w:val="center"/>
        <w:rPr>
          <w:rFonts w:ascii="宋体" w:eastAsia="宋体" w:hAnsi="宋体" w:cs="宋体" w:hint="eastAsia"/>
          <w:color w:val="333333"/>
          <w:kern w:val="0"/>
          <w:sz w:val="24"/>
        </w:rPr>
      </w:pPr>
      <w:r w:rsidRPr="00CC0193">
        <w:rPr>
          <w:rFonts w:ascii="黑体" w:eastAsia="黑体" w:hAnsi="黑体" w:cs="宋体" w:hint="eastAsia"/>
          <w:color w:val="333333"/>
          <w:kern w:val="0"/>
          <w:sz w:val="32"/>
          <w:szCs w:val="32"/>
        </w:rPr>
        <w:t xml:space="preserve">第八章 </w:t>
      </w:r>
      <w:r w:rsidRPr="00CC0193">
        <w:rPr>
          <w:rFonts w:ascii="宋体" w:eastAsia="宋体" w:hAnsi="宋体" w:cs="宋体" w:hint="eastAsia"/>
          <w:color w:val="333333"/>
          <w:kern w:val="0"/>
          <w:sz w:val="32"/>
          <w:szCs w:val="32"/>
        </w:rPr>
        <w:t> </w:t>
      </w:r>
      <w:r w:rsidRPr="00CC0193">
        <w:rPr>
          <w:rFonts w:ascii="黑体" w:eastAsia="黑体" w:hAnsi="黑体" w:cs="宋体" w:hint="eastAsia"/>
          <w:color w:val="333333"/>
          <w:kern w:val="0"/>
          <w:sz w:val="32"/>
          <w:szCs w:val="32"/>
        </w:rPr>
        <w:t>附则</w:t>
      </w:r>
    </w:p>
    <w:p w:rsidR="00CC0193" w:rsidRPr="00CC0193" w:rsidRDefault="00CC0193" w:rsidP="00CC0193">
      <w:pPr>
        <w:widowControl/>
        <w:shd w:val="clear" w:color="auto" w:fill="FFFFFF"/>
        <w:spacing w:line="480" w:lineRule="atLeast"/>
        <w:jc w:val="center"/>
        <w:rPr>
          <w:rFonts w:ascii="宋体" w:eastAsia="宋体" w:hAnsi="宋体" w:cs="宋体" w:hint="eastAsia"/>
          <w:color w:val="333333"/>
          <w:kern w:val="0"/>
          <w:sz w:val="24"/>
        </w:rPr>
      </w:pPr>
      <w:r w:rsidRPr="00CC0193">
        <w:rPr>
          <w:rFonts w:ascii="宋体" w:eastAsia="宋体" w:hAnsi="宋体" w:cs="宋体" w:hint="eastAsia"/>
          <w:color w:val="333333"/>
          <w:kern w:val="0"/>
          <w:sz w:val="24"/>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第四十三条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本规定下列用语的含义：</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lastRenderedPageBreak/>
        <w:t xml:space="preserve">　　本规定所称质量问题，是指在合理使用的情况下，农机产品的使用性能不符合产品使用说明中明示的状况；或者农机产品不具备应当具备的使用性能；或者农机产品不符合生产者在农机或其包装上注明执行的产品标准。质量问题包括：</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一）严重质量问题，是指农机产品的重要性能严重下降，超过有关标准要求或明示的范围；或者农机产品主要部件报废或修理费用较高，必须更换的；或者正常使用的情况下农机产品自身出现故障影响人身安全的质量问题。</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（二）一般质量问题，是指除严重质量问题外的其他质量问题，包括易损件的质量问题，但不包括农机用户按照农机产品使用说明书的维修、保养、调整或检修方法能用随机工具可以排除的轻度故障。</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内燃机、拖拉机、联合收割机、插秧机严重质量问题见本规定附件2。</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本规定所称农业机械产品用户（简称农机用户），是指为从事农业生产活动购买、使用农机产品的公民、法人和其他经济组织。</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lastRenderedPageBreak/>
        <w:t xml:space="preserve">　　本规定所称生产者，是指生产、装配及改装农机产品的企业。农机产品的供货商或进口者视同生产者承担相应的三包责任。</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本规定所称销售者，是指以其名义向农机用户直接交付农机产品并收取货款、开具购机发票的单位或者个人。生产者直接向农机用户销售农机产品的视同本规定中的销售者。</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本规定所称修理者，是指与生产者或销售者订立代理修理合同，在三包有效期内，为农机用户提供农机产品维护、修理的单位或者个人。</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第四十四条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农机产品因用于非农业生产活动而出现的质量问题符合法律规定的有关修理、更换或退货条件的，可以参照本规定执行。</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第四十五条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本规定由国家质量监督检验检疫总局、国家工商行政管理总局、农业部、工业和信息化部按职责分工负责解释。</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w:t>
      </w:r>
      <w:r w:rsidRPr="00CC0193">
        <w:rPr>
          <w:rFonts w:ascii="黑体" w:eastAsia="黑体" w:hAnsi="黑体" w:cs="宋体" w:hint="eastAsia"/>
          <w:color w:val="333333"/>
          <w:kern w:val="0"/>
          <w:sz w:val="32"/>
          <w:szCs w:val="32"/>
        </w:rPr>
        <w:t>第四十六条</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本规定自2010年6月1日起施行。1998年3月12日原国家经济贸易委员会、国家技术监督局、国家工商行政管理局、国内贸易部、机械工业部、农业部发布的《农业机</w:t>
      </w:r>
      <w:r w:rsidRPr="00CC0193">
        <w:rPr>
          <w:rFonts w:ascii="仿宋" w:eastAsia="仿宋" w:hAnsi="仿宋" w:cs="宋体" w:hint="eastAsia"/>
          <w:color w:val="333333"/>
          <w:kern w:val="0"/>
          <w:sz w:val="32"/>
          <w:szCs w:val="32"/>
        </w:rPr>
        <w:lastRenderedPageBreak/>
        <w:t>械产品修理、更换、退货责任规定》（国经贸质〔1998〕123号）同时废止。</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480" w:lineRule="atLeast"/>
        <w:jc w:val="center"/>
        <w:rPr>
          <w:rFonts w:ascii="宋体" w:eastAsia="宋体" w:hAnsi="宋体" w:cs="宋体" w:hint="eastAsia"/>
          <w:color w:val="333333"/>
          <w:kern w:val="0"/>
          <w:sz w:val="24"/>
        </w:rPr>
      </w:pPr>
      <w:r w:rsidRPr="00CC0193">
        <w:rPr>
          <w:rFonts w:ascii="宋体" w:eastAsia="宋体" w:hAnsi="宋体" w:cs="宋体" w:hint="eastAsia"/>
          <w:color w:val="333333"/>
          <w:kern w:val="0"/>
          <w:sz w:val="24"/>
        </w:rPr>
        <w:t xml:space="preserve">　　</w:t>
      </w:r>
    </w:p>
    <w:p w:rsidR="00CC0193" w:rsidRPr="00CC0193" w:rsidRDefault="00CC0193" w:rsidP="00CC0193">
      <w:pPr>
        <w:widowControl/>
        <w:shd w:val="clear" w:color="auto" w:fill="FFFFFF"/>
        <w:spacing w:line="480" w:lineRule="atLeast"/>
        <w:jc w:val="left"/>
        <w:rPr>
          <w:rFonts w:ascii="宋体" w:eastAsia="宋体" w:hAnsi="宋体" w:cs="宋体" w:hint="eastAsia"/>
          <w:color w:val="333333"/>
          <w:kern w:val="0"/>
          <w:sz w:val="24"/>
        </w:rPr>
      </w:pPr>
      <w:r w:rsidRPr="00CC0193">
        <w:rPr>
          <w:rFonts w:ascii="宋体" w:eastAsia="宋体" w:hAnsi="宋体" w:cs="宋体" w:hint="eastAsia"/>
          <w:b/>
          <w:bCs/>
          <w:color w:val="333333"/>
          <w:kern w:val="0"/>
          <w:sz w:val="24"/>
        </w:rPr>
        <w:t>附件1 </w:t>
      </w:r>
    </w:p>
    <w:p w:rsidR="00CC0193" w:rsidRPr="00CC0193" w:rsidRDefault="00CC0193" w:rsidP="00CC0193">
      <w:pPr>
        <w:widowControl/>
        <w:shd w:val="clear" w:color="auto" w:fill="FFFFFF"/>
        <w:spacing w:line="480" w:lineRule="atLeast"/>
        <w:jc w:val="center"/>
        <w:rPr>
          <w:rFonts w:ascii="宋体" w:eastAsia="宋体" w:hAnsi="宋体" w:cs="宋体" w:hint="eastAsia"/>
          <w:color w:val="333333"/>
          <w:kern w:val="0"/>
          <w:sz w:val="24"/>
        </w:rPr>
      </w:pPr>
      <w:r w:rsidRPr="00CC0193">
        <w:rPr>
          <w:rFonts w:ascii="宋体" w:eastAsia="宋体" w:hAnsi="宋体" w:cs="宋体" w:hint="eastAsia"/>
          <w:b/>
          <w:bCs/>
          <w:color w:val="333333"/>
          <w:kern w:val="0"/>
          <w:sz w:val="24"/>
        </w:rPr>
        <w:t xml:space="preserve">　　内燃机、拖拉机、联合收割机、插秧机 </w:t>
      </w:r>
    </w:p>
    <w:p w:rsidR="00CC0193" w:rsidRPr="00CC0193" w:rsidRDefault="00CC0193" w:rsidP="00CC0193">
      <w:pPr>
        <w:widowControl/>
        <w:shd w:val="clear" w:color="auto" w:fill="FFFFFF"/>
        <w:spacing w:line="480" w:lineRule="atLeast"/>
        <w:jc w:val="center"/>
        <w:rPr>
          <w:rFonts w:ascii="宋体" w:eastAsia="宋体" w:hAnsi="宋体" w:cs="宋体" w:hint="eastAsia"/>
          <w:color w:val="333333"/>
          <w:kern w:val="0"/>
          <w:sz w:val="24"/>
        </w:rPr>
      </w:pPr>
      <w:r w:rsidRPr="00CC0193">
        <w:rPr>
          <w:rFonts w:ascii="宋体" w:eastAsia="宋体" w:hAnsi="宋体" w:cs="宋体" w:hint="eastAsia"/>
          <w:b/>
          <w:bCs/>
          <w:color w:val="333333"/>
          <w:kern w:val="0"/>
          <w:sz w:val="24"/>
        </w:rPr>
        <w:t xml:space="preserve">　　整机的三包有效期以及主要部件的名称、 </w:t>
      </w:r>
    </w:p>
    <w:p w:rsidR="00CC0193" w:rsidRPr="00CC0193" w:rsidRDefault="00CC0193" w:rsidP="00CC0193">
      <w:pPr>
        <w:widowControl/>
        <w:shd w:val="clear" w:color="auto" w:fill="FFFFFF"/>
        <w:spacing w:line="480" w:lineRule="atLeast"/>
        <w:jc w:val="center"/>
        <w:rPr>
          <w:rFonts w:ascii="宋体" w:eastAsia="宋体" w:hAnsi="宋体" w:cs="宋体" w:hint="eastAsia"/>
          <w:color w:val="333333"/>
          <w:kern w:val="0"/>
          <w:sz w:val="24"/>
        </w:rPr>
      </w:pPr>
      <w:r w:rsidRPr="00CC0193">
        <w:rPr>
          <w:rFonts w:ascii="宋体" w:eastAsia="宋体" w:hAnsi="宋体" w:cs="宋体" w:hint="eastAsia"/>
          <w:b/>
          <w:bCs/>
          <w:color w:val="333333"/>
          <w:kern w:val="0"/>
          <w:sz w:val="24"/>
        </w:rPr>
        <w:t xml:space="preserve">　　质量保证期 </w:t>
      </w:r>
    </w:p>
    <w:p w:rsidR="00CC0193" w:rsidRPr="00CC0193" w:rsidRDefault="00CC0193" w:rsidP="00CC0193">
      <w:pPr>
        <w:widowControl/>
        <w:shd w:val="clear" w:color="auto" w:fill="FFFFFF"/>
        <w:spacing w:line="480" w:lineRule="atLeast"/>
        <w:jc w:val="left"/>
        <w:rPr>
          <w:rFonts w:ascii="宋体" w:eastAsia="宋体" w:hAnsi="宋体" w:cs="宋体" w:hint="eastAsia"/>
          <w:color w:val="333333"/>
          <w:kern w:val="0"/>
          <w:sz w:val="24"/>
        </w:rPr>
      </w:pPr>
      <w:r w:rsidRPr="00CC0193">
        <w:rPr>
          <w:rFonts w:ascii="宋体" w:eastAsia="宋体" w:hAnsi="宋体" w:cs="宋体" w:hint="eastAsia"/>
          <w:color w:val="333333"/>
          <w:kern w:val="0"/>
          <w:sz w:val="24"/>
        </w:rPr>
        <w:t xml:space="preserve">　　一、内燃机：（指内燃机作为商品出售给农机用户的）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1. 整机三包有效期</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①柴油机：多缸1年 单缸9个月</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②汽油机：二冲程3个月、四冲程6个月</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2. 主要部件质量保证期</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①柴油机：多缸2年、单缸1.5年</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②汽油机：二冲程6个月、四冲程1年</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3. 主要部件应当包括：内燃机机体、气缸盖、飞轮等。</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二、拖拉机：</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1. 整机三包有效期</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大、中型拖拉机（18千瓦以上）1年，小型拖拉机9个月</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2. 主要部件质量保证期</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大、中型拖拉机 2年，小型拖拉机 1.5年</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lastRenderedPageBreak/>
        <w:t xml:space="preserve">　　3. 主要部件应当包括：内燃机机体、气缸盖、飞轮、机架、变速箱箱体、半轴壳体、转向器壳体、差速器壳体、最终传动箱箱体、制动毂、牵引板、提升壳体等。</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三、联合收割机：</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1. 整机三包有效期：1年</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2. 主要部件质量保证期：2年</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3. 主要部件应当包括：内燃机机体、气缸盖、飞轮、机架、变速箱箱体、离合器壳体、转向机、最终传动齿轮箱体等。</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四、插秧机：</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1. 整机三包有效期：1年</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2. 主要部件质量保证期：2年</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 xml:space="preserve">　　3. 主要部件应当包括：机架、变速箱体、传动箱体、插植臂、发动机机体、气缸盖、曲轴等。</w:t>
      </w:r>
      <w:r w:rsidRPr="00CC0193">
        <w:rPr>
          <w:rFonts w:ascii="宋体" w:eastAsia="宋体" w:hAnsi="宋体" w:cs="宋体" w:hint="eastAsia"/>
          <w:color w:val="333333"/>
          <w:kern w:val="0"/>
          <w:sz w:val="32"/>
          <w:szCs w:val="32"/>
        </w:rPr>
        <w:t> </w:t>
      </w:r>
    </w:p>
    <w:p w:rsidR="00CC0193" w:rsidRPr="00CC0193" w:rsidRDefault="00CC0193" w:rsidP="00CC0193">
      <w:pPr>
        <w:widowControl/>
        <w:shd w:val="clear" w:color="auto" w:fill="FFFFFF"/>
        <w:spacing w:line="630" w:lineRule="atLeast"/>
        <w:rPr>
          <w:rFonts w:ascii="仿宋" w:eastAsia="仿宋" w:hAnsi="仿宋" w:cs="宋体" w:hint="eastAsia"/>
          <w:color w:val="333333"/>
          <w:kern w:val="0"/>
          <w:sz w:val="32"/>
          <w:szCs w:val="32"/>
        </w:rPr>
      </w:pPr>
      <w:r w:rsidRPr="00CC0193">
        <w:rPr>
          <w:rFonts w:ascii="仿宋" w:eastAsia="仿宋" w:hAnsi="仿宋" w:cs="宋体" w:hint="eastAsia"/>
          <w:b/>
          <w:bCs/>
          <w:color w:val="333333"/>
          <w:kern w:val="0"/>
          <w:sz w:val="32"/>
          <w:szCs w:val="32"/>
        </w:rPr>
        <w:t>附件2</w:t>
      </w:r>
      <w:r w:rsidRPr="00CC0193">
        <w:rPr>
          <w:rFonts w:ascii="宋体" w:eastAsia="宋体" w:hAnsi="宋体" w:cs="宋体" w:hint="eastAsia"/>
          <w:b/>
          <w:bCs/>
          <w:color w:val="333333"/>
          <w:kern w:val="0"/>
          <w:sz w:val="32"/>
          <w:szCs w:val="32"/>
        </w:rPr>
        <w:t> </w:t>
      </w:r>
    </w:p>
    <w:p w:rsidR="00CC0193" w:rsidRPr="00CC0193" w:rsidRDefault="00CC0193" w:rsidP="00CC0193">
      <w:pPr>
        <w:widowControl/>
        <w:shd w:val="clear" w:color="auto" w:fill="FFFFFF"/>
        <w:spacing w:line="480" w:lineRule="atLeast"/>
        <w:jc w:val="center"/>
        <w:rPr>
          <w:rFonts w:ascii="宋体" w:eastAsia="宋体" w:hAnsi="宋体" w:cs="宋体" w:hint="eastAsia"/>
          <w:color w:val="333333"/>
          <w:kern w:val="0"/>
          <w:sz w:val="24"/>
        </w:rPr>
      </w:pPr>
      <w:r w:rsidRPr="00CC0193">
        <w:rPr>
          <w:rFonts w:ascii="宋体" w:eastAsia="宋体" w:hAnsi="宋体" w:cs="宋体" w:hint="eastAsia"/>
          <w:color w:val="333333"/>
          <w:kern w:val="0"/>
          <w:sz w:val="24"/>
        </w:rPr>
        <w:t xml:space="preserve">　</w:t>
      </w:r>
      <w:r w:rsidRPr="00CC0193">
        <w:rPr>
          <w:rFonts w:ascii="宋体" w:eastAsia="宋体" w:hAnsi="宋体" w:cs="宋体" w:hint="eastAsia"/>
          <w:b/>
          <w:bCs/>
          <w:color w:val="333333"/>
          <w:kern w:val="0"/>
          <w:sz w:val="24"/>
        </w:rPr>
        <w:t xml:space="preserve">　内燃机、拖拉机、联合收割机、插秧机 </w:t>
      </w:r>
    </w:p>
    <w:p w:rsidR="00CC0193" w:rsidRPr="00CC0193" w:rsidRDefault="00CC0193" w:rsidP="00CC0193">
      <w:pPr>
        <w:widowControl/>
        <w:shd w:val="clear" w:color="auto" w:fill="FFFFFF"/>
        <w:spacing w:line="480" w:lineRule="atLeast"/>
        <w:jc w:val="center"/>
        <w:rPr>
          <w:rFonts w:ascii="宋体" w:eastAsia="宋体" w:hAnsi="宋体" w:cs="宋体" w:hint="eastAsia"/>
          <w:color w:val="333333"/>
          <w:kern w:val="0"/>
          <w:sz w:val="24"/>
        </w:rPr>
      </w:pPr>
      <w:r w:rsidRPr="00CC0193">
        <w:rPr>
          <w:rFonts w:ascii="宋体" w:eastAsia="宋体" w:hAnsi="宋体" w:cs="宋体" w:hint="eastAsia"/>
          <w:b/>
          <w:bCs/>
          <w:color w:val="333333"/>
          <w:kern w:val="0"/>
          <w:sz w:val="24"/>
        </w:rPr>
        <w:t xml:space="preserve">　　严重质量问题表 </w:t>
      </w:r>
    </w:p>
    <w:tbl>
      <w:tblPr>
        <w:tblW w:w="9411" w:type="dxa"/>
        <w:shd w:val="clear" w:color="auto" w:fill="FFFFFF"/>
        <w:tblCellMar>
          <w:left w:w="0" w:type="dxa"/>
          <w:right w:w="0" w:type="dxa"/>
        </w:tblCellMar>
        <w:tblLook w:val="04A0" w:firstRow="1" w:lastRow="0" w:firstColumn="1" w:lastColumn="0" w:noHBand="0" w:noVBand="1"/>
      </w:tblPr>
      <w:tblGrid>
        <w:gridCol w:w="1369"/>
        <w:gridCol w:w="2886"/>
        <w:gridCol w:w="4239"/>
        <w:gridCol w:w="917"/>
      </w:tblGrid>
      <w:tr w:rsidR="00CC0193" w:rsidRPr="00CC0193" w:rsidTr="00CC0193">
        <w:trPr>
          <w:trHeight w:val="430"/>
        </w:trPr>
        <w:tc>
          <w:tcPr>
            <w:tcW w:w="4245" w:type="dxa"/>
            <w:gridSpan w:val="2"/>
            <w:tcBorders>
              <w:top w:val="outset" w:sz="6" w:space="0" w:color="auto"/>
              <w:left w:val="outset" w:sz="6" w:space="0" w:color="auto"/>
              <w:bottom w:val="outset" w:sz="6" w:space="0" w:color="auto"/>
              <w:right w:val="outset" w:sz="6" w:space="0" w:color="auto"/>
            </w:tcBorders>
            <w:shd w:val="clear" w:color="auto" w:fill="FFFFFF"/>
            <w:hideMark/>
          </w:tcPr>
          <w:p w:rsidR="00CC0193" w:rsidRPr="00CC0193" w:rsidRDefault="00CC0193" w:rsidP="00CC0193">
            <w:pPr>
              <w:widowControl/>
              <w:spacing w:line="630" w:lineRule="atLeast"/>
              <w:jc w:val="center"/>
              <w:rPr>
                <w:rFonts w:ascii="仿宋" w:eastAsia="仿宋" w:hAnsi="仿宋" w:cs="宋体"/>
                <w:color w:val="333333"/>
                <w:kern w:val="0"/>
                <w:sz w:val="32"/>
                <w:szCs w:val="32"/>
              </w:rPr>
            </w:pPr>
            <w:r w:rsidRPr="00CC0193">
              <w:rPr>
                <w:rFonts w:ascii="仿宋" w:eastAsia="仿宋" w:hAnsi="仿宋" w:cs="宋体" w:hint="eastAsia"/>
                <w:color w:val="333333"/>
                <w:kern w:val="0"/>
                <w:sz w:val="32"/>
                <w:szCs w:val="32"/>
              </w:rPr>
              <w:t xml:space="preserve">名 </w:t>
            </w:r>
            <w:r w:rsidRPr="00CC0193">
              <w:rPr>
                <w:rFonts w:ascii="宋体" w:eastAsia="宋体" w:hAnsi="宋体" w:cs="宋体" w:hint="eastAsia"/>
                <w:color w:val="333333"/>
                <w:kern w:val="0"/>
                <w:sz w:val="32"/>
                <w:szCs w:val="32"/>
              </w:rPr>
              <w:t> </w:t>
            </w:r>
            <w:r w:rsidRPr="00CC0193">
              <w:rPr>
                <w:rFonts w:ascii="仿宋" w:eastAsia="仿宋" w:hAnsi="仿宋" w:cs="宋体" w:hint="eastAsia"/>
                <w:color w:val="333333"/>
                <w:kern w:val="0"/>
                <w:sz w:val="32"/>
                <w:szCs w:val="32"/>
              </w:rPr>
              <w:t>称</w:t>
            </w:r>
            <w:r w:rsidRPr="00CC0193">
              <w:rPr>
                <w:rFonts w:ascii="宋体" w:eastAsia="宋体" w:hAnsi="宋体" w:cs="宋体" w:hint="eastAsia"/>
                <w:color w:val="333333"/>
                <w:kern w:val="0"/>
                <w:sz w:val="32"/>
                <w:szCs w:val="32"/>
              </w:rPr>
              <w:t> </w:t>
            </w:r>
          </w:p>
        </w:tc>
        <w:tc>
          <w:tcPr>
            <w:tcW w:w="4230" w:type="dxa"/>
            <w:tcBorders>
              <w:top w:val="outset" w:sz="6" w:space="0" w:color="auto"/>
              <w:left w:val="outset" w:sz="6" w:space="0" w:color="auto"/>
              <w:bottom w:val="outset" w:sz="6" w:space="0" w:color="auto"/>
              <w:right w:val="outset" w:sz="6" w:space="0" w:color="auto"/>
            </w:tcBorders>
            <w:shd w:val="clear" w:color="auto" w:fill="FFFFFF"/>
            <w:hideMark/>
          </w:tcPr>
          <w:p w:rsidR="00CC0193" w:rsidRPr="00CC0193" w:rsidRDefault="00CC0193" w:rsidP="00CC0193">
            <w:pPr>
              <w:widowControl/>
              <w:spacing w:line="630" w:lineRule="atLeast"/>
              <w:jc w:val="center"/>
              <w:rPr>
                <w:rFonts w:ascii="仿宋" w:eastAsia="仿宋" w:hAnsi="仿宋" w:cs="宋体"/>
                <w:color w:val="333333"/>
                <w:kern w:val="0"/>
                <w:sz w:val="32"/>
                <w:szCs w:val="32"/>
              </w:rPr>
            </w:pPr>
            <w:r w:rsidRPr="00CC0193">
              <w:rPr>
                <w:rFonts w:ascii="仿宋" w:eastAsia="仿宋" w:hAnsi="仿宋" w:cs="宋体" w:hint="eastAsia"/>
                <w:color w:val="333333"/>
                <w:kern w:val="0"/>
                <w:sz w:val="32"/>
                <w:szCs w:val="32"/>
              </w:rPr>
              <w:t>严重质量问题</w:t>
            </w:r>
            <w:r w:rsidRPr="00CC0193">
              <w:rPr>
                <w:rFonts w:ascii="宋体" w:eastAsia="宋体" w:hAnsi="宋体" w:cs="宋体" w:hint="eastAsia"/>
                <w:color w:val="333333"/>
                <w:kern w:val="0"/>
                <w:sz w:val="32"/>
                <w:szCs w:val="32"/>
              </w:rPr>
              <w:t> </w:t>
            </w:r>
          </w:p>
        </w:tc>
        <w:tc>
          <w:tcPr>
            <w:tcW w:w="915" w:type="dxa"/>
            <w:tcBorders>
              <w:top w:val="outset" w:sz="6" w:space="0" w:color="auto"/>
              <w:left w:val="outset" w:sz="6" w:space="0" w:color="auto"/>
              <w:bottom w:val="outset" w:sz="6" w:space="0" w:color="auto"/>
              <w:right w:val="outset" w:sz="6" w:space="0" w:color="auto"/>
            </w:tcBorders>
            <w:shd w:val="clear" w:color="auto" w:fill="FFFFFF"/>
            <w:hideMark/>
          </w:tcPr>
          <w:p w:rsidR="00CC0193" w:rsidRPr="00CC0193" w:rsidRDefault="00CC0193" w:rsidP="00CC0193">
            <w:pPr>
              <w:widowControl/>
              <w:spacing w:line="630" w:lineRule="atLeast"/>
              <w:jc w:val="center"/>
              <w:rPr>
                <w:rFonts w:ascii="仿宋" w:eastAsia="仿宋" w:hAnsi="仿宋" w:cs="宋体"/>
                <w:color w:val="333333"/>
                <w:kern w:val="0"/>
                <w:sz w:val="32"/>
                <w:szCs w:val="32"/>
              </w:rPr>
            </w:pPr>
            <w:r w:rsidRPr="00CC0193">
              <w:rPr>
                <w:rFonts w:ascii="仿宋" w:eastAsia="仿宋" w:hAnsi="仿宋" w:cs="宋体" w:hint="eastAsia"/>
                <w:color w:val="333333"/>
                <w:kern w:val="0"/>
                <w:sz w:val="32"/>
                <w:szCs w:val="32"/>
              </w:rPr>
              <w:t>序号</w:t>
            </w:r>
            <w:r w:rsidRPr="00CC0193">
              <w:rPr>
                <w:rFonts w:ascii="宋体" w:eastAsia="宋体" w:hAnsi="宋体" w:cs="宋体" w:hint="eastAsia"/>
                <w:color w:val="333333"/>
                <w:kern w:val="0"/>
                <w:sz w:val="32"/>
                <w:szCs w:val="32"/>
              </w:rPr>
              <w:t> </w:t>
            </w:r>
          </w:p>
        </w:tc>
      </w:tr>
      <w:tr w:rsidR="00CC0193" w:rsidRPr="00CC0193" w:rsidTr="00CC0193">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CC0193" w:rsidRPr="00CC0193" w:rsidRDefault="00CC0193" w:rsidP="00CC0193">
            <w:pPr>
              <w:widowControl/>
              <w:spacing w:line="630" w:lineRule="atLeast"/>
              <w:jc w:val="center"/>
              <w:rPr>
                <w:rFonts w:ascii="仿宋" w:eastAsia="仿宋" w:hAnsi="仿宋" w:cs="宋体"/>
                <w:color w:val="333333"/>
                <w:kern w:val="0"/>
                <w:sz w:val="32"/>
                <w:szCs w:val="32"/>
              </w:rPr>
            </w:pPr>
            <w:r w:rsidRPr="00CC0193">
              <w:rPr>
                <w:rFonts w:ascii="仿宋" w:eastAsia="仿宋" w:hAnsi="仿宋" w:cs="宋体" w:hint="eastAsia"/>
                <w:color w:val="333333"/>
                <w:kern w:val="0"/>
                <w:sz w:val="32"/>
                <w:szCs w:val="32"/>
              </w:rPr>
              <w:t>内燃机</w:t>
            </w:r>
            <w:r w:rsidRPr="00CC0193">
              <w:rPr>
                <w:rFonts w:ascii="宋体" w:eastAsia="宋体" w:hAnsi="宋体" w:cs="宋体" w:hint="eastAsia"/>
                <w:color w:val="333333"/>
                <w:kern w:val="0"/>
                <w:sz w:val="32"/>
                <w:szCs w:val="32"/>
              </w:rPr>
              <w:t> </w:t>
            </w:r>
          </w:p>
        </w:tc>
        <w:tc>
          <w:tcPr>
            <w:tcW w:w="2880" w:type="dxa"/>
            <w:tcBorders>
              <w:top w:val="outset" w:sz="6" w:space="0" w:color="auto"/>
              <w:left w:val="outset" w:sz="6" w:space="0" w:color="auto"/>
              <w:bottom w:val="outset" w:sz="6" w:space="0" w:color="auto"/>
              <w:right w:val="outset" w:sz="6" w:space="0" w:color="auto"/>
            </w:tcBorders>
            <w:shd w:val="clear" w:color="auto" w:fill="FFFFFF"/>
            <w:hideMark/>
          </w:tcPr>
          <w:p w:rsidR="00CC0193" w:rsidRPr="00CC0193" w:rsidRDefault="00CC0193" w:rsidP="00CC0193">
            <w:pPr>
              <w:widowControl/>
              <w:spacing w:line="630" w:lineRule="atLeast"/>
              <w:rPr>
                <w:rFonts w:ascii="仿宋" w:eastAsia="仿宋" w:hAnsi="仿宋" w:cs="宋体"/>
                <w:color w:val="333333"/>
                <w:kern w:val="0"/>
                <w:sz w:val="32"/>
                <w:szCs w:val="32"/>
              </w:rPr>
            </w:pPr>
            <w:r w:rsidRPr="00CC0193">
              <w:rPr>
                <w:rFonts w:ascii="仿宋" w:eastAsia="仿宋" w:hAnsi="仿宋" w:cs="宋体" w:hint="eastAsia"/>
                <w:color w:val="333333"/>
                <w:kern w:val="0"/>
                <w:sz w:val="32"/>
                <w:szCs w:val="32"/>
              </w:rPr>
              <w:t>内燃机</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lastRenderedPageBreak/>
              <w:t>机体</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气缸盖</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飞轮壳</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气缸套</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曲轴</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平衡轴</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连杆、连杆盖</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连杆螺栓</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活塞销</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飞轮</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进、排气门</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气门弹簧</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凸轮轴</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水泵</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color w:val="333333"/>
                <w:kern w:val="0"/>
                <w:sz w:val="32"/>
                <w:szCs w:val="32"/>
              </w:rPr>
            </w:pPr>
            <w:r w:rsidRPr="00CC0193">
              <w:rPr>
                <w:rFonts w:ascii="仿宋" w:eastAsia="仿宋" w:hAnsi="仿宋" w:cs="宋体" w:hint="eastAsia"/>
                <w:color w:val="333333"/>
                <w:kern w:val="0"/>
                <w:sz w:val="32"/>
                <w:szCs w:val="32"/>
              </w:rPr>
              <w:t>机油泵</w:t>
            </w:r>
            <w:r w:rsidRPr="00CC0193">
              <w:rPr>
                <w:rFonts w:ascii="宋体" w:eastAsia="宋体" w:hAnsi="宋体" w:cs="宋体" w:hint="eastAsia"/>
                <w:color w:val="333333"/>
                <w:kern w:val="0"/>
                <w:sz w:val="32"/>
                <w:szCs w:val="32"/>
              </w:rPr>
              <w:t> </w:t>
            </w:r>
          </w:p>
        </w:tc>
        <w:tc>
          <w:tcPr>
            <w:tcW w:w="4230" w:type="dxa"/>
            <w:tcBorders>
              <w:top w:val="outset" w:sz="6" w:space="0" w:color="auto"/>
              <w:left w:val="outset" w:sz="6" w:space="0" w:color="auto"/>
              <w:bottom w:val="outset" w:sz="6" w:space="0" w:color="auto"/>
              <w:right w:val="outset" w:sz="6" w:space="0" w:color="auto"/>
            </w:tcBorders>
            <w:shd w:val="clear" w:color="auto" w:fill="FFFFFF"/>
            <w:hideMark/>
          </w:tcPr>
          <w:p w:rsidR="00CC0193" w:rsidRPr="00CC0193" w:rsidRDefault="00CC0193" w:rsidP="00CC0193">
            <w:pPr>
              <w:widowControl/>
              <w:spacing w:line="630" w:lineRule="atLeast"/>
              <w:rPr>
                <w:rFonts w:ascii="仿宋" w:eastAsia="仿宋" w:hAnsi="仿宋" w:cs="宋体"/>
                <w:color w:val="333333"/>
                <w:kern w:val="0"/>
                <w:sz w:val="32"/>
                <w:szCs w:val="32"/>
              </w:rPr>
            </w:pPr>
            <w:r w:rsidRPr="00CC0193">
              <w:rPr>
                <w:rFonts w:ascii="仿宋" w:eastAsia="仿宋" w:hAnsi="仿宋" w:cs="宋体" w:hint="eastAsia"/>
                <w:color w:val="333333"/>
                <w:kern w:val="0"/>
                <w:sz w:val="32"/>
                <w:szCs w:val="32"/>
              </w:rPr>
              <w:lastRenderedPageBreak/>
              <w:t>飞车导致发动机严重损坏</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lastRenderedPageBreak/>
              <w:t>裂纹、引起渗漏的砂眼、疏松、强力螺栓孔滑扣等损坏</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裂纹、损坏</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裂纹</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裂纹、断裂</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断裂、键槽开裂</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断裂造成发动机严重损坏</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断裂</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断裂</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断裂</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破裂</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断裂造成发动机损坏</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断裂造成发动机损坏</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断裂</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损坏导致发动机过热损坏</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color w:val="333333"/>
                <w:kern w:val="0"/>
                <w:sz w:val="32"/>
                <w:szCs w:val="32"/>
              </w:rPr>
            </w:pPr>
            <w:r w:rsidRPr="00CC0193">
              <w:rPr>
                <w:rFonts w:ascii="仿宋" w:eastAsia="仿宋" w:hAnsi="仿宋" w:cs="宋体" w:hint="eastAsia"/>
                <w:color w:val="333333"/>
                <w:kern w:val="0"/>
                <w:sz w:val="32"/>
                <w:szCs w:val="32"/>
              </w:rPr>
              <w:t>损坏导致发动机缺油拉缸抱瓦</w:t>
            </w:r>
            <w:r w:rsidRPr="00CC0193">
              <w:rPr>
                <w:rFonts w:ascii="宋体" w:eastAsia="宋体" w:hAnsi="宋体" w:cs="宋体" w:hint="eastAsia"/>
                <w:color w:val="333333"/>
                <w:kern w:val="0"/>
                <w:sz w:val="32"/>
                <w:szCs w:val="32"/>
              </w:rPr>
              <w:t> </w:t>
            </w:r>
          </w:p>
        </w:tc>
        <w:tc>
          <w:tcPr>
            <w:tcW w:w="915" w:type="dxa"/>
            <w:tcBorders>
              <w:top w:val="outset" w:sz="6" w:space="0" w:color="auto"/>
              <w:left w:val="outset" w:sz="6" w:space="0" w:color="auto"/>
              <w:bottom w:val="outset" w:sz="6" w:space="0" w:color="auto"/>
              <w:right w:val="outset" w:sz="6" w:space="0" w:color="auto"/>
            </w:tcBorders>
            <w:shd w:val="clear" w:color="auto" w:fill="FFFFFF"/>
            <w:hideMark/>
          </w:tcPr>
          <w:p w:rsidR="00CC0193" w:rsidRPr="00CC0193" w:rsidRDefault="00CC0193" w:rsidP="00CC0193">
            <w:pPr>
              <w:widowControl/>
              <w:spacing w:line="630" w:lineRule="atLeast"/>
              <w:jc w:val="center"/>
              <w:rPr>
                <w:rFonts w:ascii="仿宋" w:eastAsia="仿宋" w:hAnsi="仿宋" w:cs="宋体"/>
                <w:color w:val="333333"/>
                <w:kern w:val="0"/>
                <w:sz w:val="32"/>
                <w:szCs w:val="32"/>
              </w:rPr>
            </w:pPr>
            <w:r w:rsidRPr="00CC0193">
              <w:rPr>
                <w:rFonts w:ascii="仿宋" w:eastAsia="仿宋" w:hAnsi="仿宋" w:cs="宋体" w:hint="eastAsia"/>
                <w:color w:val="333333"/>
                <w:kern w:val="0"/>
                <w:sz w:val="32"/>
                <w:szCs w:val="32"/>
              </w:rPr>
              <w:lastRenderedPageBreak/>
              <w:t>1</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lastRenderedPageBreak/>
              <w:t>2</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3</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4</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5</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6</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7</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8</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9</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10</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11</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12</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13</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14</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15</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color w:val="333333"/>
                <w:kern w:val="0"/>
                <w:sz w:val="32"/>
                <w:szCs w:val="32"/>
              </w:rPr>
            </w:pPr>
            <w:r w:rsidRPr="00CC0193">
              <w:rPr>
                <w:rFonts w:ascii="仿宋" w:eastAsia="仿宋" w:hAnsi="仿宋" w:cs="宋体" w:hint="eastAsia"/>
                <w:color w:val="333333"/>
                <w:kern w:val="0"/>
                <w:sz w:val="32"/>
                <w:szCs w:val="32"/>
              </w:rPr>
              <w:t>16</w:t>
            </w:r>
            <w:r w:rsidRPr="00CC0193">
              <w:rPr>
                <w:rFonts w:ascii="宋体" w:eastAsia="宋体" w:hAnsi="宋体" w:cs="宋体" w:hint="eastAsia"/>
                <w:color w:val="333333"/>
                <w:kern w:val="0"/>
                <w:sz w:val="32"/>
                <w:szCs w:val="32"/>
              </w:rPr>
              <w:t> </w:t>
            </w:r>
          </w:p>
        </w:tc>
      </w:tr>
      <w:tr w:rsidR="00CC0193" w:rsidRPr="00CC0193" w:rsidTr="00CC0193">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CC0193" w:rsidRPr="00CC0193" w:rsidRDefault="00CC0193" w:rsidP="00CC0193">
            <w:pPr>
              <w:widowControl/>
              <w:spacing w:line="630" w:lineRule="atLeast"/>
              <w:rPr>
                <w:rFonts w:ascii="仿宋" w:eastAsia="仿宋" w:hAnsi="仿宋" w:cs="宋体"/>
                <w:color w:val="333333"/>
                <w:kern w:val="0"/>
                <w:sz w:val="32"/>
                <w:szCs w:val="32"/>
              </w:rPr>
            </w:pPr>
            <w:r w:rsidRPr="00CC0193">
              <w:rPr>
                <w:rFonts w:ascii="仿宋" w:eastAsia="仿宋" w:hAnsi="仿宋" w:cs="宋体" w:hint="eastAsia"/>
                <w:color w:val="333333"/>
                <w:kern w:val="0"/>
                <w:sz w:val="32"/>
                <w:szCs w:val="32"/>
              </w:rPr>
              <w:lastRenderedPageBreak/>
              <w:t>拖拉机</w:t>
            </w:r>
            <w:r w:rsidRPr="00CC0193">
              <w:rPr>
                <w:rFonts w:ascii="宋体" w:eastAsia="宋体" w:hAnsi="宋体" w:cs="宋体" w:hint="eastAsia"/>
                <w:color w:val="333333"/>
                <w:kern w:val="0"/>
                <w:sz w:val="32"/>
                <w:szCs w:val="32"/>
              </w:rPr>
              <w:t> </w:t>
            </w:r>
          </w:p>
        </w:tc>
        <w:tc>
          <w:tcPr>
            <w:tcW w:w="2880" w:type="dxa"/>
            <w:tcBorders>
              <w:top w:val="outset" w:sz="6" w:space="0" w:color="auto"/>
              <w:left w:val="outset" w:sz="6" w:space="0" w:color="auto"/>
              <w:bottom w:val="outset" w:sz="6" w:space="0" w:color="auto"/>
              <w:right w:val="outset" w:sz="6" w:space="0" w:color="auto"/>
            </w:tcBorders>
            <w:shd w:val="clear" w:color="auto" w:fill="FFFFFF"/>
            <w:hideMark/>
          </w:tcPr>
          <w:p w:rsidR="00CC0193" w:rsidRPr="00CC0193" w:rsidRDefault="00CC0193" w:rsidP="00CC0193">
            <w:pPr>
              <w:widowControl/>
              <w:spacing w:line="630" w:lineRule="atLeast"/>
              <w:rPr>
                <w:rFonts w:ascii="仿宋" w:eastAsia="仿宋" w:hAnsi="仿宋" w:cs="宋体"/>
                <w:color w:val="333333"/>
                <w:kern w:val="0"/>
                <w:sz w:val="32"/>
                <w:szCs w:val="32"/>
              </w:rPr>
            </w:pPr>
            <w:r w:rsidRPr="00CC0193">
              <w:rPr>
                <w:rFonts w:ascii="仿宋" w:eastAsia="仿宋" w:hAnsi="仿宋" w:cs="宋体" w:hint="eastAsia"/>
                <w:color w:val="333333"/>
                <w:kern w:val="0"/>
                <w:sz w:val="32"/>
                <w:szCs w:val="32"/>
              </w:rPr>
              <w:t>机架</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lastRenderedPageBreak/>
              <w:t>前桥</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变速箱</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后桥</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变速箱</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离合器壳</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变速箱体</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半轴壳体</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最终传动箱体</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轮轴</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悬架</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转向臂</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制动毂</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贮气筒</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牵引装置</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color w:val="333333"/>
                <w:kern w:val="0"/>
                <w:sz w:val="32"/>
                <w:szCs w:val="32"/>
              </w:rPr>
            </w:pPr>
            <w:r w:rsidRPr="00CC0193">
              <w:rPr>
                <w:rFonts w:ascii="仿宋" w:eastAsia="仿宋" w:hAnsi="仿宋" w:cs="宋体" w:hint="eastAsia"/>
                <w:color w:val="333333"/>
                <w:kern w:val="0"/>
                <w:sz w:val="32"/>
                <w:szCs w:val="32"/>
              </w:rPr>
              <w:t>柴油机部分</w:t>
            </w:r>
            <w:r w:rsidRPr="00CC0193">
              <w:rPr>
                <w:rFonts w:ascii="宋体" w:eastAsia="宋体" w:hAnsi="宋体" w:cs="宋体" w:hint="eastAsia"/>
                <w:color w:val="333333"/>
                <w:kern w:val="0"/>
                <w:sz w:val="32"/>
                <w:szCs w:val="32"/>
              </w:rPr>
              <w:t> </w:t>
            </w:r>
          </w:p>
        </w:tc>
        <w:tc>
          <w:tcPr>
            <w:tcW w:w="4230" w:type="dxa"/>
            <w:tcBorders>
              <w:top w:val="outset" w:sz="6" w:space="0" w:color="auto"/>
              <w:left w:val="outset" w:sz="6" w:space="0" w:color="auto"/>
              <w:bottom w:val="outset" w:sz="6" w:space="0" w:color="auto"/>
              <w:right w:val="outset" w:sz="6" w:space="0" w:color="auto"/>
            </w:tcBorders>
            <w:shd w:val="clear" w:color="auto" w:fill="FFFFFF"/>
            <w:hideMark/>
          </w:tcPr>
          <w:p w:rsidR="00CC0193" w:rsidRPr="00CC0193" w:rsidRDefault="00CC0193" w:rsidP="00CC0193">
            <w:pPr>
              <w:widowControl/>
              <w:spacing w:line="630" w:lineRule="atLeast"/>
              <w:rPr>
                <w:rFonts w:ascii="仿宋" w:eastAsia="仿宋" w:hAnsi="仿宋" w:cs="宋体"/>
                <w:color w:val="333333"/>
                <w:kern w:val="0"/>
                <w:sz w:val="32"/>
                <w:szCs w:val="32"/>
              </w:rPr>
            </w:pPr>
            <w:r w:rsidRPr="00CC0193">
              <w:rPr>
                <w:rFonts w:ascii="仿宋" w:eastAsia="仿宋" w:hAnsi="仿宋" w:cs="宋体" w:hint="eastAsia"/>
                <w:color w:val="333333"/>
                <w:kern w:val="0"/>
                <w:sz w:val="32"/>
                <w:szCs w:val="32"/>
              </w:rPr>
              <w:lastRenderedPageBreak/>
              <w:t>断裂、严重变形</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lastRenderedPageBreak/>
              <w:t>损坏</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总成报废（多个重要零件损坏）</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总成报废（多个重要零件损坏）</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脱档或乱档多次发生</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裂纹或损坏</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裂纹或损坏</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裂纹或损坏</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裂纹或损坏</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损坏或裂纹</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损坏或裂纹</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损坏或裂纹</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损坏或裂纹</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损坏</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损坏</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color w:val="333333"/>
                <w:kern w:val="0"/>
                <w:sz w:val="32"/>
                <w:szCs w:val="32"/>
              </w:rPr>
            </w:pPr>
            <w:r w:rsidRPr="00CC0193">
              <w:rPr>
                <w:rFonts w:ascii="仿宋" w:eastAsia="仿宋" w:hAnsi="仿宋" w:cs="宋体" w:hint="eastAsia"/>
                <w:color w:val="333333"/>
                <w:kern w:val="0"/>
                <w:sz w:val="32"/>
                <w:szCs w:val="32"/>
              </w:rPr>
              <w:t>故障与内燃机严重质量问题表同</w:t>
            </w:r>
            <w:r w:rsidRPr="00CC0193">
              <w:rPr>
                <w:rFonts w:ascii="宋体" w:eastAsia="宋体" w:hAnsi="宋体" w:cs="宋体" w:hint="eastAsia"/>
                <w:color w:val="333333"/>
                <w:kern w:val="0"/>
                <w:sz w:val="32"/>
                <w:szCs w:val="32"/>
              </w:rPr>
              <w:t> </w:t>
            </w:r>
          </w:p>
        </w:tc>
        <w:tc>
          <w:tcPr>
            <w:tcW w:w="915" w:type="dxa"/>
            <w:tcBorders>
              <w:top w:val="outset" w:sz="6" w:space="0" w:color="auto"/>
              <w:left w:val="outset" w:sz="6" w:space="0" w:color="auto"/>
              <w:bottom w:val="outset" w:sz="6" w:space="0" w:color="auto"/>
              <w:right w:val="outset" w:sz="6" w:space="0" w:color="auto"/>
            </w:tcBorders>
            <w:shd w:val="clear" w:color="auto" w:fill="FFFFFF"/>
            <w:hideMark/>
          </w:tcPr>
          <w:p w:rsidR="00CC0193" w:rsidRPr="00CC0193" w:rsidRDefault="00CC0193" w:rsidP="00CC0193">
            <w:pPr>
              <w:widowControl/>
              <w:spacing w:line="630" w:lineRule="atLeast"/>
              <w:jc w:val="center"/>
              <w:rPr>
                <w:rFonts w:ascii="仿宋" w:eastAsia="仿宋" w:hAnsi="仿宋" w:cs="宋体"/>
                <w:color w:val="333333"/>
                <w:kern w:val="0"/>
                <w:sz w:val="32"/>
                <w:szCs w:val="32"/>
              </w:rPr>
            </w:pPr>
            <w:r w:rsidRPr="00CC0193">
              <w:rPr>
                <w:rFonts w:ascii="仿宋" w:eastAsia="仿宋" w:hAnsi="仿宋" w:cs="宋体" w:hint="eastAsia"/>
                <w:color w:val="333333"/>
                <w:kern w:val="0"/>
                <w:sz w:val="32"/>
                <w:szCs w:val="32"/>
              </w:rPr>
              <w:lastRenderedPageBreak/>
              <w:t>1</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lastRenderedPageBreak/>
              <w:t>2</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3</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4</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5</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6</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7</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8</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9</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10</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11</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12</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13</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14</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15</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color w:val="333333"/>
                <w:kern w:val="0"/>
                <w:sz w:val="32"/>
                <w:szCs w:val="32"/>
              </w:rPr>
            </w:pPr>
            <w:r w:rsidRPr="00CC0193">
              <w:rPr>
                <w:rFonts w:ascii="仿宋" w:eastAsia="仿宋" w:hAnsi="仿宋" w:cs="宋体" w:hint="eastAsia"/>
                <w:color w:val="333333"/>
                <w:kern w:val="0"/>
                <w:sz w:val="32"/>
                <w:szCs w:val="32"/>
              </w:rPr>
              <w:t>16</w:t>
            </w:r>
            <w:r w:rsidRPr="00CC0193">
              <w:rPr>
                <w:rFonts w:ascii="宋体" w:eastAsia="宋体" w:hAnsi="宋体" w:cs="宋体" w:hint="eastAsia"/>
                <w:color w:val="333333"/>
                <w:kern w:val="0"/>
                <w:sz w:val="32"/>
                <w:szCs w:val="32"/>
              </w:rPr>
              <w:t> </w:t>
            </w:r>
          </w:p>
        </w:tc>
      </w:tr>
      <w:tr w:rsidR="00CC0193" w:rsidRPr="00CC0193" w:rsidTr="00CC0193">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lastRenderedPageBreak/>
              <w:t>联合</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color w:val="333333"/>
                <w:kern w:val="0"/>
                <w:sz w:val="32"/>
                <w:szCs w:val="32"/>
              </w:rPr>
            </w:pPr>
            <w:r w:rsidRPr="00CC0193">
              <w:rPr>
                <w:rFonts w:ascii="仿宋" w:eastAsia="仿宋" w:hAnsi="仿宋" w:cs="宋体" w:hint="eastAsia"/>
                <w:color w:val="333333"/>
                <w:kern w:val="0"/>
                <w:sz w:val="32"/>
                <w:szCs w:val="32"/>
              </w:rPr>
              <w:t>收割机</w:t>
            </w:r>
            <w:r w:rsidRPr="00CC0193">
              <w:rPr>
                <w:rFonts w:ascii="宋体" w:eastAsia="宋体" w:hAnsi="宋体" w:cs="宋体" w:hint="eastAsia"/>
                <w:color w:val="333333"/>
                <w:kern w:val="0"/>
                <w:sz w:val="32"/>
                <w:szCs w:val="32"/>
              </w:rPr>
              <w:t> </w:t>
            </w:r>
          </w:p>
        </w:tc>
        <w:tc>
          <w:tcPr>
            <w:tcW w:w="2880" w:type="dxa"/>
            <w:tcBorders>
              <w:top w:val="outset" w:sz="6" w:space="0" w:color="auto"/>
              <w:left w:val="outset" w:sz="6" w:space="0" w:color="auto"/>
              <w:bottom w:val="outset" w:sz="6" w:space="0" w:color="auto"/>
              <w:right w:val="outset" w:sz="6" w:space="0" w:color="auto"/>
            </w:tcBorders>
            <w:shd w:val="clear" w:color="auto" w:fill="FFFFFF"/>
            <w:hideMark/>
          </w:tcPr>
          <w:p w:rsidR="00CC0193" w:rsidRPr="00CC0193" w:rsidRDefault="00CC0193" w:rsidP="00CC0193">
            <w:pPr>
              <w:widowControl/>
              <w:spacing w:line="630" w:lineRule="atLeast"/>
              <w:rPr>
                <w:rFonts w:ascii="仿宋" w:eastAsia="仿宋" w:hAnsi="仿宋" w:cs="宋体"/>
                <w:color w:val="333333"/>
                <w:kern w:val="0"/>
                <w:sz w:val="32"/>
                <w:szCs w:val="32"/>
              </w:rPr>
            </w:pPr>
            <w:r w:rsidRPr="00CC0193">
              <w:rPr>
                <w:rFonts w:ascii="仿宋" w:eastAsia="仿宋" w:hAnsi="仿宋" w:cs="宋体" w:hint="eastAsia"/>
                <w:color w:val="333333"/>
                <w:kern w:val="0"/>
                <w:sz w:val="32"/>
                <w:szCs w:val="32"/>
              </w:rPr>
              <w:t>机架</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割台</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割台输送螺旋半轴</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钉齿滚筒齿杆</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滚筒辐盘</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逐稿器键簧</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逐稿器曲轴</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滚筒无级变速盘</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纹杆螺栓</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离合器壳体</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传动（分动）箱</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变速箱体</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差速器壳体</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最终传动壳体</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半轴</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驱动轮轮辋</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驱动轮轮胎</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color w:val="333333"/>
                <w:kern w:val="0"/>
                <w:sz w:val="32"/>
                <w:szCs w:val="32"/>
              </w:rPr>
            </w:pPr>
            <w:r w:rsidRPr="00CC0193">
              <w:rPr>
                <w:rFonts w:ascii="仿宋" w:eastAsia="仿宋" w:hAnsi="仿宋" w:cs="宋体" w:hint="eastAsia"/>
                <w:color w:val="333333"/>
                <w:kern w:val="0"/>
                <w:sz w:val="32"/>
                <w:szCs w:val="32"/>
              </w:rPr>
              <w:lastRenderedPageBreak/>
              <w:t>柴油机部分</w:t>
            </w:r>
            <w:r w:rsidRPr="00CC0193">
              <w:rPr>
                <w:rFonts w:ascii="宋体" w:eastAsia="宋体" w:hAnsi="宋体" w:cs="宋体" w:hint="eastAsia"/>
                <w:color w:val="333333"/>
                <w:kern w:val="0"/>
                <w:sz w:val="32"/>
                <w:szCs w:val="32"/>
              </w:rPr>
              <w:t> </w:t>
            </w:r>
          </w:p>
        </w:tc>
        <w:tc>
          <w:tcPr>
            <w:tcW w:w="4230" w:type="dxa"/>
            <w:tcBorders>
              <w:top w:val="outset" w:sz="6" w:space="0" w:color="auto"/>
              <w:left w:val="outset" w:sz="6" w:space="0" w:color="auto"/>
              <w:bottom w:val="outset" w:sz="6" w:space="0" w:color="auto"/>
              <w:right w:val="outset" w:sz="6" w:space="0" w:color="auto"/>
            </w:tcBorders>
            <w:shd w:val="clear" w:color="auto" w:fill="FFFFFF"/>
            <w:hideMark/>
          </w:tcPr>
          <w:p w:rsidR="00CC0193" w:rsidRPr="00CC0193" w:rsidRDefault="00CC0193" w:rsidP="00CC0193">
            <w:pPr>
              <w:widowControl/>
              <w:spacing w:line="630" w:lineRule="atLeast"/>
              <w:rPr>
                <w:rFonts w:ascii="仿宋" w:eastAsia="仿宋" w:hAnsi="仿宋" w:cs="宋体"/>
                <w:color w:val="333333"/>
                <w:kern w:val="0"/>
                <w:sz w:val="32"/>
                <w:szCs w:val="32"/>
              </w:rPr>
            </w:pPr>
            <w:r w:rsidRPr="00CC0193">
              <w:rPr>
                <w:rFonts w:ascii="仿宋" w:eastAsia="仿宋" w:hAnsi="仿宋" w:cs="宋体" w:hint="eastAsia"/>
                <w:color w:val="333333"/>
                <w:kern w:val="0"/>
                <w:sz w:val="32"/>
                <w:szCs w:val="32"/>
              </w:rPr>
              <w:lastRenderedPageBreak/>
              <w:t>裂纹、严重变形</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严重变形</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断裂</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断损</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损坏导致脱粒机体损坏</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断损</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断损</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损坏</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导致脱粒机体损坏</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破损</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损坏</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裂纹</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裂纹</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损坏</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断损</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裂损导致轮胎爆裂、损坏</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脱落</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color w:val="333333"/>
                <w:kern w:val="0"/>
                <w:sz w:val="32"/>
                <w:szCs w:val="32"/>
              </w:rPr>
            </w:pPr>
            <w:r w:rsidRPr="00CC0193">
              <w:rPr>
                <w:rFonts w:ascii="仿宋" w:eastAsia="仿宋" w:hAnsi="仿宋" w:cs="宋体" w:hint="eastAsia"/>
                <w:color w:val="333333"/>
                <w:kern w:val="0"/>
                <w:sz w:val="32"/>
                <w:szCs w:val="32"/>
              </w:rPr>
              <w:t>故障与内燃机严重质量问题表</w:t>
            </w:r>
            <w:r w:rsidRPr="00CC0193">
              <w:rPr>
                <w:rFonts w:ascii="仿宋" w:eastAsia="仿宋" w:hAnsi="仿宋" w:cs="宋体" w:hint="eastAsia"/>
                <w:color w:val="333333"/>
                <w:kern w:val="0"/>
                <w:sz w:val="32"/>
                <w:szCs w:val="32"/>
              </w:rPr>
              <w:lastRenderedPageBreak/>
              <w:t>同</w:t>
            </w:r>
            <w:r w:rsidRPr="00CC0193">
              <w:rPr>
                <w:rFonts w:ascii="宋体" w:eastAsia="宋体" w:hAnsi="宋体" w:cs="宋体" w:hint="eastAsia"/>
                <w:color w:val="333333"/>
                <w:kern w:val="0"/>
                <w:sz w:val="32"/>
                <w:szCs w:val="32"/>
              </w:rPr>
              <w:t> </w:t>
            </w:r>
          </w:p>
        </w:tc>
        <w:tc>
          <w:tcPr>
            <w:tcW w:w="915" w:type="dxa"/>
            <w:tcBorders>
              <w:top w:val="outset" w:sz="6" w:space="0" w:color="auto"/>
              <w:left w:val="outset" w:sz="6" w:space="0" w:color="auto"/>
              <w:bottom w:val="outset" w:sz="6" w:space="0" w:color="auto"/>
              <w:right w:val="outset" w:sz="6" w:space="0" w:color="auto"/>
            </w:tcBorders>
            <w:shd w:val="clear" w:color="auto" w:fill="FFFFFF"/>
            <w:hideMark/>
          </w:tcPr>
          <w:p w:rsidR="00CC0193" w:rsidRPr="00CC0193" w:rsidRDefault="00CC0193" w:rsidP="00CC0193">
            <w:pPr>
              <w:widowControl/>
              <w:spacing w:line="630" w:lineRule="atLeast"/>
              <w:jc w:val="center"/>
              <w:rPr>
                <w:rFonts w:ascii="仿宋" w:eastAsia="仿宋" w:hAnsi="仿宋" w:cs="宋体"/>
                <w:color w:val="333333"/>
                <w:kern w:val="0"/>
                <w:sz w:val="32"/>
                <w:szCs w:val="32"/>
              </w:rPr>
            </w:pPr>
            <w:r w:rsidRPr="00CC0193">
              <w:rPr>
                <w:rFonts w:ascii="仿宋" w:eastAsia="仿宋" w:hAnsi="仿宋" w:cs="宋体" w:hint="eastAsia"/>
                <w:color w:val="333333"/>
                <w:kern w:val="0"/>
                <w:sz w:val="32"/>
                <w:szCs w:val="32"/>
              </w:rPr>
              <w:lastRenderedPageBreak/>
              <w:t>1</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2</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3</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4</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5</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6</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7</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8</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9</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10</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11</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12</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13</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14</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15</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16</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17</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color w:val="333333"/>
                <w:kern w:val="0"/>
                <w:sz w:val="32"/>
                <w:szCs w:val="32"/>
              </w:rPr>
            </w:pPr>
            <w:r w:rsidRPr="00CC0193">
              <w:rPr>
                <w:rFonts w:ascii="仿宋" w:eastAsia="仿宋" w:hAnsi="仿宋" w:cs="宋体" w:hint="eastAsia"/>
                <w:color w:val="333333"/>
                <w:kern w:val="0"/>
                <w:sz w:val="32"/>
                <w:szCs w:val="32"/>
              </w:rPr>
              <w:t>18</w:t>
            </w:r>
            <w:r w:rsidRPr="00CC0193">
              <w:rPr>
                <w:rFonts w:ascii="宋体" w:eastAsia="宋体" w:hAnsi="宋体" w:cs="宋体" w:hint="eastAsia"/>
                <w:color w:val="333333"/>
                <w:kern w:val="0"/>
                <w:sz w:val="32"/>
                <w:szCs w:val="32"/>
              </w:rPr>
              <w:t> </w:t>
            </w:r>
          </w:p>
        </w:tc>
      </w:tr>
      <w:tr w:rsidR="00CC0193" w:rsidRPr="00CC0193" w:rsidTr="00CC0193">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CC0193" w:rsidRPr="00CC0193" w:rsidRDefault="00CC0193" w:rsidP="00CC0193">
            <w:pPr>
              <w:widowControl/>
              <w:spacing w:line="630" w:lineRule="atLeast"/>
              <w:jc w:val="center"/>
              <w:rPr>
                <w:rFonts w:ascii="仿宋" w:eastAsia="仿宋" w:hAnsi="仿宋" w:cs="宋体"/>
                <w:color w:val="333333"/>
                <w:kern w:val="0"/>
                <w:sz w:val="32"/>
                <w:szCs w:val="32"/>
              </w:rPr>
            </w:pPr>
            <w:r w:rsidRPr="00CC0193">
              <w:rPr>
                <w:rFonts w:ascii="仿宋" w:eastAsia="仿宋" w:hAnsi="仿宋" w:cs="宋体" w:hint="eastAsia"/>
                <w:color w:val="333333"/>
                <w:kern w:val="0"/>
                <w:sz w:val="32"/>
                <w:szCs w:val="32"/>
              </w:rPr>
              <w:lastRenderedPageBreak/>
              <w:t>插秧机</w:t>
            </w:r>
            <w:r w:rsidRPr="00CC0193">
              <w:rPr>
                <w:rFonts w:ascii="宋体" w:eastAsia="宋体" w:hAnsi="宋体" w:cs="宋体" w:hint="eastAsia"/>
                <w:color w:val="333333"/>
                <w:kern w:val="0"/>
                <w:sz w:val="32"/>
                <w:szCs w:val="32"/>
              </w:rPr>
              <w:t> </w:t>
            </w:r>
          </w:p>
        </w:tc>
        <w:tc>
          <w:tcPr>
            <w:tcW w:w="2880" w:type="dxa"/>
            <w:tcBorders>
              <w:top w:val="outset" w:sz="6" w:space="0" w:color="auto"/>
              <w:left w:val="outset" w:sz="6" w:space="0" w:color="auto"/>
              <w:bottom w:val="outset" w:sz="6" w:space="0" w:color="auto"/>
              <w:right w:val="outset" w:sz="6" w:space="0" w:color="auto"/>
            </w:tcBorders>
            <w:shd w:val="clear" w:color="auto" w:fill="FFFFFF"/>
            <w:hideMark/>
          </w:tcPr>
          <w:p w:rsidR="00CC0193" w:rsidRPr="00CC0193" w:rsidRDefault="00CC0193" w:rsidP="00CC0193">
            <w:pPr>
              <w:widowControl/>
              <w:spacing w:line="630" w:lineRule="atLeast"/>
              <w:rPr>
                <w:rFonts w:ascii="仿宋" w:eastAsia="仿宋" w:hAnsi="仿宋" w:cs="宋体"/>
                <w:color w:val="333333"/>
                <w:kern w:val="0"/>
                <w:sz w:val="32"/>
                <w:szCs w:val="32"/>
              </w:rPr>
            </w:pPr>
            <w:r w:rsidRPr="00CC0193">
              <w:rPr>
                <w:rFonts w:ascii="仿宋" w:eastAsia="仿宋" w:hAnsi="仿宋" w:cs="宋体" w:hint="eastAsia"/>
                <w:color w:val="333333"/>
                <w:kern w:val="0"/>
                <w:sz w:val="32"/>
                <w:szCs w:val="32"/>
              </w:rPr>
              <w:t>机架</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变速箱</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变速箱体</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传动箱</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轴承座</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插植臂</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秧箱</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输入轴</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输出轴</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仿形机构</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液压系统</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color w:val="333333"/>
                <w:kern w:val="0"/>
                <w:sz w:val="32"/>
                <w:szCs w:val="32"/>
              </w:rPr>
            </w:pPr>
            <w:r w:rsidRPr="00CC0193">
              <w:rPr>
                <w:rFonts w:ascii="仿宋" w:eastAsia="仿宋" w:hAnsi="仿宋" w:cs="宋体" w:hint="eastAsia"/>
                <w:color w:val="333333"/>
                <w:kern w:val="0"/>
                <w:sz w:val="32"/>
                <w:szCs w:val="32"/>
              </w:rPr>
              <w:t>发动机部分</w:t>
            </w:r>
            <w:r w:rsidRPr="00CC0193">
              <w:rPr>
                <w:rFonts w:ascii="宋体" w:eastAsia="宋体" w:hAnsi="宋体" w:cs="宋体" w:hint="eastAsia"/>
                <w:color w:val="333333"/>
                <w:kern w:val="0"/>
                <w:sz w:val="32"/>
                <w:szCs w:val="32"/>
              </w:rPr>
              <w:t> </w:t>
            </w:r>
          </w:p>
        </w:tc>
        <w:tc>
          <w:tcPr>
            <w:tcW w:w="4230" w:type="dxa"/>
            <w:tcBorders>
              <w:top w:val="outset" w:sz="6" w:space="0" w:color="auto"/>
              <w:left w:val="outset" w:sz="6" w:space="0" w:color="auto"/>
              <w:bottom w:val="outset" w:sz="6" w:space="0" w:color="auto"/>
              <w:right w:val="outset" w:sz="6" w:space="0" w:color="auto"/>
            </w:tcBorders>
            <w:shd w:val="clear" w:color="auto" w:fill="FFFFFF"/>
            <w:hideMark/>
          </w:tcPr>
          <w:p w:rsidR="00CC0193" w:rsidRPr="00CC0193" w:rsidRDefault="00CC0193" w:rsidP="00CC0193">
            <w:pPr>
              <w:widowControl/>
              <w:spacing w:line="630" w:lineRule="atLeast"/>
              <w:rPr>
                <w:rFonts w:ascii="仿宋" w:eastAsia="仿宋" w:hAnsi="仿宋" w:cs="宋体"/>
                <w:color w:val="333333"/>
                <w:kern w:val="0"/>
                <w:sz w:val="32"/>
                <w:szCs w:val="32"/>
              </w:rPr>
            </w:pPr>
            <w:r w:rsidRPr="00CC0193">
              <w:rPr>
                <w:rFonts w:ascii="仿宋" w:eastAsia="仿宋" w:hAnsi="仿宋" w:cs="宋体" w:hint="eastAsia"/>
                <w:color w:val="333333"/>
                <w:kern w:val="0"/>
                <w:sz w:val="32"/>
                <w:szCs w:val="32"/>
              </w:rPr>
              <w:t>断裂、严重变形</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乱档、脱档</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裂纹</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裂纹、损坏</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损坏</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裂纹、损坏</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损坏、严重变形</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断损</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断损</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功能失效</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功能失效</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rPr>
                <w:rFonts w:ascii="仿宋" w:eastAsia="仿宋" w:hAnsi="仿宋" w:cs="宋体"/>
                <w:color w:val="333333"/>
                <w:kern w:val="0"/>
                <w:sz w:val="32"/>
                <w:szCs w:val="32"/>
              </w:rPr>
            </w:pPr>
            <w:r w:rsidRPr="00CC0193">
              <w:rPr>
                <w:rFonts w:ascii="仿宋" w:eastAsia="仿宋" w:hAnsi="仿宋" w:cs="宋体" w:hint="eastAsia"/>
                <w:color w:val="333333"/>
                <w:kern w:val="0"/>
                <w:sz w:val="32"/>
                <w:szCs w:val="32"/>
              </w:rPr>
              <w:t>故障与内燃机严重质量问题表同</w:t>
            </w:r>
            <w:r w:rsidRPr="00CC0193">
              <w:rPr>
                <w:rFonts w:ascii="宋体" w:eastAsia="宋体" w:hAnsi="宋体" w:cs="宋体" w:hint="eastAsia"/>
                <w:color w:val="333333"/>
                <w:kern w:val="0"/>
                <w:sz w:val="32"/>
                <w:szCs w:val="32"/>
              </w:rPr>
              <w:t> </w:t>
            </w:r>
          </w:p>
        </w:tc>
        <w:tc>
          <w:tcPr>
            <w:tcW w:w="915" w:type="dxa"/>
            <w:tcBorders>
              <w:top w:val="outset" w:sz="6" w:space="0" w:color="auto"/>
              <w:left w:val="outset" w:sz="6" w:space="0" w:color="auto"/>
              <w:bottom w:val="outset" w:sz="6" w:space="0" w:color="auto"/>
              <w:right w:val="outset" w:sz="6" w:space="0" w:color="auto"/>
            </w:tcBorders>
            <w:shd w:val="clear" w:color="auto" w:fill="FFFFFF"/>
            <w:hideMark/>
          </w:tcPr>
          <w:p w:rsidR="00CC0193" w:rsidRPr="00CC0193" w:rsidRDefault="00CC0193" w:rsidP="00CC0193">
            <w:pPr>
              <w:widowControl/>
              <w:spacing w:line="630" w:lineRule="atLeast"/>
              <w:jc w:val="center"/>
              <w:rPr>
                <w:rFonts w:ascii="仿宋" w:eastAsia="仿宋" w:hAnsi="仿宋" w:cs="宋体"/>
                <w:color w:val="333333"/>
                <w:kern w:val="0"/>
                <w:sz w:val="32"/>
                <w:szCs w:val="32"/>
              </w:rPr>
            </w:pPr>
            <w:r w:rsidRPr="00CC0193">
              <w:rPr>
                <w:rFonts w:ascii="仿宋" w:eastAsia="仿宋" w:hAnsi="仿宋" w:cs="宋体" w:hint="eastAsia"/>
                <w:color w:val="333333"/>
                <w:kern w:val="0"/>
                <w:sz w:val="32"/>
                <w:szCs w:val="32"/>
              </w:rPr>
              <w:t>1</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2</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3</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4</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5</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6</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7</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8</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9</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10</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hint="eastAsia"/>
                <w:color w:val="333333"/>
                <w:kern w:val="0"/>
                <w:sz w:val="32"/>
                <w:szCs w:val="32"/>
              </w:rPr>
            </w:pPr>
            <w:r w:rsidRPr="00CC0193">
              <w:rPr>
                <w:rFonts w:ascii="仿宋" w:eastAsia="仿宋" w:hAnsi="仿宋" w:cs="宋体" w:hint="eastAsia"/>
                <w:color w:val="333333"/>
                <w:kern w:val="0"/>
                <w:sz w:val="32"/>
                <w:szCs w:val="32"/>
              </w:rPr>
              <w:t>11</w:t>
            </w:r>
            <w:r w:rsidRPr="00CC0193">
              <w:rPr>
                <w:rFonts w:ascii="宋体" w:eastAsia="宋体" w:hAnsi="宋体" w:cs="宋体" w:hint="eastAsia"/>
                <w:color w:val="333333"/>
                <w:kern w:val="0"/>
                <w:sz w:val="32"/>
                <w:szCs w:val="32"/>
              </w:rPr>
              <w:t> </w:t>
            </w:r>
          </w:p>
          <w:p w:rsidR="00CC0193" w:rsidRPr="00CC0193" w:rsidRDefault="00CC0193" w:rsidP="00CC0193">
            <w:pPr>
              <w:widowControl/>
              <w:spacing w:line="630" w:lineRule="atLeast"/>
              <w:jc w:val="center"/>
              <w:rPr>
                <w:rFonts w:ascii="仿宋" w:eastAsia="仿宋" w:hAnsi="仿宋" w:cs="宋体"/>
                <w:color w:val="333333"/>
                <w:kern w:val="0"/>
                <w:sz w:val="32"/>
                <w:szCs w:val="32"/>
              </w:rPr>
            </w:pPr>
            <w:r w:rsidRPr="00CC0193">
              <w:rPr>
                <w:rFonts w:ascii="仿宋" w:eastAsia="仿宋" w:hAnsi="仿宋" w:cs="宋体" w:hint="eastAsia"/>
                <w:color w:val="333333"/>
                <w:kern w:val="0"/>
                <w:sz w:val="32"/>
                <w:szCs w:val="32"/>
              </w:rPr>
              <w:t>12</w:t>
            </w:r>
            <w:r w:rsidRPr="00CC0193">
              <w:rPr>
                <w:rFonts w:ascii="宋体" w:eastAsia="宋体" w:hAnsi="宋体" w:cs="宋体" w:hint="eastAsia"/>
                <w:color w:val="333333"/>
                <w:kern w:val="0"/>
                <w:sz w:val="32"/>
                <w:szCs w:val="32"/>
              </w:rPr>
              <w:t> </w:t>
            </w:r>
          </w:p>
        </w:tc>
      </w:tr>
    </w:tbl>
    <w:p w:rsidR="00CC0193" w:rsidRPr="00CC0193" w:rsidRDefault="00CC0193" w:rsidP="00CC0193">
      <w:pPr>
        <w:widowControl/>
        <w:jc w:val="left"/>
        <w:rPr>
          <w:rFonts w:ascii="宋体" w:eastAsia="宋体" w:hAnsi="宋体" w:cs="宋体" w:hint="eastAsia"/>
          <w:kern w:val="0"/>
          <w:sz w:val="24"/>
        </w:rPr>
      </w:pPr>
      <w:r w:rsidRPr="00CC0193">
        <w:rPr>
          <w:rFonts w:ascii="宋体" w:eastAsia="宋体" w:hAnsi="宋体" w:cs="宋体" w:hint="eastAsia"/>
          <w:color w:val="333333"/>
          <w:kern w:val="0"/>
          <w:szCs w:val="21"/>
          <w:shd w:val="clear" w:color="auto" w:fill="FFFFFF"/>
        </w:rPr>
        <w:t>  </w:t>
      </w:r>
    </w:p>
    <w:p w:rsidR="00CC0193" w:rsidRPr="00CC0193" w:rsidRDefault="00CC0193" w:rsidP="00CC0193">
      <w:pPr>
        <w:widowControl/>
        <w:shd w:val="clear" w:color="auto" w:fill="FFFFFF"/>
        <w:rPr>
          <w:rFonts w:ascii="宋体" w:eastAsia="宋体" w:hAnsi="宋体" w:cs="宋体"/>
          <w:color w:val="333333"/>
          <w:kern w:val="0"/>
          <w:szCs w:val="21"/>
        </w:rPr>
      </w:pPr>
      <w:r w:rsidRPr="00CC0193">
        <w:rPr>
          <w:rFonts w:ascii="宋体" w:eastAsia="宋体" w:hAnsi="宋体" w:cs="宋体" w:hint="eastAsia"/>
          <w:color w:val="333333"/>
          <w:kern w:val="0"/>
          <w:szCs w:val="21"/>
        </w:rPr>
        <w:t> </w:t>
      </w:r>
    </w:p>
    <w:p w:rsidR="00891FFC" w:rsidRDefault="00891FFC"/>
    <w:sectPr w:rsidR="00891FFC">
      <w:headerReference w:type="even" r:id="rId8"/>
      <w:headerReference w:type="default" r:id="rId9"/>
      <w:footerReference w:type="even" r:id="rId10"/>
      <w:footerReference w:type="default" r:id="rId11"/>
      <w:headerReference w:type="first" r:id="rId12"/>
      <w:footerReference w:type="first" r:id="rId13"/>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6F83" w:rsidRDefault="00D36F83">
      <w:r>
        <w:separator/>
      </w:r>
    </w:p>
  </w:endnote>
  <w:endnote w:type="continuationSeparator" w:id="0">
    <w:p w:rsidR="00D36F83" w:rsidRDefault="00D36F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193" w:rsidRDefault="00CC0193">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pBdr>
        <w:left w:val="none" w:sz="0" w:space="0" w:color="auto"/>
      </w:pBdr>
      <w:tabs>
        <w:tab w:val="left" w:pos="6522"/>
      </w:tabs>
      <w:ind w:leftChars="742" w:left="1558" w:firstLineChars="2000" w:firstLine="6400"/>
      <w:rPr>
        <w:rFonts w:eastAsia="仿宋"/>
        <w:sz w:val="32"/>
        <w:szCs w:val="48"/>
      </w:rPr>
    </w:pPr>
    <w:r>
      <w:rPr>
        <w:noProof/>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CC0193">
                            <w:rPr>
                              <w:rFonts w:ascii="宋体" w:eastAsia="宋体" w:hAnsi="宋体" w:cs="宋体"/>
                              <w:noProof/>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CC0193">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ab/>
    </w:r>
    <w:r>
      <w:rPr>
        <w:rFonts w:eastAsia="仿宋" w:hint="eastAsia"/>
        <w:sz w:val="32"/>
        <w:szCs w:val="48"/>
      </w:rPr>
      <w:tab/>
    </w:r>
    <w:r>
      <w:rPr>
        <w:rFonts w:eastAsia="仿宋" w:hint="eastAsia"/>
        <w:sz w:val="32"/>
        <w:szCs w:val="48"/>
      </w:rPr>
      <w:tab/>
      <w:t xml:space="preserve">  </w:t>
    </w:r>
  </w:p>
  <w:p w:rsidR="00891FFC" w:rsidRDefault="00D7266E">
    <w:pPr>
      <w:pStyle w:val="a6"/>
      <w:pBdr>
        <w:left w:val="none" w:sz="0" w:space="0" w:color="auto"/>
      </w:pBdr>
      <w:wordWrap w:val="0"/>
      <w:ind w:leftChars="742" w:left="1558" w:rightChars="26" w:right="55" w:firstLine="2"/>
      <w:jc w:val="right"/>
      <w:rPr>
        <w:rFonts w:eastAsia="仿宋"/>
        <w:color w:val="FAFAFA"/>
        <w:sz w:val="32"/>
        <w:szCs w:val="48"/>
      </w:rPr>
    </w:pPr>
    <w:r>
      <w:rPr>
        <w:noProof/>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eastAsia="仿宋" w:hint="eastAsia"/>
        <w:color w:val="FAFAFA"/>
        <w:sz w:val="32"/>
        <w:szCs w:val="48"/>
      </w:rPr>
      <w:t>X</w:t>
    </w:r>
  </w:p>
  <w:p w:rsidR="00891FFC" w:rsidRDefault="00CC0193">
    <w:pPr>
      <w:pStyle w:val="a6"/>
      <w:pBdr>
        <w:left w:val="none" w:sz="0" w:space="0" w:color="auto"/>
      </w:pBdr>
      <w:tabs>
        <w:tab w:val="clear" w:pos="8306"/>
        <w:tab w:val="right" w:pos="1560"/>
      </w:tabs>
      <w:wordWrap w:val="0"/>
      <w:ind w:leftChars="742" w:left="1558" w:rightChars="229" w:right="481" w:firstLine="2"/>
      <w:jc w:val="right"/>
      <w:rPr>
        <w:rFonts w:ascii="宋体" w:eastAsia="宋体" w:hAnsi="宋体" w:cs="宋体"/>
        <w:b/>
        <w:bCs/>
        <w:color w:val="005192"/>
        <w:sz w:val="28"/>
        <w:szCs w:val="44"/>
      </w:rPr>
    </w:pPr>
    <w:r w:rsidRPr="00CC0193">
      <w:rPr>
        <w:rFonts w:ascii="宋体" w:eastAsia="宋体" w:hAnsi="宋体" w:cs="宋体" w:hint="eastAsia"/>
        <w:b/>
        <w:bCs/>
        <w:color w:val="005192"/>
        <w:sz w:val="28"/>
        <w:szCs w:val="44"/>
      </w:rPr>
      <w:t>国家质量监督检验检疫总局、国家工商行政管理总局、农业部、工业和信息化部</w:t>
    </w:r>
    <w:bookmarkStart w:id="0" w:name="_GoBack"/>
    <w:bookmarkEnd w:id="0"/>
    <w:r w:rsidR="00D7266E">
      <w:rPr>
        <w:rFonts w:ascii="宋体" w:eastAsia="宋体" w:hAnsi="宋体" w:cs="宋体" w:hint="eastAsia"/>
        <w:b/>
        <w:bCs/>
        <w:color w:val="005192"/>
        <w:sz w:val="28"/>
        <w:szCs w:val="44"/>
      </w:rPr>
      <w:t>发布</w:t>
    </w:r>
  </w:p>
  <w:p w:rsidR="00891FFC" w:rsidRDefault="00891FFC">
    <w:pPr>
      <w:pStyle w:val="a6"/>
      <w:pBdr>
        <w:left w:val="none" w:sz="0" w:space="0" w:color="auto"/>
      </w:pBdr>
      <w:wordWrap w:val="0"/>
      <w:ind w:leftChars="2280" w:left="4788" w:firstLineChars="2000" w:firstLine="5622"/>
      <w:jc w:val="right"/>
      <w:rPr>
        <w:rFonts w:ascii="宋体" w:eastAsia="宋体" w:hAnsi="宋体" w:cs="宋体"/>
        <w:b/>
        <w:bCs/>
        <w:color w:val="005192"/>
        <w:sz w:val="28"/>
        <w:szCs w:val="4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193" w:rsidRDefault="00CC019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6F83" w:rsidRDefault="00D36F83">
      <w:r>
        <w:separator/>
      </w:r>
    </w:p>
  </w:footnote>
  <w:footnote w:type="continuationSeparator" w:id="0">
    <w:p w:rsidR="00D36F83" w:rsidRDefault="00D36F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193" w:rsidRDefault="00CC0193">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rsidR="00891FFC" w:rsidRDefault="00D7266E">
    <w:pPr>
      <w:pStyle w:val="a6"/>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extent cx="308610" cy="308610"/>
          <wp:effectExtent l="0" t="0" r="11430" b="11430"/>
          <wp:docPr id="1"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国家市场监督管理总局</w:t>
    </w:r>
    <w:r>
      <w:rPr>
        <w:rFonts w:ascii="宋体" w:eastAsia="宋体" w:hAnsi="宋体" w:cs="宋体" w:hint="eastAsia"/>
        <w:b/>
        <w:bCs/>
        <w:color w:val="005192"/>
        <w:sz w:val="32"/>
        <w:szCs w:val="32"/>
      </w:rPr>
      <w:t>规章</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193" w:rsidRDefault="00CC0193">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0A43"/>
    <w:rsid w:val="000F7C3B"/>
    <w:rsid w:val="00172A27"/>
    <w:rsid w:val="00190F0F"/>
    <w:rsid w:val="00637CAC"/>
    <w:rsid w:val="00750507"/>
    <w:rsid w:val="00891FFC"/>
    <w:rsid w:val="00915729"/>
    <w:rsid w:val="00960532"/>
    <w:rsid w:val="009D125D"/>
    <w:rsid w:val="00AC5533"/>
    <w:rsid w:val="00B900B7"/>
    <w:rsid w:val="00BA7A05"/>
    <w:rsid w:val="00C26E20"/>
    <w:rsid w:val="00CC0193"/>
    <w:rsid w:val="00D36F83"/>
    <w:rsid w:val="00D7266E"/>
    <w:rsid w:val="00F1250C"/>
    <w:rsid w:val="00FB339E"/>
    <w:rsid w:val="019E71BD"/>
    <w:rsid w:val="04B679C3"/>
    <w:rsid w:val="080F63D8"/>
    <w:rsid w:val="09341458"/>
    <w:rsid w:val="0B0912D7"/>
    <w:rsid w:val="152D2DCA"/>
    <w:rsid w:val="1DEC284C"/>
    <w:rsid w:val="1E6523AC"/>
    <w:rsid w:val="1F361A96"/>
    <w:rsid w:val="22440422"/>
    <w:rsid w:val="25117842"/>
    <w:rsid w:val="31A15F24"/>
    <w:rsid w:val="395347B5"/>
    <w:rsid w:val="39A232A0"/>
    <w:rsid w:val="39E745AA"/>
    <w:rsid w:val="3B5A6BBB"/>
    <w:rsid w:val="3EDA13A6"/>
    <w:rsid w:val="42F058B7"/>
    <w:rsid w:val="436109F6"/>
    <w:rsid w:val="441A38D4"/>
    <w:rsid w:val="49D91622"/>
    <w:rsid w:val="4BC77339"/>
    <w:rsid w:val="4C9236C5"/>
    <w:rsid w:val="505C172E"/>
    <w:rsid w:val="512207F0"/>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customStyle="1" w:styleId="p">
    <w:name w:val="p"/>
    <w:basedOn w:val="a"/>
    <w:rsid w:val="00CC0193"/>
    <w:pPr>
      <w:widowControl/>
      <w:spacing w:before="100" w:beforeAutospacing="1" w:after="100" w:afterAutospacing="1"/>
      <w:jc w:val="left"/>
    </w:pPr>
    <w:rPr>
      <w:rFonts w:ascii="宋体" w:eastAsia="宋体" w:hAnsi="宋体" w:cs="宋体"/>
      <w:kern w:val="0"/>
      <w:sz w:val="24"/>
    </w:rPr>
  </w:style>
  <w:style w:type="character" w:styleId="aa">
    <w:name w:val="Strong"/>
    <w:basedOn w:val="a0"/>
    <w:uiPriority w:val="22"/>
    <w:qFormat/>
    <w:rsid w:val="00CC0193"/>
    <w:rPr>
      <w:b/>
      <w:bCs/>
    </w:rPr>
  </w:style>
  <w:style w:type="paragraph" w:customStyle="1" w:styleId="21">
    <w:name w:val="21"/>
    <w:basedOn w:val="a"/>
    <w:rsid w:val="00CC0193"/>
    <w:pPr>
      <w:widowControl/>
      <w:spacing w:before="100" w:beforeAutospacing="1" w:after="100" w:afterAutospacing="1"/>
      <w:jc w:val="left"/>
    </w:pPr>
    <w:rPr>
      <w:rFonts w:ascii="宋体" w:eastAsia="宋体" w:hAnsi="宋体" w:cs="宋体"/>
      <w:kern w:val="0"/>
      <w:sz w:val="24"/>
    </w:rPr>
  </w:style>
  <w:style w:type="paragraph" w:customStyle="1" w:styleId="19">
    <w:name w:val="19"/>
    <w:basedOn w:val="a"/>
    <w:rsid w:val="00CC0193"/>
    <w:pPr>
      <w:widowControl/>
      <w:spacing w:before="100" w:beforeAutospacing="1" w:after="100" w:afterAutospacing="1"/>
      <w:jc w:val="left"/>
    </w:pPr>
    <w:rPr>
      <w:rFonts w:ascii="宋体" w:eastAsia="宋体" w:hAnsi="宋体" w:cs="宋体"/>
      <w:kern w:val="0"/>
      <w:sz w:val="24"/>
    </w:rPr>
  </w:style>
  <w:style w:type="paragraph" w:customStyle="1" w:styleId="17">
    <w:name w:val="17"/>
    <w:basedOn w:val="a"/>
    <w:rsid w:val="00CC0193"/>
    <w:pPr>
      <w:widowControl/>
      <w:spacing w:before="100" w:beforeAutospacing="1" w:after="100" w:afterAutospacing="1"/>
      <w:jc w:val="left"/>
    </w:pPr>
    <w:rPr>
      <w:rFonts w:ascii="宋体" w:eastAsia="宋体" w:hAnsi="宋体" w:cs="宋体"/>
      <w:kern w:val="0"/>
      <w:sz w:val="24"/>
    </w:rPr>
  </w:style>
  <w:style w:type="paragraph" w:styleId="ab">
    <w:name w:val="Normal (Web)"/>
    <w:basedOn w:val="a"/>
    <w:uiPriority w:val="99"/>
    <w:unhideWhenUsed/>
    <w:rsid w:val="00CC0193"/>
    <w:pPr>
      <w:widowControl/>
      <w:spacing w:before="100" w:beforeAutospacing="1" w:after="100" w:afterAutospacing="1"/>
      <w:jc w:val="left"/>
    </w:pPr>
    <w:rPr>
      <w:rFonts w:ascii="宋体" w:eastAsia="宋体" w:hAnsi="宋体" w:cs="宋体"/>
      <w:kern w:val="0"/>
      <w:sz w:val="24"/>
    </w:rPr>
  </w:style>
  <w:style w:type="paragraph" w:customStyle="1" w:styleId="15">
    <w:name w:val="15"/>
    <w:basedOn w:val="a"/>
    <w:rsid w:val="00CC0193"/>
    <w:pPr>
      <w:widowControl/>
      <w:spacing w:before="100" w:beforeAutospacing="1" w:after="100" w:afterAutospacing="1"/>
      <w:jc w:val="left"/>
    </w:pPr>
    <w:rPr>
      <w:rFonts w:ascii="宋体" w:eastAsia="宋体" w:hAnsi="宋体" w:cs="宋体"/>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customStyle="1" w:styleId="p">
    <w:name w:val="p"/>
    <w:basedOn w:val="a"/>
    <w:rsid w:val="00CC0193"/>
    <w:pPr>
      <w:widowControl/>
      <w:spacing w:before="100" w:beforeAutospacing="1" w:after="100" w:afterAutospacing="1"/>
      <w:jc w:val="left"/>
    </w:pPr>
    <w:rPr>
      <w:rFonts w:ascii="宋体" w:eastAsia="宋体" w:hAnsi="宋体" w:cs="宋体"/>
      <w:kern w:val="0"/>
      <w:sz w:val="24"/>
    </w:rPr>
  </w:style>
  <w:style w:type="character" w:styleId="aa">
    <w:name w:val="Strong"/>
    <w:basedOn w:val="a0"/>
    <w:uiPriority w:val="22"/>
    <w:qFormat/>
    <w:rsid w:val="00CC0193"/>
    <w:rPr>
      <w:b/>
      <w:bCs/>
    </w:rPr>
  </w:style>
  <w:style w:type="paragraph" w:customStyle="1" w:styleId="21">
    <w:name w:val="21"/>
    <w:basedOn w:val="a"/>
    <w:rsid w:val="00CC0193"/>
    <w:pPr>
      <w:widowControl/>
      <w:spacing w:before="100" w:beforeAutospacing="1" w:after="100" w:afterAutospacing="1"/>
      <w:jc w:val="left"/>
    </w:pPr>
    <w:rPr>
      <w:rFonts w:ascii="宋体" w:eastAsia="宋体" w:hAnsi="宋体" w:cs="宋体"/>
      <w:kern w:val="0"/>
      <w:sz w:val="24"/>
    </w:rPr>
  </w:style>
  <w:style w:type="paragraph" w:customStyle="1" w:styleId="19">
    <w:name w:val="19"/>
    <w:basedOn w:val="a"/>
    <w:rsid w:val="00CC0193"/>
    <w:pPr>
      <w:widowControl/>
      <w:spacing w:before="100" w:beforeAutospacing="1" w:after="100" w:afterAutospacing="1"/>
      <w:jc w:val="left"/>
    </w:pPr>
    <w:rPr>
      <w:rFonts w:ascii="宋体" w:eastAsia="宋体" w:hAnsi="宋体" w:cs="宋体"/>
      <w:kern w:val="0"/>
      <w:sz w:val="24"/>
    </w:rPr>
  </w:style>
  <w:style w:type="paragraph" w:customStyle="1" w:styleId="17">
    <w:name w:val="17"/>
    <w:basedOn w:val="a"/>
    <w:rsid w:val="00CC0193"/>
    <w:pPr>
      <w:widowControl/>
      <w:spacing w:before="100" w:beforeAutospacing="1" w:after="100" w:afterAutospacing="1"/>
      <w:jc w:val="left"/>
    </w:pPr>
    <w:rPr>
      <w:rFonts w:ascii="宋体" w:eastAsia="宋体" w:hAnsi="宋体" w:cs="宋体"/>
      <w:kern w:val="0"/>
      <w:sz w:val="24"/>
    </w:rPr>
  </w:style>
  <w:style w:type="paragraph" w:styleId="ab">
    <w:name w:val="Normal (Web)"/>
    <w:basedOn w:val="a"/>
    <w:uiPriority w:val="99"/>
    <w:unhideWhenUsed/>
    <w:rsid w:val="00CC0193"/>
    <w:pPr>
      <w:widowControl/>
      <w:spacing w:before="100" w:beforeAutospacing="1" w:after="100" w:afterAutospacing="1"/>
      <w:jc w:val="left"/>
    </w:pPr>
    <w:rPr>
      <w:rFonts w:ascii="宋体" w:eastAsia="宋体" w:hAnsi="宋体" w:cs="宋体"/>
      <w:kern w:val="0"/>
      <w:sz w:val="24"/>
    </w:rPr>
  </w:style>
  <w:style w:type="paragraph" w:customStyle="1" w:styleId="15">
    <w:name w:val="15"/>
    <w:basedOn w:val="a"/>
    <w:rsid w:val="00CC0193"/>
    <w:pPr>
      <w:widowControl/>
      <w:spacing w:before="100" w:beforeAutospacing="1" w:after="100" w:afterAutospacing="1"/>
      <w:jc w:val="left"/>
    </w:pPr>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2480692">
      <w:bodyDiv w:val="1"/>
      <w:marLeft w:val="0"/>
      <w:marRight w:val="0"/>
      <w:marTop w:val="0"/>
      <w:marBottom w:val="0"/>
      <w:divBdr>
        <w:top w:val="none" w:sz="0" w:space="0" w:color="auto"/>
        <w:left w:val="none" w:sz="0" w:space="0" w:color="auto"/>
        <w:bottom w:val="none" w:sz="0" w:space="0" w:color="auto"/>
        <w:right w:val="none" w:sz="0" w:space="0" w:color="auto"/>
      </w:divBdr>
      <w:divsChild>
        <w:div w:id="261574736">
          <w:marLeft w:val="0"/>
          <w:marRight w:val="0"/>
          <w:marTop w:val="0"/>
          <w:marBottom w:val="600"/>
          <w:divBdr>
            <w:top w:val="none" w:sz="0" w:space="0" w:color="auto"/>
            <w:left w:val="none" w:sz="0" w:space="0" w:color="auto"/>
            <w:bottom w:val="single" w:sz="36" w:space="0" w:color="015293"/>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22</Pages>
  <Words>1223</Words>
  <Characters>6973</Characters>
  <Application>Microsoft Office Word</Application>
  <DocSecurity>0</DocSecurity>
  <Lines>58</Lines>
  <Paragraphs>16</Paragraphs>
  <ScaleCrop>false</ScaleCrop>
  <Company>Home</Company>
  <LinksUpToDate>false</LinksUpToDate>
  <CharactersWithSpaces>8180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China</cp:lastModifiedBy>
  <cp:revision>26</cp:revision>
  <cp:lastPrinted>2021-10-26T03:30:00Z</cp:lastPrinted>
  <dcterms:created xsi:type="dcterms:W3CDTF">2021-09-09T02:41:00Z</dcterms:created>
  <dcterms:modified xsi:type="dcterms:W3CDTF">2021-11-15T06:39:00Z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48C61CB29D3F4D9384F5922CF0F7FFB4</vt:lpwstr>
  </property>
</Properties>
</file>