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eastAsia="方正小标宋简体" w:cs="Times New Roman"/>
          <w:sz w:val="32"/>
          <w:szCs w:val="32"/>
        </w:rPr>
      </w:pPr>
      <w:r>
        <w:rPr>
          <w:rFonts w:hint="default" w:eastAsia="方正小标宋简体" w:cs="Times New Roman"/>
          <w:sz w:val="32"/>
          <w:szCs w:val="32"/>
        </w:rPr>
        <w:t>钾肥产品质量国家监督抽查实施细则</w:t>
      </w:r>
    </w:p>
    <w:p>
      <w:pPr>
        <w:adjustRightInd w:val="0"/>
        <w:snapToGrid w:val="0"/>
        <w:spacing w:line="594" w:lineRule="exact"/>
        <w:jc w:val="center"/>
        <w:rPr>
          <w:rFonts w:hint="default" w:eastAsia="方正小标宋简体" w:cs="Times New Roman"/>
          <w:sz w:val="32"/>
          <w:szCs w:val="32"/>
        </w:rPr>
      </w:pPr>
      <w:r>
        <w:rPr>
          <w:rFonts w:hint="default" w:eastAsia="方正小标宋简体" w:cs="Times New Roman"/>
          <w:sz w:val="32"/>
          <w:szCs w:val="32"/>
        </w:rPr>
        <w:t>（2022年版）</w:t>
      </w:r>
    </w:p>
    <w:p>
      <w:pPr>
        <w:spacing w:line="440" w:lineRule="exact"/>
        <w:jc w:val="center"/>
        <w:rPr>
          <w:rFonts w:hint="eastAsia" w:eastAsia="方正小标宋简体" w:cs="方正仿宋简体"/>
          <w:color w:val="000000"/>
          <w:sz w:val="32"/>
          <w:szCs w:val="32"/>
        </w:rPr>
      </w:pPr>
    </w:p>
    <w:p>
      <w:pPr>
        <w:snapToGrid w:val="0"/>
        <w:spacing w:line="440" w:lineRule="exact"/>
        <w:rPr>
          <w:rFonts w:ascii="黑体" w:hAnsi="黑体" w:eastAsia="黑体"/>
          <w:color w:val="000000"/>
          <w:szCs w:val="21"/>
        </w:rPr>
      </w:pPr>
      <w:r>
        <w:rPr>
          <w:rFonts w:hint="eastAsia" w:ascii="黑体" w:hAnsi="黑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pPr>
        <w:snapToGrid w:val="0"/>
        <w:spacing w:line="440" w:lineRule="exact"/>
        <w:ind w:firstLine="420" w:firstLineChars="200"/>
        <w:rPr>
          <w:rFonts w:ascii="宋体" w:hAnsi="宋体"/>
          <w:color w:val="000000"/>
          <w:szCs w:val="21"/>
        </w:rPr>
      </w:pPr>
      <w:bookmarkStart w:id="0" w:name="_Hlk103259270"/>
      <w:r>
        <w:rPr>
          <w:rFonts w:hint="eastAsia" w:ascii="宋体" w:hAnsi="宋体"/>
          <w:color w:val="000000"/>
          <w:szCs w:val="21"/>
        </w:rPr>
        <w:t>将粒状样品缩分至约1kg、粉状样品缩分至约</w:t>
      </w:r>
      <w:r>
        <w:rPr>
          <w:rFonts w:ascii="宋体" w:hAnsi="宋体"/>
          <w:color w:val="000000"/>
          <w:szCs w:val="21"/>
        </w:rPr>
        <w:t>0.5</w:t>
      </w:r>
      <w:r>
        <w:rPr>
          <w:rFonts w:hint="eastAsia" w:ascii="宋体" w:hAnsi="宋体"/>
          <w:color w:val="000000"/>
          <w:szCs w:val="21"/>
        </w:rPr>
        <w:t>kg，再缩分成两份，分装于2个洁净、干燥的塑料瓶中。</w:t>
      </w:r>
      <w:r>
        <w:rPr>
          <w:rFonts w:ascii="宋体" w:hAnsi="宋体"/>
          <w:color w:val="000000"/>
          <w:szCs w:val="21"/>
        </w:rPr>
        <w:t>1</w:t>
      </w:r>
      <w:r>
        <w:rPr>
          <w:rFonts w:hint="eastAsia" w:ascii="宋体" w:hAnsi="宋体"/>
          <w:color w:val="000000"/>
          <w:szCs w:val="21"/>
        </w:rPr>
        <w:t>瓶作为检验样品，另</w:t>
      </w:r>
      <w:r>
        <w:rPr>
          <w:rFonts w:ascii="宋体" w:hAnsi="宋体"/>
          <w:color w:val="000000"/>
          <w:szCs w:val="21"/>
        </w:rPr>
        <w:t>1</w:t>
      </w:r>
      <w:r>
        <w:rPr>
          <w:rFonts w:hint="eastAsia" w:ascii="宋体" w:hAnsi="宋体"/>
          <w:color w:val="000000"/>
          <w:szCs w:val="21"/>
        </w:rPr>
        <w:t>瓶作为备用样品。</w:t>
      </w:r>
    </w:p>
    <w:bookmarkEnd w:id="0"/>
    <w:p>
      <w:pPr>
        <w:snapToGrid w:val="0"/>
        <w:spacing w:line="440" w:lineRule="exact"/>
        <w:ind w:firstLine="420" w:firstLineChars="200"/>
        <w:rPr>
          <w:rFonts w:ascii="宋体" w:hAnsi="宋体"/>
          <w:color w:val="000000"/>
          <w:szCs w:val="21"/>
        </w:rPr>
      </w:pPr>
    </w:p>
    <w:p>
      <w:pPr>
        <w:snapToGrid w:val="0"/>
        <w:spacing w:line="440" w:lineRule="exact"/>
        <w:rPr>
          <w:rFonts w:ascii="黑体" w:hAnsi="黑体" w:eastAsia="黑体"/>
          <w:bCs/>
          <w:color w:val="000000"/>
          <w:szCs w:val="21"/>
        </w:rPr>
      </w:pPr>
      <w:r>
        <w:rPr>
          <w:rFonts w:hint="eastAsia" w:ascii="黑体" w:hAnsi="黑体" w:eastAsia="黑体"/>
          <w:color w:val="000000"/>
          <w:szCs w:val="21"/>
        </w:rPr>
        <w:t>2 检验依据</w:t>
      </w:r>
    </w:p>
    <w:p>
      <w:pPr>
        <w:snapToGrid w:val="0"/>
        <w:spacing w:line="440" w:lineRule="exact"/>
        <w:jc w:val="center"/>
        <w:rPr>
          <w:bCs/>
          <w:color w:val="000000"/>
          <w:szCs w:val="21"/>
        </w:rPr>
      </w:pPr>
      <w:r>
        <w:rPr>
          <w:rFonts w:hint="eastAsia"/>
          <w:bCs/>
          <w:color w:val="000000"/>
          <w:szCs w:val="21"/>
        </w:rPr>
        <w:t>表1 农业用硫酸钾</w:t>
      </w:r>
    </w:p>
    <w:tbl>
      <w:tblPr>
        <w:tblStyle w:val="4"/>
        <w:tblW w:w="8921"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99"/>
        <w:gridCol w:w="5103"/>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99"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序号</w:t>
            </w: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检验项目</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5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水溶性氧化钾(</w:t>
            </w:r>
            <w:r>
              <w:rPr>
                <w:color w:val="000000"/>
                <w:kern w:val="0"/>
                <w:szCs w:val="21"/>
              </w:rPr>
              <w:t>K</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2"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硫(</w:t>
            </w:r>
            <w:r>
              <w:rPr>
                <w:color w:val="000000"/>
                <w:kern w:val="0"/>
                <w:szCs w:val="21"/>
              </w:rPr>
              <w:t>S)</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2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氯离子</w:t>
            </w:r>
            <w:r>
              <w:rPr>
                <w:rFonts w:hint="eastAsia"/>
                <w:color w:val="000000"/>
                <w:kern w:val="0"/>
                <w:szCs w:val="21"/>
              </w:rPr>
              <w:t>(</w:t>
            </w:r>
            <w:r>
              <w:rPr>
                <w:color w:val="000000"/>
                <w:kern w:val="0"/>
                <w:szCs w:val="21"/>
              </w:rPr>
              <w:t>Cl</w:t>
            </w:r>
            <w:r>
              <w:rPr>
                <w:color w:val="000000"/>
                <w:kern w:val="0"/>
                <w:szCs w:val="21"/>
                <w:vertAlign w:val="superscript"/>
              </w:rPr>
              <w:t>-</w:t>
            </w:r>
            <w:r>
              <w:rPr>
                <w:color w:val="000000"/>
                <w:kern w:val="0"/>
                <w:szCs w:val="21"/>
              </w:rPr>
              <w:t>)</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PrEx>
        <w:trPr>
          <w:trHeight w:val="52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水分(</w:t>
            </w:r>
            <w:r>
              <w:rPr>
                <w:color w:val="000000"/>
                <w:kern w:val="0"/>
                <w:szCs w:val="21"/>
              </w:rPr>
              <w:t>H</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rFonts w:hint="eastAsia"/>
                <w:color w:val="000000"/>
                <w:kern w:val="0"/>
                <w:szCs w:val="21"/>
              </w:rPr>
              <w:t>游离酸(以H</w:t>
            </w:r>
            <w:r>
              <w:rPr>
                <w:color w:val="000000"/>
                <w:kern w:val="0"/>
                <w:szCs w:val="21"/>
                <w:vertAlign w:val="subscript"/>
              </w:rPr>
              <w:t>2</w:t>
            </w:r>
            <w:r>
              <w:rPr>
                <w:color w:val="000000"/>
                <w:kern w:val="0"/>
                <w:szCs w:val="21"/>
              </w:rPr>
              <w:t>SO</w:t>
            </w:r>
            <w:r>
              <w:rPr>
                <w:color w:val="000000"/>
                <w:kern w:val="0"/>
                <w:szCs w:val="21"/>
                <w:vertAlign w:val="subscript"/>
              </w:rPr>
              <w:t>4</w:t>
            </w:r>
            <w:r>
              <w:rPr>
                <w:rFonts w:hint="eastAsia"/>
                <w:color w:val="000000"/>
                <w:kern w:val="0"/>
                <w:szCs w:val="21"/>
              </w:rPr>
              <w:t>计</w:t>
            </w:r>
            <w:r>
              <w:rPr>
                <w:color w:val="000000"/>
                <w:kern w:val="0"/>
                <w:szCs w:val="21"/>
              </w:rPr>
              <w:t>)</w:t>
            </w:r>
            <w:r>
              <w:rPr>
                <w:rFonts w:hint="eastAsia"/>
                <w:color w:val="000000"/>
                <w:kern w:val="0"/>
                <w:szCs w:val="21"/>
              </w:rPr>
              <w:t>的质量分数</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20406-2017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粒度</w:t>
            </w:r>
            <w:r>
              <w:rPr>
                <w:rFonts w:hint="eastAsia"/>
                <w:color w:val="000000"/>
                <w:kern w:val="0"/>
                <w:szCs w:val="21"/>
              </w:rPr>
              <w:t>(粒径1</w:t>
            </w:r>
            <w:r>
              <w:rPr>
                <w:color w:val="000000"/>
                <w:kern w:val="0"/>
                <w:szCs w:val="21"/>
              </w:rPr>
              <w:t>.00</w:t>
            </w:r>
            <w:r>
              <w:rPr>
                <w:rFonts w:hint="eastAsia"/>
                <w:color w:val="000000"/>
                <w:kern w:val="0"/>
                <w:szCs w:val="21"/>
              </w:rPr>
              <w:t>mm~</w:t>
            </w:r>
            <w:r>
              <w:rPr>
                <w:color w:val="000000"/>
                <w:kern w:val="0"/>
                <w:szCs w:val="21"/>
              </w:rPr>
              <w:t>4.75</w:t>
            </w:r>
            <w:r>
              <w:rPr>
                <w:rFonts w:hint="eastAsia"/>
                <w:color w:val="000000"/>
                <w:kern w:val="0"/>
                <w:szCs w:val="21"/>
              </w:rPr>
              <w:t>mm或3</w:t>
            </w:r>
            <w:r>
              <w:rPr>
                <w:color w:val="000000"/>
                <w:kern w:val="0"/>
                <w:szCs w:val="21"/>
              </w:rPr>
              <w:t>.35</w:t>
            </w:r>
            <w:r>
              <w:rPr>
                <w:rFonts w:hint="eastAsia"/>
                <w:color w:val="000000"/>
                <w:kern w:val="0"/>
                <w:szCs w:val="21"/>
              </w:rPr>
              <w:t>mm~</w:t>
            </w:r>
            <w:r>
              <w:rPr>
                <w:color w:val="000000"/>
                <w:kern w:val="0"/>
                <w:szCs w:val="21"/>
              </w:rPr>
              <w:t>5.60</w:t>
            </w:r>
            <w:r>
              <w:rPr>
                <w:rFonts w:hint="eastAsia"/>
                <w:color w:val="000000"/>
                <w:kern w:val="0"/>
                <w:szCs w:val="21"/>
              </w:rPr>
              <w:t>mm</w:t>
            </w:r>
            <w:r>
              <w:rPr>
                <w:color w:val="000000"/>
                <w:kern w:val="0"/>
                <w:szCs w:val="21"/>
              </w:rPr>
              <w:t>)</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GB/T 20406-2017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总砷</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总镉</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总铅</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总铬</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总汞</w:t>
            </w:r>
          </w:p>
        </w:tc>
        <w:tc>
          <w:tcPr>
            <w:tcW w:w="3119"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总铊</w:t>
            </w:r>
          </w:p>
        </w:tc>
        <w:tc>
          <w:tcPr>
            <w:tcW w:w="3119"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99" w:type="dxa"/>
            <w:tcBorders>
              <w:tl2br w:val="nil"/>
              <w:tr2bl w:val="nil"/>
            </w:tcBorders>
            <w:shd w:val="clear" w:color="auto" w:fill="FFFFFF"/>
            <w:noWrap/>
            <w:vAlign w:val="center"/>
          </w:tcPr>
          <w:p>
            <w:pPr>
              <w:pStyle w:val="11"/>
              <w:widowControl/>
              <w:numPr>
                <w:ilvl w:val="0"/>
                <w:numId w:val="1"/>
              </w:numPr>
              <w:ind w:firstLineChars="0"/>
              <w:jc w:val="center"/>
              <w:rPr>
                <w:rFonts w:ascii="Times New Roman" w:hAnsi="Times New Roman" w:eastAsia="宋体"/>
                <w:color w:val="000000"/>
                <w:kern w:val="0"/>
                <w:szCs w:val="21"/>
              </w:rPr>
            </w:pPr>
          </w:p>
        </w:tc>
        <w:tc>
          <w:tcPr>
            <w:tcW w:w="5103" w:type="dxa"/>
            <w:tcBorders>
              <w:tl2br w:val="nil"/>
              <w:tr2bl w:val="nil"/>
            </w:tcBorders>
            <w:shd w:val="clear" w:color="auto" w:fill="FFFFFF"/>
            <w:noWrap/>
            <w:vAlign w:val="center"/>
          </w:tcPr>
          <w:p>
            <w:pPr>
              <w:widowControl/>
              <w:jc w:val="center"/>
              <w:rPr>
                <w:color w:val="000000"/>
                <w:kern w:val="0"/>
                <w:szCs w:val="21"/>
              </w:rPr>
            </w:pPr>
            <w:r>
              <w:rPr>
                <w:color w:val="000000"/>
                <w:kern w:val="0"/>
                <w:szCs w:val="21"/>
              </w:rPr>
              <w:t>包装标识（养分含量</w:t>
            </w:r>
            <w:r>
              <w:rPr>
                <w:rFonts w:hint="eastAsia"/>
                <w:color w:val="000000"/>
                <w:kern w:val="0"/>
                <w:szCs w:val="21"/>
              </w:rPr>
              <w:t>、名称中的禁用语</w:t>
            </w:r>
            <w:r>
              <w:rPr>
                <w:color w:val="000000"/>
                <w:kern w:val="0"/>
                <w:szCs w:val="21"/>
              </w:rPr>
              <w:t>）</w:t>
            </w:r>
          </w:p>
        </w:tc>
        <w:tc>
          <w:tcPr>
            <w:tcW w:w="3119" w:type="dxa"/>
            <w:tcBorders>
              <w:tl2br w:val="nil"/>
              <w:tr2bl w:val="nil"/>
            </w:tcBorders>
            <w:shd w:val="clear" w:color="auto" w:fill="FFFFFF"/>
            <w:vAlign w:val="center"/>
          </w:tcPr>
          <w:p>
            <w:pPr>
              <w:widowControl/>
              <w:jc w:val="center"/>
              <w:rPr>
                <w:bCs/>
                <w:color w:val="000000"/>
                <w:szCs w:val="21"/>
              </w:rPr>
            </w:pPr>
            <w:r>
              <w:rPr>
                <w:color w:val="000000"/>
                <w:kern w:val="0"/>
                <w:szCs w:val="21"/>
              </w:rPr>
              <w:t>GB 18382-2021</w:t>
            </w:r>
          </w:p>
          <w:p>
            <w:pPr>
              <w:jc w:val="center"/>
              <w:rPr>
                <w:color w:val="000000"/>
                <w:kern w:val="0"/>
                <w:szCs w:val="21"/>
              </w:rPr>
            </w:pPr>
            <w:r>
              <w:rPr>
                <w:color w:val="000000"/>
                <w:kern w:val="0"/>
                <w:szCs w:val="21"/>
              </w:rPr>
              <w:t>GB/T 20406</w:t>
            </w:r>
            <w:r>
              <w:rPr>
                <w:rFonts w:hint="eastAsia"/>
                <w:color w:val="000000"/>
                <w:kern w:val="0"/>
                <w:szCs w:val="21"/>
              </w:rPr>
              <w:t>-</w:t>
            </w:r>
            <w:r>
              <w:rPr>
                <w:color w:val="000000"/>
                <w:kern w:val="0"/>
                <w:szCs w:val="21"/>
              </w:rPr>
              <w:t>2017</w:t>
            </w:r>
          </w:p>
        </w:tc>
      </w:tr>
    </w:tbl>
    <w:p>
      <w:pPr>
        <w:snapToGrid w:val="0"/>
        <w:spacing w:line="440" w:lineRule="exact"/>
        <w:rPr>
          <w:bCs/>
          <w:color w:val="000000"/>
          <w:szCs w:val="21"/>
        </w:rPr>
      </w:pPr>
    </w:p>
    <w:p>
      <w:pPr>
        <w:snapToGrid w:val="0"/>
        <w:spacing w:line="440" w:lineRule="exact"/>
        <w:jc w:val="center"/>
        <w:rPr>
          <w:bCs/>
          <w:color w:val="000000"/>
          <w:szCs w:val="21"/>
        </w:rPr>
      </w:pPr>
      <w:r>
        <w:rPr>
          <w:bCs/>
          <w:color w:val="000000"/>
          <w:szCs w:val="21"/>
        </w:rPr>
        <w:t>表</w:t>
      </w:r>
      <w:r>
        <w:rPr>
          <w:rFonts w:hint="eastAsia"/>
          <w:bCs/>
          <w:color w:val="000000"/>
          <w:szCs w:val="21"/>
        </w:rPr>
        <w:t>2</w:t>
      </w:r>
      <w:r>
        <w:rPr>
          <w:bCs/>
          <w:color w:val="000000"/>
          <w:szCs w:val="21"/>
        </w:rPr>
        <w:t xml:space="preserve"> </w:t>
      </w:r>
      <w:r>
        <w:rPr>
          <w:rFonts w:hint="eastAsia"/>
          <w:bCs/>
          <w:color w:val="000000"/>
          <w:szCs w:val="21"/>
        </w:rPr>
        <w:t>肥料级氯化钾</w:t>
      </w:r>
    </w:p>
    <w:tbl>
      <w:tblPr>
        <w:tblStyle w:val="4"/>
        <w:tblW w:w="8637"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843"/>
        <w:gridCol w:w="326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99" w:type="dxa"/>
            <w:tcBorders>
              <w:tl2br w:val="nil"/>
              <w:tr2bl w:val="nil"/>
            </w:tcBorders>
            <w:shd w:val="clear" w:color="auto" w:fill="auto"/>
            <w:vAlign w:val="center"/>
          </w:tcPr>
          <w:p>
            <w:pPr>
              <w:widowControl/>
              <w:jc w:val="center"/>
              <w:rPr>
                <w:color w:val="000000"/>
                <w:kern w:val="0"/>
                <w:szCs w:val="21"/>
              </w:rPr>
            </w:pPr>
            <w:r>
              <w:rPr>
                <w:color w:val="000000"/>
                <w:kern w:val="0"/>
                <w:szCs w:val="21"/>
              </w:rPr>
              <w:t>序号</w:t>
            </w:r>
          </w:p>
        </w:tc>
        <w:tc>
          <w:tcPr>
            <w:tcW w:w="5103"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检验项目</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氧化钾(</w:t>
            </w:r>
            <w:r>
              <w:rPr>
                <w:color w:val="000000"/>
                <w:kern w:val="0"/>
                <w:szCs w:val="21"/>
              </w:rPr>
              <w:t>K</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水分(</w:t>
            </w:r>
            <w:r>
              <w:rPr>
                <w:color w:val="000000"/>
                <w:kern w:val="0"/>
                <w:szCs w:val="21"/>
              </w:rPr>
              <w:t>H</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氯化钠(</w:t>
            </w:r>
            <w:r>
              <w:rPr>
                <w:color w:val="000000"/>
                <w:kern w:val="0"/>
                <w:szCs w:val="21"/>
              </w:rPr>
              <w:t>NaCl)</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rFonts w:hint="eastAsia"/>
                <w:color w:val="000000"/>
                <w:kern w:val="0"/>
                <w:szCs w:val="21"/>
              </w:rPr>
              <w:t>水不溶物的质量分数</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NY/T 1973-2021</w:t>
            </w:r>
          </w:p>
          <w:p>
            <w:pPr>
              <w:widowControl/>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vMerge w:val="restart"/>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1843" w:type="dxa"/>
            <w:vMerge w:val="restart"/>
            <w:tcBorders>
              <w:tl2br w:val="nil"/>
              <w:tr2bl w:val="nil"/>
            </w:tcBorders>
            <w:shd w:val="clear" w:color="auto" w:fill="auto"/>
            <w:vAlign w:val="center"/>
          </w:tcPr>
          <w:p>
            <w:pPr>
              <w:widowControl/>
              <w:jc w:val="center"/>
              <w:rPr>
                <w:color w:val="000000"/>
                <w:kern w:val="0"/>
                <w:szCs w:val="21"/>
              </w:rPr>
            </w:pPr>
            <w:r>
              <w:rPr>
                <w:color w:val="000000"/>
                <w:kern w:val="0"/>
                <w:szCs w:val="21"/>
              </w:rPr>
              <w:t>粒度</w:t>
            </w: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1</w:t>
            </w:r>
            <w:r>
              <w:rPr>
                <w:color w:val="000000"/>
                <w:kern w:val="0"/>
                <w:szCs w:val="21"/>
              </w:rPr>
              <w:t>.00</w:t>
            </w:r>
            <w:r>
              <w:rPr>
                <w:rFonts w:hint="eastAsia"/>
                <w:color w:val="000000"/>
                <w:kern w:val="0"/>
                <w:szCs w:val="21"/>
              </w:rPr>
              <w:t>mm~</w:t>
            </w:r>
            <w:r>
              <w:rPr>
                <w:color w:val="000000"/>
                <w:kern w:val="0"/>
                <w:szCs w:val="21"/>
              </w:rPr>
              <w:t>4.75</w:t>
            </w:r>
            <w:r>
              <w:rPr>
                <w:rFonts w:hint="eastAsia"/>
                <w:color w:val="000000"/>
                <w:kern w:val="0"/>
                <w:szCs w:val="21"/>
              </w:rPr>
              <w:t>mm</w:t>
            </w:r>
          </w:p>
        </w:tc>
        <w:tc>
          <w:tcPr>
            <w:tcW w:w="2835" w:type="dxa"/>
            <w:vMerge w:val="restart"/>
            <w:tcBorders>
              <w:tl2br w:val="nil"/>
              <w:tr2bl w:val="nil"/>
            </w:tcBorders>
            <w:shd w:val="clear" w:color="auto" w:fill="auto"/>
            <w:vAlign w:val="center"/>
          </w:tcPr>
          <w:p>
            <w:pPr>
              <w:jc w:val="center"/>
              <w:rPr>
                <w:color w:val="000000"/>
                <w:kern w:val="0"/>
                <w:szCs w:val="21"/>
              </w:rPr>
            </w:pPr>
            <w:r>
              <w:rPr>
                <w:rFonts w:hint="eastAsia"/>
                <w:color w:val="000000"/>
                <w:kern w:val="0"/>
                <w:szCs w:val="21"/>
              </w:rPr>
              <w:t>G</w:t>
            </w:r>
            <w:r>
              <w:rPr>
                <w:color w:val="000000"/>
                <w:kern w:val="0"/>
                <w:szCs w:val="21"/>
              </w:rPr>
              <w:t>B/T 24891-2010</w:t>
            </w:r>
          </w:p>
          <w:p>
            <w:pPr>
              <w:jc w:val="center"/>
              <w:rPr>
                <w:color w:val="000000"/>
                <w:kern w:val="0"/>
                <w:szCs w:val="21"/>
              </w:rPr>
            </w:pPr>
            <w:r>
              <w:rPr>
                <w:rFonts w:hint="eastAsia"/>
                <w:color w:val="000000"/>
                <w:kern w:val="0"/>
                <w:szCs w:val="21"/>
              </w:rPr>
              <w:t>G</w:t>
            </w:r>
            <w:r>
              <w:rPr>
                <w:color w:val="000000"/>
                <w:kern w:val="0"/>
                <w:szCs w:val="21"/>
              </w:rPr>
              <w:t>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vMerge w:val="continue"/>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1843" w:type="dxa"/>
            <w:vMerge w:val="continue"/>
            <w:tcBorders>
              <w:tl2br w:val="nil"/>
              <w:tr2bl w:val="nil"/>
            </w:tcBorders>
            <w:shd w:val="clear" w:color="auto" w:fill="auto"/>
            <w:vAlign w:val="center"/>
          </w:tcPr>
          <w:p>
            <w:pPr>
              <w:widowControl/>
              <w:jc w:val="center"/>
              <w:rPr>
                <w:color w:val="000000"/>
                <w:kern w:val="0"/>
                <w:szCs w:val="21"/>
              </w:rPr>
            </w:pP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2</w:t>
            </w:r>
            <w:r>
              <w:rPr>
                <w:color w:val="000000"/>
                <w:kern w:val="0"/>
                <w:szCs w:val="21"/>
              </w:rPr>
              <w:t>.00</w:t>
            </w:r>
            <w:r>
              <w:rPr>
                <w:rFonts w:hint="eastAsia"/>
                <w:color w:val="000000"/>
                <w:kern w:val="0"/>
                <w:szCs w:val="21"/>
              </w:rPr>
              <w:t>mm~</w:t>
            </w:r>
            <w:r>
              <w:rPr>
                <w:color w:val="000000"/>
                <w:kern w:val="0"/>
                <w:szCs w:val="21"/>
              </w:rPr>
              <w:t>4.00</w:t>
            </w:r>
            <w:r>
              <w:rPr>
                <w:rFonts w:hint="eastAsia"/>
                <w:color w:val="000000"/>
                <w:kern w:val="0"/>
                <w:szCs w:val="21"/>
              </w:rPr>
              <w:t>mm</w:t>
            </w:r>
          </w:p>
        </w:tc>
        <w:tc>
          <w:tcPr>
            <w:tcW w:w="2835" w:type="dxa"/>
            <w:vMerge w:val="continue"/>
            <w:tcBorders>
              <w:tl2br w:val="nil"/>
              <w:tr2bl w:val="nil"/>
            </w:tcBorders>
            <w:shd w:val="clear" w:color="auto" w:fill="auto"/>
            <w:vAlign w:val="center"/>
          </w:tcPr>
          <w:p>
            <w:pPr>
              <w:widowControl/>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颗粒平均抗压碎力</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总砷</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总镉</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总铅</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总铬</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总汞</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noWrap/>
            <w:vAlign w:val="center"/>
          </w:tcPr>
          <w:p>
            <w:pPr>
              <w:widowControl/>
              <w:jc w:val="center"/>
              <w:rPr>
                <w:color w:val="000000"/>
                <w:kern w:val="0"/>
                <w:szCs w:val="21"/>
              </w:rPr>
            </w:pPr>
            <w:r>
              <w:rPr>
                <w:color w:val="000000"/>
                <w:kern w:val="0"/>
                <w:szCs w:val="21"/>
              </w:rPr>
              <w:t>总铊</w:t>
            </w:r>
          </w:p>
        </w:tc>
        <w:tc>
          <w:tcPr>
            <w:tcW w:w="2835"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699" w:type="dxa"/>
            <w:tcBorders>
              <w:tl2br w:val="nil"/>
              <w:tr2bl w:val="nil"/>
            </w:tcBorders>
            <w:shd w:val="clear" w:color="auto" w:fill="auto"/>
            <w:vAlign w:val="center"/>
          </w:tcPr>
          <w:p>
            <w:pPr>
              <w:pStyle w:val="11"/>
              <w:widowControl/>
              <w:numPr>
                <w:ilvl w:val="0"/>
                <w:numId w:val="2"/>
              </w:numPr>
              <w:ind w:firstLineChars="0"/>
              <w:jc w:val="center"/>
              <w:rPr>
                <w:rFonts w:ascii="Times New Roman" w:hAnsi="Times New Roman" w:eastAsia="宋体"/>
                <w:color w:val="000000"/>
                <w:kern w:val="0"/>
                <w:szCs w:val="21"/>
              </w:rPr>
            </w:pPr>
          </w:p>
        </w:tc>
        <w:tc>
          <w:tcPr>
            <w:tcW w:w="5103"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包装标识（养分含量</w:t>
            </w:r>
            <w:r>
              <w:rPr>
                <w:rFonts w:hint="eastAsia"/>
                <w:color w:val="000000"/>
                <w:kern w:val="0"/>
                <w:szCs w:val="21"/>
              </w:rPr>
              <w:t>、名称中的禁用语</w:t>
            </w:r>
            <w:r>
              <w:rPr>
                <w:color w:val="000000"/>
                <w:kern w:val="0"/>
                <w:szCs w:val="21"/>
              </w:rPr>
              <w:t>）</w:t>
            </w:r>
          </w:p>
        </w:tc>
        <w:tc>
          <w:tcPr>
            <w:tcW w:w="2835" w:type="dxa"/>
            <w:tcBorders>
              <w:tl2br w:val="nil"/>
              <w:tr2bl w:val="nil"/>
            </w:tcBorders>
            <w:shd w:val="clear" w:color="auto" w:fill="auto"/>
            <w:vAlign w:val="center"/>
          </w:tcPr>
          <w:p>
            <w:pPr>
              <w:widowControl/>
              <w:jc w:val="center"/>
              <w:rPr>
                <w:bCs/>
                <w:color w:val="000000"/>
                <w:szCs w:val="21"/>
              </w:rPr>
            </w:pPr>
            <w:r>
              <w:rPr>
                <w:color w:val="000000"/>
                <w:kern w:val="0"/>
                <w:szCs w:val="21"/>
              </w:rPr>
              <w:t>GB 18382-2021</w:t>
            </w:r>
          </w:p>
          <w:p>
            <w:pPr>
              <w:jc w:val="center"/>
              <w:rPr>
                <w:color w:val="000000"/>
                <w:kern w:val="0"/>
                <w:szCs w:val="21"/>
              </w:rPr>
            </w:pPr>
            <w:r>
              <w:rPr>
                <w:color w:val="000000"/>
                <w:kern w:val="0"/>
                <w:szCs w:val="21"/>
              </w:rPr>
              <w:t>GB/T 37918-2019</w:t>
            </w:r>
          </w:p>
        </w:tc>
      </w:tr>
    </w:tbl>
    <w:p>
      <w:pPr>
        <w:adjustRightInd w:val="0"/>
        <w:snapToGrid w:val="0"/>
        <w:spacing w:line="440" w:lineRule="exact"/>
        <w:jc w:val="center"/>
        <w:rPr>
          <w:bCs/>
          <w:color w:val="000000"/>
          <w:szCs w:val="21"/>
        </w:rPr>
      </w:pPr>
    </w:p>
    <w:p>
      <w:pPr>
        <w:adjustRightInd w:val="0"/>
        <w:snapToGrid w:val="0"/>
        <w:spacing w:line="440" w:lineRule="exact"/>
        <w:jc w:val="center"/>
        <w:rPr>
          <w:bCs/>
          <w:color w:val="000000"/>
          <w:szCs w:val="21"/>
        </w:rPr>
      </w:pPr>
      <w:r>
        <w:rPr>
          <w:bCs/>
          <w:color w:val="000000"/>
          <w:szCs w:val="21"/>
        </w:rPr>
        <w:t>表</w:t>
      </w:r>
      <w:r>
        <w:rPr>
          <w:rFonts w:hint="eastAsia"/>
          <w:bCs/>
          <w:color w:val="000000"/>
          <w:szCs w:val="21"/>
        </w:rPr>
        <w:t>3</w:t>
      </w:r>
      <w:r>
        <w:rPr>
          <w:bCs/>
          <w:color w:val="000000"/>
          <w:szCs w:val="21"/>
        </w:rPr>
        <w:t xml:space="preserve"> </w:t>
      </w:r>
      <w:r>
        <w:rPr>
          <w:rFonts w:hint="eastAsia"/>
          <w:bCs/>
          <w:color w:val="000000"/>
          <w:szCs w:val="21"/>
        </w:rPr>
        <w:t>农业用硝酸钾</w:t>
      </w:r>
    </w:p>
    <w:tbl>
      <w:tblPr>
        <w:tblStyle w:val="4"/>
        <w:tblW w:w="8637"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867"/>
        <w:gridCol w:w="326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675" w:type="dxa"/>
            <w:tcBorders>
              <w:tl2br w:val="nil"/>
              <w:tr2bl w:val="nil"/>
            </w:tcBorders>
            <w:shd w:val="clear" w:color="auto" w:fill="auto"/>
            <w:vAlign w:val="center"/>
          </w:tcPr>
          <w:p>
            <w:pPr>
              <w:widowControl/>
              <w:jc w:val="center"/>
              <w:rPr>
                <w:color w:val="000000"/>
                <w:kern w:val="0"/>
                <w:szCs w:val="21"/>
              </w:rPr>
            </w:pPr>
            <w:bookmarkStart w:id="1" w:name="_GoBack"/>
            <w:r>
              <w:rPr>
                <w:color w:val="000000"/>
                <w:kern w:val="0"/>
                <w:szCs w:val="21"/>
              </w:rPr>
              <w:t>序号</w:t>
            </w: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检验项目</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氧化钾(</w:t>
            </w:r>
            <w:r>
              <w:rPr>
                <w:color w:val="000000"/>
                <w:kern w:val="0"/>
                <w:szCs w:val="21"/>
              </w:rPr>
              <w:t>K</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总氮(</w:t>
            </w:r>
            <w:r>
              <w:rPr>
                <w:color w:val="000000"/>
                <w:kern w:val="0"/>
                <w:szCs w:val="21"/>
              </w:rPr>
              <w:t>N)</w:t>
            </w:r>
            <w:r>
              <w:rPr>
                <w:rFonts w:hint="eastAsia"/>
                <w:color w:val="000000"/>
                <w:kern w:val="0"/>
                <w:szCs w:val="21"/>
              </w:rPr>
              <w:t>的质量分数</w:t>
            </w:r>
          </w:p>
        </w:tc>
        <w:tc>
          <w:tcPr>
            <w:tcW w:w="2835" w:type="dxa"/>
            <w:tcBorders>
              <w:tl2br w:val="nil"/>
              <w:tr2bl w:val="nil"/>
            </w:tcBorders>
            <w:shd w:val="clear" w:color="auto" w:fill="auto"/>
            <w:vAlign w:val="center"/>
          </w:tcPr>
          <w:p>
            <w:pPr>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氯离子</w:t>
            </w:r>
            <w:r>
              <w:rPr>
                <w:rFonts w:hint="eastAsia"/>
                <w:color w:val="000000"/>
                <w:kern w:val="0"/>
                <w:szCs w:val="21"/>
              </w:rPr>
              <w:t>(</w:t>
            </w:r>
            <w:r>
              <w:rPr>
                <w:color w:val="000000"/>
                <w:kern w:val="0"/>
                <w:szCs w:val="21"/>
              </w:rPr>
              <w:t>Cl</w:t>
            </w:r>
            <w:r>
              <w:rPr>
                <w:color w:val="000000"/>
                <w:kern w:val="0"/>
                <w:szCs w:val="21"/>
                <w:vertAlign w:val="superscript"/>
              </w:rPr>
              <w:t>-</w:t>
            </w:r>
            <w:r>
              <w:rPr>
                <w:color w:val="000000"/>
                <w:kern w:val="0"/>
                <w:szCs w:val="21"/>
              </w:rPr>
              <w:t>)</w:t>
            </w:r>
            <w:r>
              <w:rPr>
                <w:rFonts w:hint="eastAsia"/>
                <w:color w:val="000000"/>
                <w:kern w:val="0"/>
                <w:szCs w:val="21"/>
              </w:rPr>
              <w:t>的质量分数</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GB/T 24890-2010</w:t>
            </w:r>
          </w:p>
          <w:p>
            <w:pPr>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水分(</w:t>
            </w:r>
            <w:r>
              <w:rPr>
                <w:color w:val="000000"/>
                <w:kern w:val="0"/>
                <w:szCs w:val="21"/>
              </w:rPr>
              <w:t>H</w:t>
            </w:r>
            <w:r>
              <w:rPr>
                <w:color w:val="000000"/>
                <w:kern w:val="0"/>
                <w:szCs w:val="21"/>
                <w:vertAlign w:val="subscript"/>
              </w:rPr>
              <w:t>2</w:t>
            </w:r>
            <w:r>
              <w:rPr>
                <w:color w:val="000000"/>
                <w:kern w:val="0"/>
                <w:szCs w:val="21"/>
              </w:rPr>
              <w:t>O)</w:t>
            </w:r>
            <w:r>
              <w:rPr>
                <w:rFonts w:hint="eastAsia"/>
                <w:color w:val="000000"/>
                <w:kern w:val="0"/>
                <w:szCs w:val="21"/>
              </w:rPr>
              <w:t>的质量分数</w:t>
            </w:r>
          </w:p>
        </w:tc>
        <w:tc>
          <w:tcPr>
            <w:tcW w:w="2835" w:type="dxa"/>
            <w:tcBorders>
              <w:tl2br w:val="nil"/>
              <w:tr2bl w:val="nil"/>
            </w:tcBorders>
            <w:shd w:val="clear" w:color="auto" w:fill="auto"/>
            <w:vAlign w:val="center"/>
          </w:tcPr>
          <w:p>
            <w:pPr>
              <w:widowControl/>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水不溶物的质量分数</w:t>
            </w:r>
          </w:p>
        </w:tc>
        <w:tc>
          <w:tcPr>
            <w:tcW w:w="2835"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G</w:t>
            </w:r>
            <w:r>
              <w:rPr>
                <w:color w:val="000000"/>
                <w:kern w:val="0"/>
                <w:szCs w:val="21"/>
              </w:rPr>
              <w:t>B/T 1918-2011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675" w:type="dxa"/>
            <w:vMerge w:val="restart"/>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1867" w:type="dxa"/>
            <w:vMerge w:val="restart"/>
            <w:tcBorders>
              <w:tl2br w:val="nil"/>
              <w:tr2bl w:val="nil"/>
            </w:tcBorders>
            <w:shd w:val="clear" w:color="auto" w:fill="auto"/>
            <w:vAlign w:val="center"/>
          </w:tcPr>
          <w:p>
            <w:pPr>
              <w:widowControl/>
              <w:jc w:val="center"/>
              <w:rPr>
                <w:color w:val="000000"/>
                <w:kern w:val="0"/>
                <w:szCs w:val="21"/>
              </w:rPr>
            </w:pPr>
            <w:r>
              <w:rPr>
                <w:color w:val="000000"/>
                <w:kern w:val="0"/>
                <w:szCs w:val="21"/>
              </w:rPr>
              <w:t>粒度</w:t>
            </w: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1</w:t>
            </w:r>
            <w:r>
              <w:rPr>
                <w:color w:val="000000"/>
                <w:kern w:val="0"/>
                <w:szCs w:val="21"/>
              </w:rPr>
              <w:t>.00</w:t>
            </w:r>
            <w:r>
              <w:rPr>
                <w:rFonts w:hint="eastAsia"/>
                <w:color w:val="000000"/>
                <w:kern w:val="0"/>
                <w:szCs w:val="21"/>
              </w:rPr>
              <w:t>mm~</w:t>
            </w:r>
            <w:r>
              <w:rPr>
                <w:color w:val="000000"/>
                <w:kern w:val="0"/>
                <w:szCs w:val="21"/>
              </w:rPr>
              <w:t>4.75</w:t>
            </w:r>
            <w:r>
              <w:rPr>
                <w:rFonts w:hint="eastAsia"/>
                <w:color w:val="000000"/>
                <w:kern w:val="0"/>
                <w:szCs w:val="21"/>
              </w:rPr>
              <w:t>mm</w:t>
            </w:r>
          </w:p>
        </w:tc>
        <w:tc>
          <w:tcPr>
            <w:tcW w:w="2835" w:type="dxa"/>
            <w:vMerge w:val="restart"/>
            <w:tcBorders>
              <w:tl2br w:val="nil"/>
              <w:tr2bl w:val="nil"/>
            </w:tcBorders>
            <w:shd w:val="clear" w:color="auto" w:fill="auto"/>
            <w:vAlign w:val="center"/>
          </w:tcPr>
          <w:p>
            <w:pPr>
              <w:jc w:val="center"/>
              <w:rPr>
                <w:color w:val="000000"/>
                <w:kern w:val="0"/>
                <w:szCs w:val="21"/>
              </w:rPr>
            </w:pPr>
            <w:r>
              <w:rPr>
                <w:rFonts w:hint="eastAsia"/>
                <w:color w:val="000000"/>
                <w:kern w:val="0"/>
                <w:szCs w:val="21"/>
              </w:rPr>
              <w:t>G</w:t>
            </w:r>
            <w:r>
              <w:rPr>
                <w:color w:val="000000"/>
                <w:kern w:val="0"/>
                <w:szCs w:val="21"/>
              </w:rPr>
              <w:t>B/T 24891-2010</w:t>
            </w:r>
          </w:p>
          <w:p>
            <w:pPr>
              <w:widowControl/>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vMerge w:val="continue"/>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1867" w:type="dxa"/>
            <w:vMerge w:val="continue"/>
            <w:tcBorders>
              <w:tl2br w:val="nil"/>
              <w:tr2bl w:val="nil"/>
            </w:tcBorders>
            <w:shd w:val="clear" w:color="auto" w:fill="auto"/>
            <w:vAlign w:val="center"/>
          </w:tcPr>
          <w:p>
            <w:pPr>
              <w:widowControl/>
              <w:jc w:val="center"/>
              <w:rPr>
                <w:color w:val="000000"/>
                <w:kern w:val="0"/>
                <w:szCs w:val="21"/>
              </w:rPr>
            </w:pPr>
          </w:p>
        </w:tc>
        <w:tc>
          <w:tcPr>
            <w:tcW w:w="3260" w:type="dxa"/>
            <w:tcBorders>
              <w:tl2br w:val="nil"/>
              <w:tr2bl w:val="nil"/>
            </w:tcBorders>
            <w:shd w:val="clear" w:color="auto" w:fill="auto"/>
            <w:vAlign w:val="center"/>
          </w:tcPr>
          <w:p>
            <w:pPr>
              <w:widowControl/>
              <w:jc w:val="center"/>
              <w:rPr>
                <w:color w:val="000000"/>
                <w:kern w:val="0"/>
                <w:szCs w:val="21"/>
              </w:rPr>
            </w:pPr>
            <w:r>
              <w:rPr>
                <w:rFonts w:hint="eastAsia"/>
                <w:color w:val="000000"/>
                <w:kern w:val="0"/>
                <w:szCs w:val="21"/>
              </w:rPr>
              <w:t>1</w:t>
            </w:r>
            <w:r>
              <w:rPr>
                <w:color w:val="000000"/>
                <w:kern w:val="0"/>
                <w:szCs w:val="21"/>
              </w:rPr>
              <w:t>.00</w:t>
            </w:r>
            <w:r>
              <w:rPr>
                <w:rFonts w:hint="eastAsia"/>
                <w:color w:val="000000"/>
                <w:kern w:val="0"/>
                <w:szCs w:val="21"/>
              </w:rPr>
              <w:t>mm以下</w:t>
            </w:r>
          </w:p>
        </w:tc>
        <w:tc>
          <w:tcPr>
            <w:tcW w:w="2835" w:type="dxa"/>
            <w:vMerge w:val="continue"/>
            <w:tcBorders>
              <w:tl2br w:val="nil"/>
              <w:tr2bl w:val="nil"/>
            </w:tcBorders>
            <w:shd w:val="clear" w:color="auto" w:fill="auto"/>
            <w:vAlign w:val="center"/>
          </w:tcPr>
          <w:p>
            <w:pPr>
              <w:widowControl/>
              <w:jc w:val="center"/>
              <w:rPr>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总砷</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总镉</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总铅</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总铬</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总汞</w:t>
            </w:r>
          </w:p>
        </w:tc>
        <w:tc>
          <w:tcPr>
            <w:tcW w:w="2835" w:type="dxa"/>
            <w:tcBorders>
              <w:tl2br w:val="nil"/>
              <w:tr2bl w:val="nil"/>
            </w:tcBorders>
            <w:shd w:val="clear" w:color="auto" w:fill="FFFFFF"/>
            <w:vAlign w:val="center"/>
          </w:tcPr>
          <w:p>
            <w:pPr>
              <w:jc w:val="center"/>
              <w:rPr>
                <w:color w:val="000000"/>
                <w:kern w:val="0"/>
                <w:szCs w:val="21"/>
              </w:rPr>
            </w:pPr>
            <w:r>
              <w:rPr>
                <w:color w:val="000000"/>
                <w:kern w:val="0"/>
                <w:szCs w:val="21"/>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总铊</w:t>
            </w:r>
          </w:p>
        </w:tc>
        <w:tc>
          <w:tcPr>
            <w:tcW w:w="2835" w:type="dxa"/>
            <w:tcBorders>
              <w:tl2br w:val="nil"/>
              <w:tr2bl w:val="nil"/>
            </w:tcBorders>
            <w:shd w:val="clear" w:color="auto" w:fill="FFFFFF"/>
            <w:vAlign w:val="center"/>
          </w:tcPr>
          <w:p>
            <w:pPr>
              <w:widowControl/>
              <w:jc w:val="center"/>
              <w:rPr>
                <w:color w:val="000000"/>
                <w:kern w:val="0"/>
                <w:szCs w:val="21"/>
              </w:rPr>
            </w:pPr>
            <w:r>
              <w:rPr>
                <w:color w:val="000000"/>
                <w:kern w:val="0"/>
                <w:szCs w:val="21"/>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675" w:type="dxa"/>
            <w:tcBorders>
              <w:tl2br w:val="nil"/>
              <w:tr2bl w:val="nil"/>
            </w:tcBorders>
            <w:shd w:val="clear" w:color="auto" w:fill="auto"/>
            <w:vAlign w:val="center"/>
          </w:tcPr>
          <w:p>
            <w:pPr>
              <w:pStyle w:val="11"/>
              <w:widowControl/>
              <w:numPr>
                <w:ilvl w:val="0"/>
                <w:numId w:val="3"/>
              </w:numPr>
              <w:ind w:firstLineChars="0"/>
              <w:jc w:val="center"/>
              <w:rPr>
                <w:rFonts w:ascii="Times New Roman" w:hAnsi="Times New Roman" w:eastAsia="宋体"/>
                <w:color w:val="000000"/>
                <w:kern w:val="0"/>
                <w:szCs w:val="21"/>
              </w:rPr>
            </w:pPr>
          </w:p>
        </w:tc>
        <w:tc>
          <w:tcPr>
            <w:tcW w:w="5127" w:type="dxa"/>
            <w:gridSpan w:val="2"/>
            <w:tcBorders>
              <w:tl2br w:val="nil"/>
              <w:tr2bl w:val="nil"/>
            </w:tcBorders>
            <w:shd w:val="clear" w:color="auto" w:fill="auto"/>
            <w:vAlign w:val="center"/>
          </w:tcPr>
          <w:p>
            <w:pPr>
              <w:widowControl/>
              <w:jc w:val="center"/>
              <w:rPr>
                <w:color w:val="000000"/>
                <w:kern w:val="0"/>
                <w:szCs w:val="21"/>
              </w:rPr>
            </w:pPr>
            <w:r>
              <w:rPr>
                <w:color w:val="000000"/>
                <w:kern w:val="0"/>
                <w:szCs w:val="21"/>
              </w:rPr>
              <w:t>包装标识（养分含量</w:t>
            </w:r>
            <w:r>
              <w:rPr>
                <w:rFonts w:hint="eastAsia"/>
                <w:color w:val="000000"/>
                <w:kern w:val="0"/>
                <w:szCs w:val="21"/>
              </w:rPr>
              <w:t>、名称中的禁用语</w:t>
            </w:r>
            <w:r>
              <w:rPr>
                <w:color w:val="000000"/>
                <w:kern w:val="0"/>
                <w:szCs w:val="21"/>
              </w:rPr>
              <w:t>）</w:t>
            </w:r>
          </w:p>
        </w:tc>
        <w:tc>
          <w:tcPr>
            <w:tcW w:w="2835" w:type="dxa"/>
            <w:tcBorders>
              <w:tl2br w:val="nil"/>
              <w:tr2bl w:val="nil"/>
            </w:tcBorders>
            <w:shd w:val="clear" w:color="auto" w:fill="auto"/>
            <w:vAlign w:val="center"/>
          </w:tcPr>
          <w:p>
            <w:pPr>
              <w:widowControl/>
              <w:jc w:val="center"/>
              <w:rPr>
                <w:bCs/>
                <w:color w:val="000000"/>
                <w:szCs w:val="21"/>
              </w:rPr>
            </w:pPr>
            <w:r>
              <w:rPr>
                <w:color w:val="000000"/>
                <w:kern w:val="0"/>
                <w:szCs w:val="21"/>
              </w:rPr>
              <w:t>GB 18382-2021</w:t>
            </w:r>
          </w:p>
          <w:p>
            <w:pPr>
              <w:jc w:val="center"/>
              <w:rPr>
                <w:color w:val="000000"/>
                <w:kern w:val="0"/>
                <w:szCs w:val="21"/>
              </w:rPr>
            </w:pPr>
            <w:r>
              <w:rPr>
                <w:color w:val="000000"/>
                <w:kern w:val="0"/>
                <w:szCs w:val="21"/>
              </w:rPr>
              <w:t>GB/T 20784</w:t>
            </w:r>
            <w:r>
              <w:rPr>
                <w:rFonts w:hint="eastAsia"/>
                <w:color w:val="000000"/>
                <w:kern w:val="0"/>
                <w:szCs w:val="21"/>
              </w:rPr>
              <w:t>-</w:t>
            </w:r>
            <w:r>
              <w:rPr>
                <w:color w:val="000000"/>
                <w:kern w:val="0"/>
                <w:szCs w:val="21"/>
              </w:rPr>
              <w:t>2018</w:t>
            </w:r>
          </w:p>
        </w:tc>
      </w:tr>
      <w:bookmarkEnd w:id="1"/>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bCs/>
          <w:color w:val="000000"/>
          <w:szCs w:val="21"/>
        </w:rPr>
      </w:pPr>
      <w:r>
        <w:rPr>
          <w:rFonts w:hint="eastAsia"/>
          <w:color w:val="000000"/>
          <w:szCs w:val="21"/>
        </w:rPr>
        <w:t>3.1依据标准</w:t>
      </w:r>
    </w:p>
    <w:p>
      <w:pPr>
        <w:spacing w:line="440" w:lineRule="exact"/>
        <w:ind w:firstLine="420" w:firstLineChars="200"/>
        <w:rPr>
          <w:bCs/>
          <w:color w:val="000000"/>
          <w:szCs w:val="21"/>
        </w:rPr>
      </w:pPr>
      <w:r>
        <w:rPr>
          <w:rFonts w:hint="eastAsia"/>
          <w:bCs/>
          <w:color w:val="000000"/>
          <w:szCs w:val="21"/>
        </w:rPr>
        <w:t>GB 18382-20</w:t>
      </w:r>
      <w:r>
        <w:rPr>
          <w:bCs/>
          <w:color w:val="000000"/>
          <w:szCs w:val="21"/>
        </w:rPr>
        <w:t>2</w:t>
      </w:r>
      <w:r>
        <w:rPr>
          <w:rFonts w:hint="eastAsia"/>
          <w:bCs/>
          <w:color w:val="000000"/>
          <w:szCs w:val="21"/>
        </w:rPr>
        <w:t>1 肥料标识 内容和要求</w:t>
      </w:r>
    </w:p>
    <w:p>
      <w:pPr>
        <w:spacing w:line="440" w:lineRule="exact"/>
        <w:ind w:firstLine="420" w:firstLineChars="200"/>
        <w:rPr>
          <w:bCs/>
          <w:color w:val="000000"/>
          <w:szCs w:val="21"/>
        </w:rPr>
      </w:pPr>
      <w:r>
        <w:rPr>
          <w:rFonts w:hint="eastAsia"/>
          <w:bCs/>
          <w:color w:val="000000"/>
          <w:szCs w:val="21"/>
        </w:rPr>
        <w:t>G</w:t>
      </w:r>
      <w:r>
        <w:rPr>
          <w:bCs/>
          <w:color w:val="000000"/>
          <w:szCs w:val="21"/>
        </w:rPr>
        <w:t xml:space="preserve">B </w:t>
      </w:r>
      <w:r>
        <w:rPr>
          <w:rFonts w:hint="eastAsia"/>
          <w:bCs/>
          <w:color w:val="000000"/>
          <w:szCs w:val="21"/>
        </w:rPr>
        <w:t>38400-2019</w:t>
      </w:r>
      <w:r>
        <w:rPr>
          <w:bCs/>
          <w:color w:val="000000"/>
          <w:szCs w:val="21"/>
        </w:rPr>
        <w:t xml:space="preserve"> </w:t>
      </w:r>
      <w:r>
        <w:rPr>
          <w:rFonts w:hint="eastAsia"/>
          <w:bCs/>
          <w:color w:val="000000"/>
          <w:szCs w:val="21"/>
        </w:rPr>
        <w:t>肥料中有毒有害物质的限量要求</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20406</w:t>
      </w:r>
      <w:r>
        <w:rPr>
          <w:rFonts w:hint="eastAsia"/>
          <w:bCs/>
          <w:color w:val="000000"/>
          <w:szCs w:val="21"/>
        </w:rPr>
        <w:t>-</w:t>
      </w:r>
      <w:r>
        <w:rPr>
          <w:bCs/>
          <w:color w:val="000000"/>
          <w:szCs w:val="21"/>
        </w:rPr>
        <w:t xml:space="preserve">2017 </w:t>
      </w:r>
      <w:r>
        <w:rPr>
          <w:rFonts w:hint="eastAsia"/>
          <w:bCs/>
          <w:color w:val="000000"/>
          <w:szCs w:val="21"/>
        </w:rPr>
        <w:t>农业用硫酸钾</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20784</w:t>
      </w:r>
      <w:r>
        <w:rPr>
          <w:rFonts w:hint="eastAsia"/>
          <w:bCs/>
          <w:color w:val="000000"/>
          <w:szCs w:val="21"/>
        </w:rPr>
        <w:t>-</w:t>
      </w:r>
      <w:r>
        <w:rPr>
          <w:bCs/>
          <w:color w:val="000000"/>
          <w:szCs w:val="21"/>
        </w:rPr>
        <w:t xml:space="preserve">2018 </w:t>
      </w:r>
      <w:r>
        <w:rPr>
          <w:rFonts w:hint="eastAsia"/>
          <w:bCs/>
          <w:color w:val="000000"/>
          <w:szCs w:val="21"/>
        </w:rPr>
        <w:t>农业用硝酸钾</w:t>
      </w:r>
    </w:p>
    <w:p>
      <w:pPr>
        <w:spacing w:line="440" w:lineRule="exact"/>
        <w:ind w:firstLine="420" w:firstLineChars="200"/>
        <w:rPr>
          <w:bCs/>
          <w:color w:val="000000"/>
          <w:szCs w:val="21"/>
        </w:rPr>
      </w:pPr>
      <w:r>
        <w:rPr>
          <w:rFonts w:hint="eastAsia"/>
          <w:bCs/>
          <w:color w:val="000000"/>
          <w:szCs w:val="21"/>
        </w:rPr>
        <w:t xml:space="preserve">GB/T </w:t>
      </w:r>
      <w:r>
        <w:rPr>
          <w:bCs/>
          <w:color w:val="000000"/>
          <w:szCs w:val="21"/>
        </w:rPr>
        <w:t>37918</w:t>
      </w:r>
      <w:r>
        <w:rPr>
          <w:rFonts w:hint="eastAsia"/>
          <w:bCs/>
          <w:color w:val="000000"/>
          <w:szCs w:val="21"/>
        </w:rPr>
        <w:t>-</w:t>
      </w:r>
      <w:r>
        <w:rPr>
          <w:bCs/>
          <w:color w:val="000000"/>
          <w:szCs w:val="21"/>
        </w:rPr>
        <w:t xml:space="preserve">2019 </w:t>
      </w:r>
      <w:r>
        <w:rPr>
          <w:rFonts w:hint="eastAsia"/>
          <w:bCs/>
          <w:color w:val="000000"/>
          <w:szCs w:val="21"/>
        </w:rPr>
        <w:t>肥料级氯化钾</w:t>
      </w:r>
    </w:p>
    <w:p>
      <w:pPr>
        <w:spacing w:line="440" w:lineRule="exact"/>
        <w:ind w:firstLine="420" w:firstLineChars="200"/>
        <w:rPr>
          <w:bCs/>
          <w:strike/>
          <w:color w:val="000000"/>
          <w:szCs w:val="21"/>
        </w:rPr>
      </w:pPr>
      <w:r>
        <w:rPr>
          <w:rFonts w:hint="eastAsia"/>
          <w:color w:val="000000"/>
          <w:szCs w:val="21"/>
        </w:rPr>
        <w:t>现行有效的企业标准、团体标准、地方标准及产品明示质量要求</w:t>
      </w:r>
    </w:p>
    <w:p>
      <w:pPr>
        <w:snapToGrid w:val="0"/>
        <w:spacing w:line="440" w:lineRule="exact"/>
        <w:rPr>
          <w:color w:val="000000"/>
          <w:szCs w:val="21"/>
        </w:rPr>
      </w:pPr>
      <w:r>
        <w:rPr>
          <w:rFonts w:hint="eastAsia"/>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snapToGrid w:val="0"/>
        <w:spacing w:line="440" w:lineRule="exact"/>
        <w:ind w:firstLine="417" w:firstLineChars="199"/>
        <w:rPr>
          <w:color w:val="000000"/>
          <w:szCs w:val="21"/>
        </w:rPr>
      </w:pPr>
    </w:p>
    <w:p>
      <w:pPr>
        <w:spacing w:line="440" w:lineRule="exact"/>
        <w:rPr>
          <w:rFonts w:eastAsia="黑体"/>
          <w:color w:val="000000"/>
          <w:szCs w:val="21"/>
        </w:rPr>
      </w:pPr>
      <w:r>
        <w:rPr>
          <w:rFonts w:hint="eastAsia" w:eastAsia="黑体"/>
          <w:color w:val="000000"/>
          <w:szCs w:val="21"/>
        </w:rPr>
        <w:t>4 附则</w:t>
      </w:r>
    </w:p>
    <w:p>
      <w:pPr>
        <w:spacing w:line="440" w:lineRule="exact"/>
        <w:ind w:firstLine="420" w:firstLineChars="200"/>
        <w:rPr>
          <w:color w:val="000000"/>
          <w:szCs w:val="21"/>
        </w:rPr>
      </w:pPr>
      <w:r>
        <w:rPr>
          <w:rFonts w:hint="eastAsia"/>
          <w:color w:val="000000"/>
          <w:szCs w:val="21"/>
        </w:rPr>
        <w:t>本细则首次发布。</w:t>
      </w:r>
    </w:p>
    <w:p>
      <w:pPr>
        <w:snapToGrid w:val="0"/>
        <w:spacing w:line="440" w:lineRule="exact"/>
        <w:rPr>
          <w:color w:val="000000"/>
          <w:szCs w:val="21"/>
        </w:rPr>
      </w:pPr>
    </w:p>
    <w:sectPr>
      <w:headerReference r:id="rId3" w:type="default"/>
      <w:footerReference r:id="rId4" w:type="default"/>
      <w:footerReference r:id="rId5" w:type="even"/>
      <w:pgSz w:w="11906" w:h="16838"/>
      <w:pgMar w:top="1985" w:right="1474" w:bottom="1644" w:left="1474" w:header="851" w:footer="1191"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Malgun Gothic Semilight"/>
    <w:panose1 w:val="00000000000000000000"/>
    <w:charset w:val="86"/>
    <w:family w:val="auto"/>
    <w:pitch w:val="default"/>
    <w:sig w:usb0="00000000" w:usb1="00000000" w:usb2="00000012" w:usb3="00000000" w:csb0="00040001" w:csb1="00000000"/>
  </w:font>
  <w:font w:name="Malgun Gothic Semilight">
    <w:panose1 w:val="020B0502040204020203"/>
    <w:charset w:val="86"/>
    <w:family w:val="auto"/>
    <w:pitch w:val="default"/>
    <w:sig w:usb0="900002AF" w:usb1="01D77CFB" w:usb2="00000012" w:usb3="00000000" w:csb0="203E01BD" w:csb1="D7FF0000"/>
  </w:font>
  <w:font w:name="方正仿宋简体">
    <w:altName w:val="Malgun Gothic Semilight"/>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en-US"/>
      </w:rPr>
      <w:t>4</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mZDlmMjdkNDI1NjEzMmI2Y2M4ZTAxODQ5YmJlMTYifQ=="/>
  </w:docVars>
  <w:rsids>
    <w:rsidRoot w:val="004D3BF8"/>
    <w:rsid w:val="000D5C84"/>
    <w:rsid w:val="000F3245"/>
    <w:rsid w:val="00166C76"/>
    <w:rsid w:val="00253961"/>
    <w:rsid w:val="002911CD"/>
    <w:rsid w:val="003416E6"/>
    <w:rsid w:val="004D3BF8"/>
    <w:rsid w:val="00544B5F"/>
    <w:rsid w:val="00580601"/>
    <w:rsid w:val="006A221E"/>
    <w:rsid w:val="00723038"/>
    <w:rsid w:val="007B02A5"/>
    <w:rsid w:val="007B4C61"/>
    <w:rsid w:val="007B76F9"/>
    <w:rsid w:val="007C0C72"/>
    <w:rsid w:val="00841E7C"/>
    <w:rsid w:val="00866E35"/>
    <w:rsid w:val="008B64E0"/>
    <w:rsid w:val="008D1FF9"/>
    <w:rsid w:val="008F53AE"/>
    <w:rsid w:val="008F76C3"/>
    <w:rsid w:val="009E437C"/>
    <w:rsid w:val="00A366F6"/>
    <w:rsid w:val="00A54050"/>
    <w:rsid w:val="00A87CD9"/>
    <w:rsid w:val="00AF62F3"/>
    <w:rsid w:val="00B50063"/>
    <w:rsid w:val="00BE7653"/>
    <w:rsid w:val="00CA5B55"/>
    <w:rsid w:val="00E03CF8"/>
    <w:rsid w:val="00E730D0"/>
    <w:rsid w:val="00E95544"/>
    <w:rsid w:val="00EB7427"/>
    <w:rsid w:val="00EF7974"/>
    <w:rsid w:val="00F06FA4"/>
    <w:rsid w:val="00FC338C"/>
    <w:rsid w:val="02D67DF0"/>
    <w:rsid w:val="11570E1F"/>
    <w:rsid w:val="25285E30"/>
    <w:rsid w:val="346E41F8"/>
    <w:rsid w:val="474E2815"/>
    <w:rsid w:val="5BAA3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lang w:val="zh-CN"/>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lang w:val="zh-CN"/>
    </w:rPr>
  </w:style>
  <w:style w:type="character" w:styleId="6">
    <w:name w:val="page number"/>
    <w:qFormat/>
    <w:uiPriority w:val="0"/>
  </w:style>
  <w:style w:type="character" w:customStyle="1" w:styleId="7">
    <w:name w:val="页脚 字符"/>
    <w:basedOn w:val="5"/>
    <w:semiHidden/>
    <w:qFormat/>
    <w:uiPriority w:val="99"/>
    <w:rPr>
      <w:rFonts w:ascii="Times New Roman" w:hAnsi="Times New Roman" w:eastAsia="宋体" w:cs="Times New Roman"/>
      <w:sz w:val="18"/>
      <w:szCs w:val="18"/>
    </w:rPr>
  </w:style>
  <w:style w:type="character" w:customStyle="1" w:styleId="8">
    <w:name w:val="页脚 字符1"/>
    <w:link w:val="2"/>
    <w:qFormat/>
    <w:uiPriority w:val="99"/>
    <w:rPr>
      <w:rFonts w:ascii="Times New Roman" w:hAnsi="Times New Roman" w:eastAsia="宋体" w:cs="Times New Roman"/>
      <w:sz w:val="18"/>
      <w:szCs w:val="18"/>
      <w:lang w:val="zh-CN" w:eastAsia="zh-CN"/>
    </w:rPr>
  </w:style>
  <w:style w:type="character" w:customStyle="1" w:styleId="9">
    <w:name w:val="页眉 字符"/>
    <w:basedOn w:val="5"/>
    <w:semiHidden/>
    <w:qFormat/>
    <w:uiPriority w:val="99"/>
    <w:rPr>
      <w:rFonts w:ascii="Times New Roman" w:hAnsi="Times New Roman" w:eastAsia="宋体" w:cs="Times New Roman"/>
      <w:sz w:val="18"/>
      <w:szCs w:val="18"/>
    </w:rPr>
  </w:style>
  <w:style w:type="character" w:customStyle="1" w:styleId="10">
    <w:name w:val="页眉 字符1"/>
    <w:link w:val="3"/>
    <w:qFormat/>
    <w:uiPriority w:val="99"/>
    <w:rPr>
      <w:rFonts w:ascii="Times New Roman" w:hAnsi="Times New Roman" w:eastAsia="宋体" w:cs="Times New Roman"/>
      <w:sz w:val="18"/>
      <w:szCs w:val="18"/>
      <w:lang w:val="zh-CN" w:eastAsia="zh-CN"/>
    </w:rPr>
  </w:style>
  <w:style w:type="paragraph" w:styleId="11">
    <w:name w:val="List Paragraph"/>
    <w:basedOn w:val="1"/>
    <w:qFormat/>
    <w:uiPriority w:val="34"/>
    <w:pPr>
      <w:ind w:firstLine="420" w:firstLineChars="200"/>
    </w:pPr>
    <w:rPr>
      <w:rFonts w:ascii="等线" w:hAnsi="等线" w:eastAsia="等线"/>
      <w:szCs w:val="22"/>
    </w:rPr>
  </w:style>
  <w:style w:type="paragraph" w:customStyle="1" w:styleId="12">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304</Words>
  <Characters>1736</Characters>
  <Lines>14</Lines>
  <Paragraphs>4</Paragraphs>
  <TotalTime>3</TotalTime>
  <ScaleCrop>false</ScaleCrop>
  <LinksUpToDate>false</LinksUpToDate>
  <CharactersWithSpaces>2036</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2022-05-12T06:57:00Z</dcterms:created>
  <dc:creator>Admin</dc:creator>
  <cp:lastModifiedBy>dell</cp:lastModifiedBy>
  <dcterms:modified xsi:type="dcterms:W3CDTF">2022-05-16T03:09:23Z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F18EACE10199452988F75A8446B14F22</vt:lpwstr>
  </property>
</Properties>
</file>