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E8F5C" w14:textId="77777777" w:rsidR="005442D8" w:rsidRPr="005442D8" w:rsidRDefault="005442D8" w:rsidP="005442D8">
      <w:pPr>
        <w:jc w:val="center"/>
        <w:rPr>
          <w:rFonts w:ascii="方正小标宋简体" w:eastAsia="方正小标宋简体"/>
          <w:sz w:val="44"/>
          <w:szCs w:val="44"/>
        </w:rPr>
      </w:pPr>
      <w:r w:rsidRPr="005442D8">
        <w:rPr>
          <w:rFonts w:ascii="方正小标宋简体" w:eastAsia="方正小标宋简体" w:hint="eastAsia"/>
          <w:sz w:val="44"/>
          <w:szCs w:val="44"/>
        </w:rPr>
        <w:t xml:space="preserve">市市场监管委 </w:t>
      </w:r>
      <w:proofErr w:type="gramStart"/>
      <w:r w:rsidRPr="005442D8">
        <w:rPr>
          <w:rFonts w:ascii="方正小标宋简体" w:eastAsia="方正小标宋简体" w:hint="eastAsia"/>
          <w:sz w:val="44"/>
          <w:szCs w:val="44"/>
        </w:rPr>
        <w:t>市药监</w:t>
      </w:r>
      <w:proofErr w:type="gramEnd"/>
      <w:r w:rsidRPr="005442D8">
        <w:rPr>
          <w:rFonts w:ascii="方正小标宋简体" w:eastAsia="方正小标宋简体" w:hint="eastAsia"/>
          <w:sz w:val="44"/>
          <w:szCs w:val="44"/>
        </w:rPr>
        <w:t>局关于印发天津市市场监管领域免罚清单的通知</w:t>
      </w:r>
    </w:p>
    <w:p w14:paraId="7771AF9F" w14:textId="77777777" w:rsidR="005442D8" w:rsidRPr="005442D8" w:rsidRDefault="005442D8" w:rsidP="005442D8">
      <w:pPr>
        <w:widowControl/>
        <w:shd w:val="clear" w:color="auto" w:fill="FFFFFF"/>
        <w:spacing w:line="560" w:lineRule="atLeast"/>
        <w:jc w:val="center"/>
        <w:rPr>
          <w:rFonts w:ascii="仿宋_GB2312" w:eastAsia="仿宋_GB2312" w:hAnsi="Calibri" w:cs="Calibri"/>
          <w:color w:val="3D3D3D"/>
          <w:kern w:val="0"/>
          <w:sz w:val="32"/>
          <w:szCs w:val="32"/>
        </w:rPr>
      </w:pPr>
      <w:r w:rsidRPr="005442D8">
        <w:rPr>
          <w:rFonts w:ascii="仿宋_GB2312" w:eastAsia="仿宋_GB2312" w:hAnsi="Calibri" w:cs="Calibri" w:hint="eastAsia"/>
          <w:color w:val="3D3D3D"/>
          <w:kern w:val="0"/>
          <w:sz w:val="32"/>
          <w:szCs w:val="32"/>
        </w:rPr>
        <w:t>津市场监管</w:t>
      </w:r>
      <w:proofErr w:type="gramStart"/>
      <w:r w:rsidRPr="005442D8">
        <w:rPr>
          <w:rFonts w:ascii="仿宋_GB2312" w:eastAsia="仿宋_GB2312" w:hAnsi="Calibri" w:cs="Calibri" w:hint="eastAsia"/>
          <w:color w:val="3D3D3D"/>
          <w:kern w:val="0"/>
          <w:sz w:val="32"/>
          <w:szCs w:val="32"/>
        </w:rPr>
        <w:t>规</w:t>
      </w:r>
      <w:proofErr w:type="gramEnd"/>
      <w:r w:rsidRPr="005442D8">
        <w:rPr>
          <w:rFonts w:ascii="仿宋_GB2312" w:eastAsia="仿宋_GB2312" w:hAnsi="Calibri" w:cs="Calibri" w:hint="eastAsia"/>
          <w:color w:val="3D3D3D"/>
          <w:kern w:val="0"/>
          <w:sz w:val="32"/>
          <w:szCs w:val="32"/>
        </w:rPr>
        <w:t>〔2020〕4号</w:t>
      </w:r>
    </w:p>
    <w:p w14:paraId="32D6D24A" w14:textId="77777777" w:rsidR="005442D8" w:rsidRPr="005442D8" w:rsidRDefault="005442D8" w:rsidP="005442D8">
      <w:pPr>
        <w:widowControl/>
        <w:shd w:val="clear" w:color="auto" w:fill="FFFFFF"/>
        <w:wordWrap w:val="0"/>
        <w:spacing w:line="560" w:lineRule="atLeast"/>
        <w:rPr>
          <w:rFonts w:ascii="Calibri" w:eastAsia="仿宋_GB2312" w:hAnsi="Calibri" w:cs="Calibri"/>
          <w:color w:val="3D3D3D"/>
          <w:kern w:val="0"/>
          <w:szCs w:val="21"/>
        </w:rPr>
      </w:pPr>
      <w:proofErr w:type="gramStart"/>
      <w:r w:rsidRPr="005442D8">
        <w:rPr>
          <w:rFonts w:ascii="仿宋_GB2312" w:eastAsia="仿宋_GB2312" w:hAnsi="Calibri" w:cs="Calibri" w:hint="eastAsia"/>
          <w:color w:val="3D3D3D"/>
          <w:kern w:val="0"/>
          <w:sz w:val="32"/>
          <w:szCs w:val="32"/>
        </w:rPr>
        <w:t>市药监</w:t>
      </w:r>
      <w:proofErr w:type="gramEnd"/>
      <w:r w:rsidRPr="005442D8">
        <w:rPr>
          <w:rFonts w:ascii="仿宋_GB2312" w:eastAsia="仿宋_GB2312" w:hAnsi="Calibri" w:cs="Calibri" w:hint="eastAsia"/>
          <w:color w:val="3D3D3D"/>
          <w:kern w:val="0"/>
          <w:sz w:val="32"/>
          <w:szCs w:val="32"/>
        </w:rPr>
        <w:t>局、市知识产权局，各区市场监管局，委机关各处室及执法总队：</w:t>
      </w:r>
    </w:p>
    <w:p w14:paraId="764E2032" w14:textId="77777777" w:rsidR="005442D8" w:rsidRPr="005442D8" w:rsidRDefault="005442D8" w:rsidP="005442D8">
      <w:pPr>
        <w:widowControl/>
        <w:shd w:val="clear" w:color="auto" w:fill="FFFFFF"/>
        <w:wordWrap w:val="0"/>
        <w:spacing w:line="560" w:lineRule="atLeast"/>
        <w:ind w:firstLine="640"/>
        <w:rPr>
          <w:rFonts w:ascii="Calibri" w:eastAsia="仿宋_GB2312" w:hAnsi="Calibri" w:cs="Calibri"/>
          <w:color w:val="3D3D3D"/>
          <w:kern w:val="0"/>
          <w:szCs w:val="21"/>
        </w:rPr>
      </w:pPr>
      <w:r w:rsidRPr="005442D8">
        <w:rPr>
          <w:rFonts w:ascii="仿宋_GB2312" w:eastAsia="仿宋_GB2312" w:hAnsi="Calibri" w:cs="Calibri" w:hint="eastAsia"/>
          <w:color w:val="3D3D3D"/>
          <w:kern w:val="0"/>
          <w:sz w:val="32"/>
          <w:szCs w:val="32"/>
          <w:shd w:val="clear" w:color="auto" w:fill="FFFFFF"/>
        </w:rPr>
        <w:t>为进一步深化</w:t>
      </w:r>
      <w:r w:rsidRPr="005442D8">
        <w:rPr>
          <w:rFonts w:ascii="Times New Roman" w:eastAsia="仿宋_GB2312" w:hAnsi="Times New Roman" w:cs="Times New Roman"/>
          <w:color w:val="3D3D3D"/>
          <w:kern w:val="0"/>
          <w:sz w:val="32"/>
          <w:szCs w:val="32"/>
          <w:shd w:val="clear" w:color="auto" w:fill="FFFFFF"/>
        </w:rPr>
        <w:t>“</w:t>
      </w:r>
      <w:r w:rsidRPr="005442D8">
        <w:rPr>
          <w:rFonts w:ascii="仿宋_GB2312" w:eastAsia="仿宋_GB2312" w:hAnsi="Calibri" w:cs="Calibri" w:hint="eastAsia"/>
          <w:color w:val="3D3D3D"/>
          <w:kern w:val="0"/>
          <w:sz w:val="32"/>
          <w:szCs w:val="32"/>
          <w:shd w:val="clear" w:color="auto" w:fill="FFFFFF"/>
        </w:rPr>
        <w:t>放管服</w:t>
      </w:r>
      <w:r w:rsidRPr="005442D8">
        <w:rPr>
          <w:rFonts w:ascii="Times New Roman" w:eastAsia="仿宋_GB2312" w:hAnsi="Times New Roman" w:cs="Times New Roman"/>
          <w:color w:val="3D3D3D"/>
          <w:kern w:val="0"/>
          <w:sz w:val="32"/>
          <w:szCs w:val="32"/>
          <w:shd w:val="clear" w:color="auto" w:fill="FFFFFF"/>
        </w:rPr>
        <w:t>”</w:t>
      </w:r>
      <w:r w:rsidRPr="005442D8">
        <w:rPr>
          <w:rFonts w:ascii="仿宋_GB2312" w:eastAsia="仿宋_GB2312" w:hAnsi="Calibri" w:cs="Calibri" w:hint="eastAsia"/>
          <w:color w:val="3D3D3D"/>
          <w:kern w:val="0"/>
          <w:sz w:val="32"/>
          <w:szCs w:val="32"/>
          <w:shd w:val="clear" w:color="auto" w:fill="FFFFFF"/>
        </w:rPr>
        <w:t>改革，打造宽松便利、开放包容、公平竞争的营商环境，探索建立市场主体轻微违法行为容错纠错机制，实现法律效果和社会效果的有机统一，根据《行政处罚法》《优化营商环境条例》等法律法规规定，市市场监管委</w:t>
      </w:r>
      <w:r w:rsidRPr="005442D8">
        <w:rPr>
          <w:rFonts w:ascii="仿宋_GB2312" w:eastAsia="仿宋_GB2312" w:hAnsi="Calibri" w:cs="Calibri" w:hint="eastAsia"/>
          <w:color w:val="3D3D3D"/>
          <w:kern w:val="0"/>
          <w:sz w:val="32"/>
          <w:szCs w:val="32"/>
        </w:rPr>
        <w:t>、</w:t>
      </w:r>
      <w:proofErr w:type="gramStart"/>
      <w:r w:rsidRPr="005442D8">
        <w:rPr>
          <w:rFonts w:ascii="仿宋_GB2312" w:eastAsia="仿宋_GB2312" w:hAnsi="Calibri" w:cs="Calibri" w:hint="eastAsia"/>
          <w:color w:val="3D3D3D"/>
          <w:kern w:val="0"/>
          <w:sz w:val="32"/>
          <w:szCs w:val="32"/>
        </w:rPr>
        <w:t>市药监</w:t>
      </w:r>
      <w:proofErr w:type="gramEnd"/>
      <w:r w:rsidRPr="005442D8">
        <w:rPr>
          <w:rFonts w:ascii="仿宋_GB2312" w:eastAsia="仿宋_GB2312" w:hAnsi="Calibri" w:cs="Calibri" w:hint="eastAsia"/>
          <w:color w:val="3D3D3D"/>
          <w:kern w:val="0"/>
          <w:sz w:val="32"/>
          <w:szCs w:val="32"/>
        </w:rPr>
        <w:t>局</w:t>
      </w:r>
      <w:r w:rsidRPr="005442D8">
        <w:rPr>
          <w:rFonts w:ascii="仿宋_GB2312" w:eastAsia="仿宋_GB2312" w:hAnsi="Calibri" w:cs="Calibri" w:hint="eastAsia"/>
          <w:color w:val="3D3D3D"/>
          <w:kern w:val="0"/>
          <w:sz w:val="32"/>
          <w:szCs w:val="32"/>
          <w:shd w:val="clear" w:color="auto" w:fill="FFFFFF"/>
        </w:rPr>
        <w:t>制定了《天津市市场监管领域免罚清单》（以下简称《免罚清单》），已经第</w:t>
      </w:r>
      <w:r w:rsidRPr="005442D8">
        <w:rPr>
          <w:rFonts w:ascii="Times New Roman" w:eastAsia="仿宋_GB2312" w:hAnsi="Times New Roman" w:cs="Times New Roman"/>
          <w:color w:val="3D3D3D"/>
          <w:kern w:val="0"/>
          <w:sz w:val="32"/>
          <w:szCs w:val="32"/>
          <w:shd w:val="clear" w:color="auto" w:fill="FFFFFF"/>
        </w:rPr>
        <w:t>5</w:t>
      </w:r>
      <w:r w:rsidRPr="005442D8">
        <w:rPr>
          <w:rFonts w:ascii="仿宋_GB2312" w:eastAsia="仿宋_GB2312" w:hAnsi="Calibri" w:cs="Calibri" w:hint="eastAsia"/>
          <w:color w:val="3D3D3D"/>
          <w:kern w:val="0"/>
          <w:sz w:val="32"/>
          <w:szCs w:val="32"/>
          <w:shd w:val="clear" w:color="auto" w:fill="FFFFFF"/>
        </w:rPr>
        <w:t>次委主任办公会议通过，现印发给你们，请遵照执行。</w:t>
      </w:r>
    </w:p>
    <w:p w14:paraId="2E360AA9" w14:textId="77777777" w:rsidR="005442D8" w:rsidRPr="005442D8" w:rsidRDefault="005442D8" w:rsidP="005442D8">
      <w:pPr>
        <w:widowControl/>
        <w:shd w:val="clear" w:color="auto" w:fill="FFFFFF"/>
        <w:wordWrap w:val="0"/>
        <w:spacing w:line="560" w:lineRule="atLeast"/>
        <w:ind w:firstLine="640"/>
        <w:rPr>
          <w:rFonts w:ascii="Calibri" w:eastAsia="仿宋_GB2312" w:hAnsi="Calibri" w:cs="Calibri"/>
          <w:color w:val="3D3D3D"/>
          <w:kern w:val="0"/>
          <w:szCs w:val="21"/>
        </w:rPr>
      </w:pPr>
      <w:r w:rsidRPr="005442D8">
        <w:rPr>
          <w:rFonts w:ascii="黑体" w:eastAsia="黑体" w:hAnsi="黑体" w:cs="Calibri" w:hint="eastAsia"/>
          <w:color w:val="3D3D3D"/>
          <w:kern w:val="0"/>
          <w:sz w:val="32"/>
          <w:szCs w:val="32"/>
          <w:shd w:val="clear" w:color="auto" w:fill="FFFFFF"/>
        </w:rPr>
        <w:t>一、充分认识《免罚清单》的重要意义</w:t>
      </w:r>
    </w:p>
    <w:p w14:paraId="6A43CFD5" w14:textId="77777777" w:rsidR="005442D8" w:rsidRPr="005442D8" w:rsidRDefault="005442D8" w:rsidP="005442D8">
      <w:pPr>
        <w:widowControl/>
        <w:shd w:val="clear" w:color="auto" w:fill="FFFFFF"/>
        <w:wordWrap w:val="0"/>
        <w:spacing w:line="560" w:lineRule="atLeast"/>
        <w:ind w:firstLine="640"/>
        <w:rPr>
          <w:rFonts w:ascii="Calibri" w:eastAsia="仿宋_GB2312" w:hAnsi="Calibri" w:cs="Calibri"/>
          <w:color w:val="3D3D3D"/>
          <w:kern w:val="0"/>
          <w:szCs w:val="21"/>
        </w:rPr>
      </w:pPr>
      <w:r w:rsidRPr="005442D8">
        <w:rPr>
          <w:rFonts w:ascii="仿宋_GB2312" w:eastAsia="仿宋_GB2312" w:hAnsi="Calibri" w:cs="Calibri" w:hint="eastAsia"/>
          <w:color w:val="3D3D3D"/>
          <w:kern w:val="0"/>
          <w:sz w:val="32"/>
          <w:szCs w:val="32"/>
          <w:shd w:val="clear" w:color="auto" w:fill="FFFFFF"/>
        </w:rPr>
        <w:t>制定实施《免罚清单》，建立市场主体轻微违法行为容错纠错机制，回应了社会关切和企业发展需求，是准确把握法治精神、深化</w:t>
      </w:r>
      <w:r w:rsidRPr="005442D8">
        <w:rPr>
          <w:rFonts w:ascii="Times New Roman" w:eastAsia="仿宋_GB2312" w:hAnsi="Times New Roman" w:cs="Times New Roman"/>
          <w:color w:val="3D3D3D"/>
          <w:kern w:val="0"/>
          <w:sz w:val="32"/>
          <w:szCs w:val="32"/>
          <w:shd w:val="clear" w:color="auto" w:fill="FFFFFF"/>
        </w:rPr>
        <w:t>“</w:t>
      </w:r>
      <w:r w:rsidRPr="005442D8">
        <w:rPr>
          <w:rFonts w:ascii="仿宋_GB2312" w:eastAsia="仿宋_GB2312" w:hAnsi="Calibri" w:cs="Calibri" w:hint="eastAsia"/>
          <w:color w:val="3D3D3D"/>
          <w:kern w:val="0"/>
          <w:sz w:val="32"/>
          <w:szCs w:val="32"/>
          <w:shd w:val="clear" w:color="auto" w:fill="FFFFFF"/>
        </w:rPr>
        <w:t>放管服</w:t>
      </w:r>
      <w:r w:rsidRPr="005442D8">
        <w:rPr>
          <w:rFonts w:ascii="Times New Roman" w:eastAsia="仿宋_GB2312" w:hAnsi="Times New Roman" w:cs="Times New Roman"/>
          <w:color w:val="3D3D3D"/>
          <w:kern w:val="0"/>
          <w:sz w:val="32"/>
          <w:szCs w:val="32"/>
          <w:shd w:val="clear" w:color="auto" w:fill="FFFFFF"/>
        </w:rPr>
        <w:t>”</w:t>
      </w:r>
      <w:r w:rsidRPr="005442D8">
        <w:rPr>
          <w:rFonts w:ascii="仿宋_GB2312" w:eastAsia="仿宋_GB2312" w:hAnsi="Calibri" w:cs="Calibri" w:hint="eastAsia"/>
          <w:color w:val="3D3D3D"/>
          <w:kern w:val="0"/>
          <w:sz w:val="32"/>
          <w:szCs w:val="32"/>
          <w:shd w:val="clear" w:color="auto" w:fill="FFFFFF"/>
        </w:rPr>
        <w:t>改革的需要，是落实包容审慎监管理念、优化营商环境的需要，是</w:t>
      </w:r>
      <w:r w:rsidRPr="005442D8">
        <w:rPr>
          <w:rFonts w:ascii="仿宋_GB2312" w:eastAsia="仿宋_GB2312" w:hAnsi="Calibri" w:cs="Calibri" w:hint="eastAsia"/>
          <w:color w:val="3D3D3D"/>
          <w:kern w:val="0"/>
          <w:sz w:val="32"/>
          <w:szCs w:val="32"/>
        </w:rPr>
        <w:t>保护企业特别是初创期中小企业合法权益、激发市场活力的需要，是</w:t>
      </w:r>
      <w:r w:rsidRPr="005442D8">
        <w:rPr>
          <w:rFonts w:ascii="仿宋_GB2312" w:eastAsia="仿宋_GB2312" w:hAnsi="Calibri" w:cs="Calibri" w:hint="eastAsia"/>
          <w:color w:val="3D3D3D"/>
          <w:kern w:val="0"/>
          <w:sz w:val="32"/>
          <w:szCs w:val="32"/>
          <w:shd w:val="clear" w:color="auto" w:fill="FFFFFF"/>
        </w:rPr>
        <w:t>节约行政资源、严格规范和保障行政执法的需要。各单位要统一思想认识，高度重视、积极宣传、严格实施《免罚清单》，着力实现行政执法法律效果和社会效果相统一。</w:t>
      </w:r>
    </w:p>
    <w:p w14:paraId="4689016F" w14:textId="77777777" w:rsidR="005442D8" w:rsidRPr="005442D8" w:rsidRDefault="005442D8" w:rsidP="005442D8">
      <w:pPr>
        <w:widowControl/>
        <w:shd w:val="clear" w:color="auto" w:fill="FFFFFF"/>
        <w:wordWrap w:val="0"/>
        <w:spacing w:line="560" w:lineRule="atLeast"/>
        <w:ind w:firstLine="640"/>
        <w:rPr>
          <w:rFonts w:ascii="Calibri" w:eastAsia="仿宋_GB2312" w:hAnsi="Calibri" w:cs="Calibri"/>
          <w:color w:val="3D3D3D"/>
          <w:kern w:val="0"/>
          <w:szCs w:val="21"/>
        </w:rPr>
      </w:pPr>
      <w:r w:rsidRPr="005442D8">
        <w:rPr>
          <w:rFonts w:ascii="黑体" w:eastAsia="黑体" w:hAnsi="黑体" w:cs="Calibri" w:hint="eastAsia"/>
          <w:color w:val="3D3D3D"/>
          <w:kern w:val="0"/>
          <w:sz w:val="32"/>
          <w:szCs w:val="32"/>
        </w:rPr>
        <w:lastRenderedPageBreak/>
        <w:t>二、准确把握《免罚清单》的适用条件</w:t>
      </w:r>
    </w:p>
    <w:p w14:paraId="1108DE1D" w14:textId="77777777" w:rsidR="005442D8" w:rsidRPr="005442D8" w:rsidRDefault="005442D8" w:rsidP="005442D8">
      <w:pPr>
        <w:widowControl/>
        <w:shd w:val="clear" w:color="auto" w:fill="FFFFFF"/>
        <w:wordWrap w:val="0"/>
        <w:spacing w:line="560" w:lineRule="atLeast"/>
        <w:ind w:firstLine="640"/>
        <w:rPr>
          <w:rFonts w:ascii="Calibri" w:eastAsia="仿宋_GB2312" w:hAnsi="Calibri" w:cs="Calibri"/>
          <w:color w:val="3D3D3D"/>
          <w:kern w:val="0"/>
          <w:szCs w:val="21"/>
        </w:rPr>
      </w:pPr>
      <w:r w:rsidRPr="005442D8">
        <w:rPr>
          <w:rFonts w:ascii="仿宋_GB2312" w:eastAsia="仿宋_GB2312" w:hAnsi="Calibri" w:cs="Calibri" w:hint="eastAsia"/>
          <w:color w:val="3D3D3D"/>
          <w:kern w:val="0"/>
          <w:sz w:val="32"/>
          <w:szCs w:val="32"/>
          <w:shd w:val="clear" w:color="auto" w:fill="FFFFFF"/>
        </w:rPr>
        <w:t>《免罚清单》所列违法行为，相关法律、法规、规章规定应当先行责令改正，责令改正后当事人及时改正的，免予行政处罚；对于轻微违法行为并及时纠正，没有造成实际危害后果或者不良社会影响的，免予行政处罚。责令改正后当事人未及时改正的，依法实施行政处罚。</w:t>
      </w:r>
    </w:p>
    <w:p w14:paraId="1C3DA966" w14:textId="77777777" w:rsidR="005442D8" w:rsidRPr="005442D8" w:rsidRDefault="005442D8" w:rsidP="005442D8">
      <w:pPr>
        <w:widowControl/>
        <w:shd w:val="clear" w:color="auto" w:fill="FFFFFF"/>
        <w:wordWrap w:val="0"/>
        <w:spacing w:line="560" w:lineRule="atLeast"/>
        <w:ind w:firstLine="640"/>
        <w:rPr>
          <w:rFonts w:ascii="Calibri" w:eastAsia="仿宋_GB2312" w:hAnsi="Calibri" w:cs="Calibri"/>
          <w:color w:val="3D3D3D"/>
          <w:kern w:val="0"/>
          <w:szCs w:val="21"/>
        </w:rPr>
      </w:pPr>
      <w:r w:rsidRPr="005442D8">
        <w:rPr>
          <w:rFonts w:ascii="黑体" w:eastAsia="黑体" w:hAnsi="黑体" w:cs="Calibri" w:hint="eastAsia"/>
          <w:color w:val="3D3D3D"/>
          <w:kern w:val="0"/>
          <w:sz w:val="32"/>
          <w:szCs w:val="32"/>
        </w:rPr>
        <w:t>三、坚持处罚与教育相结合原则</w:t>
      </w:r>
    </w:p>
    <w:p w14:paraId="04985DA3" w14:textId="77777777" w:rsidR="005442D8" w:rsidRPr="005442D8" w:rsidRDefault="005442D8" w:rsidP="005442D8">
      <w:pPr>
        <w:widowControl/>
        <w:shd w:val="clear" w:color="auto" w:fill="FFFFFF"/>
        <w:wordWrap w:val="0"/>
        <w:spacing w:line="560" w:lineRule="atLeast"/>
        <w:ind w:firstLine="640"/>
        <w:rPr>
          <w:rFonts w:ascii="Calibri" w:eastAsia="仿宋_GB2312" w:hAnsi="Calibri" w:cs="Calibri"/>
          <w:color w:val="3D3D3D"/>
          <w:kern w:val="0"/>
          <w:szCs w:val="21"/>
        </w:rPr>
      </w:pPr>
      <w:r w:rsidRPr="005442D8">
        <w:rPr>
          <w:rFonts w:ascii="仿宋_GB2312" w:eastAsia="仿宋_GB2312" w:hAnsi="Calibri" w:cs="Calibri" w:hint="eastAsia"/>
          <w:color w:val="3D3D3D"/>
          <w:kern w:val="0"/>
          <w:sz w:val="32"/>
          <w:szCs w:val="32"/>
          <w:shd w:val="clear" w:color="auto" w:fill="FFFFFF"/>
        </w:rPr>
        <w:t>对于《免罚清单》所列违法行为，要通过责令改正、批评教育、告诫、约谈等措施，向当事人宣讲法律、法规、规章，教育引导当事人依法合</w:t>
      </w:r>
      <w:proofErr w:type="gramStart"/>
      <w:r w:rsidRPr="005442D8">
        <w:rPr>
          <w:rFonts w:ascii="仿宋_GB2312" w:eastAsia="仿宋_GB2312" w:hAnsi="Calibri" w:cs="Calibri" w:hint="eastAsia"/>
          <w:color w:val="3D3D3D"/>
          <w:kern w:val="0"/>
          <w:sz w:val="32"/>
          <w:szCs w:val="32"/>
          <w:shd w:val="clear" w:color="auto" w:fill="FFFFFF"/>
        </w:rPr>
        <w:t>规</w:t>
      </w:r>
      <w:proofErr w:type="gramEnd"/>
      <w:r w:rsidRPr="005442D8">
        <w:rPr>
          <w:rFonts w:ascii="仿宋_GB2312" w:eastAsia="仿宋_GB2312" w:hAnsi="Calibri" w:cs="Calibri" w:hint="eastAsia"/>
          <w:color w:val="3D3D3D"/>
          <w:kern w:val="0"/>
          <w:sz w:val="32"/>
          <w:szCs w:val="32"/>
          <w:shd w:val="clear" w:color="auto" w:fill="FFFFFF"/>
        </w:rPr>
        <w:t>开展经营活动。责令当事人改正的，应按有关规定制发《责令改正通知书》，并对当事人改正情况进行复查。</w:t>
      </w:r>
    </w:p>
    <w:p w14:paraId="644CF6CD" w14:textId="77777777" w:rsidR="005442D8" w:rsidRPr="005442D8" w:rsidRDefault="005442D8" w:rsidP="005442D8">
      <w:pPr>
        <w:widowControl/>
        <w:shd w:val="clear" w:color="auto" w:fill="FFFFFF"/>
        <w:wordWrap w:val="0"/>
        <w:spacing w:line="560" w:lineRule="atLeast"/>
        <w:ind w:firstLine="640"/>
        <w:rPr>
          <w:rFonts w:ascii="Calibri" w:eastAsia="仿宋_GB2312" w:hAnsi="Calibri" w:cs="Calibri"/>
          <w:color w:val="3D3D3D"/>
          <w:kern w:val="0"/>
          <w:szCs w:val="21"/>
        </w:rPr>
      </w:pPr>
      <w:r w:rsidRPr="005442D8">
        <w:rPr>
          <w:rFonts w:ascii="黑体" w:eastAsia="黑体" w:hAnsi="黑体" w:cs="Calibri" w:hint="eastAsia"/>
          <w:color w:val="3D3D3D"/>
          <w:kern w:val="0"/>
          <w:sz w:val="32"/>
          <w:szCs w:val="32"/>
        </w:rPr>
        <w:t>四、</w:t>
      </w:r>
      <w:r w:rsidRPr="005442D8">
        <w:rPr>
          <w:rFonts w:ascii="黑体" w:eastAsia="黑体" w:hAnsi="黑体" w:cs="Calibri" w:hint="eastAsia"/>
          <w:color w:val="3D3D3D"/>
          <w:kern w:val="0"/>
          <w:sz w:val="32"/>
          <w:szCs w:val="32"/>
          <w:shd w:val="clear" w:color="auto" w:fill="FFFFFF"/>
        </w:rPr>
        <w:t>实施《免罚清单》应注意的问题</w:t>
      </w:r>
    </w:p>
    <w:p w14:paraId="77A50656" w14:textId="77777777" w:rsidR="005442D8" w:rsidRPr="005442D8" w:rsidRDefault="005442D8" w:rsidP="005442D8">
      <w:pPr>
        <w:widowControl/>
        <w:shd w:val="clear" w:color="auto" w:fill="FFFFFF"/>
        <w:wordWrap w:val="0"/>
        <w:spacing w:line="560" w:lineRule="atLeast"/>
        <w:ind w:firstLine="640"/>
        <w:rPr>
          <w:rFonts w:ascii="Calibri" w:eastAsia="仿宋_GB2312" w:hAnsi="Calibri" w:cs="Calibri"/>
          <w:color w:val="3D3D3D"/>
          <w:kern w:val="0"/>
          <w:szCs w:val="21"/>
        </w:rPr>
      </w:pPr>
      <w:r w:rsidRPr="005442D8">
        <w:rPr>
          <w:rFonts w:ascii="仿宋_GB2312" w:eastAsia="仿宋_GB2312" w:hAnsi="Calibri" w:cs="Calibri" w:hint="eastAsia"/>
          <w:color w:val="3D3D3D"/>
          <w:kern w:val="0"/>
          <w:sz w:val="32"/>
          <w:szCs w:val="32"/>
          <w:shd w:val="clear" w:color="auto" w:fill="FFFFFF"/>
        </w:rPr>
        <w:t>（一）</w:t>
      </w:r>
      <w:r w:rsidRPr="005442D8">
        <w:rPr>
          <w:rFonts w:ascii="仿宋_GB2312" w:eastAsia="仿宋_GB2312" w:hAnsi="Calibri" w:cs="Calibri" w:hint="eastAsia"/>
          <w:color w:val="3D3D3D"/>
          <w:kern w:val="0"/>
          <w:sz w:val="32"/>
          <w:szCs w:val="32"/>
        </w:rPr>
        <w:t>《免罚清单》可以作为行政处罚裁量说理的内容，不得直接作为行政处罚的法律依据。</w:t>
      </w:r>
    </w:p>
    <w:p w14:paraId="10F118B7" w14:textId="77777777" w:rsidR="005442D8" w:rsidRPr="005442D8" w:rsidRDefault="005442D8" w:rsidP="005442D8">
      <w:pPr>
        <w:widowControl/>
        <w:shd w:val="clear" w:color="auto" w:fill="FFFFFF"/>
        <w:wordWrap w:val="0"/>
        <w:spacing w:line="560" w:lineRule="atLeast"/>
        <w:ind w:firstLine="640"/>
        <w:rPr>
          <w:rFonts w:ascii="Calibri" w:eastAsia="仿宋_GB2312" w:hAnsi="Calibri" w:cs="Calibri"/>
          <w:color w:val="3D3D3D"/>
          <w:kern w:val="0"/>
          <w:szCs w:val="21"/>
        </w:rPr>
      </w:pPr>
      <w:r w:rsidRPr="005442D8">
        <w:rPr>
          <w:rFonts w:ascii="仿宋_GB2312" w:eastAsia="仿宋_GB2312" w:hAnsi="Calibri" w:cs="Calibri" w:hint="eastAsia"/>
          <w:color w:val="3D3D3D"/>
          <w:kern w:val="0"/>
          <w:sz w:val="32"/>
          <w:szCs w:val="32"/>
        </w:rPr>
        <w:t>（二）《免罚清单》未列明的违法行为，符合</w:t>
      </w:r>
      <w:r w:rsidRPr="005442D8">
        <w:rPr>
          <w:rFonts w:ascii="仿宋_GB2312" w:eastAsia="仿宋_GB2312" w:hAnsi="Calibri" w:cs="Calibri" w:hint="eastAsia"/>
          <w:color w:val="3D3D3D"/>
          <w:kern w:val="0"/>
          <w:sz w:val="32"/>
          <w:szCs w:val="32"/>
          <w:shd w:val="clear" w:color="auto" w:fill="FFFFFF"/>
        </w:rPr>
        <w:t>法定</w:t>
      </w:r>
      <w:r w:rsidRPr="005442D8">
        <w:rPr>
          <w:rFonts w:ascii="仿宋_GB2312" w:eastAsia="仿宋_GB2312" w:hAnsi="Calibri" w:cs="Calibri" w:hint="eastAsia"/>
          <w:color w:val="3D3D3D"/>
          <w:kern w:val="0"/>
          <w:sz w:val="32"/>
          <w:szCs w:val="32"/>
        </w:rPr>
        <w:t>不予处罚条件的，不得给予处罚。</w:t>
      </w:r>
    </w:p>
    <w:p w14:paraId="0C4DE78B" w14:textId="77777777" w:rsidR="005442D8" w:rsidRPr="005442D8" w:rsidRDefault="005442D8" w:rsidP="005442D8">
      <w:pPr>
        <w:widowControl/>
        <w:shd w:val="clear" w:color="auto" w:fill="FFFFFF"/>
        <w:wordWrap w:val="0"/>
        <w:spacing w:line="560" w:lineRule="atLeast"/>
        <w:ind w:firstLine="640"/>
        <w:rPr>
          <w:rFonts w:ascii="Calibri" w:eastAsia="仿宋_GB2312" w:hAnsi="Calibri" w:cs="Calibri"/>
          <w:color w:val="3D3D3D"/>
          <w:kern w:val="0"/>
          <w:szCs w:val="21"/>
        </w:rPr>
      </w:pPr>
      <w:r w:rsidRPr="005442D8">
        <w:rPr>
          <w:rFonts w:ascii="仿宋_GB2312" w:eastAsia="仿宋_GB2312" w:hAnsi="Calibri" w:cs="Calibri" w:hint="eastAsia"/>
          <w:color w:val="3D3D3D"/>
          <w:kern w:val="0"/>
          <w:sz w:val="32"/>
          <w:szCs w:val="32"/>
        </w:rPr>
        <w:t>（三）当事人有《免罚清单》所列轻微违法行为，同时又存在从重处罚情节的，不适用免予处罚。</w:t>
      </w:r>
    </w:p>
    <w:p w14:paraId="23B888C7" w14:textId="77777777" w:rsidR="005442D8" w:rsidRPr="005442D8" w:rsidRDefault="005442D8" w:rsidP="005442D8">
      <w:pPr>
        <w:widowControl/>
        <w:shd w:val="clear" w:color="auto" w:fill="FFFFFF"/>
        <w:wordWrap w:val="0"/>
        <w:spacing w:line="560" w:lineRule="atLeast"/>
        <w:ind w:firstLine="640"/>
        <w:rPr>
          <w:rFonts w:ascii="Calibri" w:eastAsia="仿宋_GB2312" w:hAnsi="Calibri" w:cs="Calibri"/>
          <w:color w:val="3D3D3D"/>
          <w:kern w:val="0"/>
          <w:szCs w:val="21"/>
        </w:rPr>
      </w:pPr>
      <w:r w:rsidRPr="005442D8">
        <w:rPr>
          <w:rFonts w:ascii="仿宋_GB2312" w:eastAsia="仿宋_GB2312" w:hAnsi="Calibri" w:cs="Calibri" w:hint="eastAsia"/>
          <w:color w:val="3D3D3D"/>
          <w:kern w:val="0"/>
          <w:sz w:val="32"/>
          <w:szCs w:val="32"/>
        </w:rPr>
        <w:t>（四）当事人有《免罚清单》所列轻微违法行为，免予处罚后又实施该违法行为的，不再适用免予处罚。</w:t>
      </w:r>
    </w:p>
    <w:p w14:paraId="7964067E" w14:textId="77777777" w:rsidR="005442D8" w:rsidRPr="005442D8" w:rsidRDefault="005442D8" w:rsidP="005442D8">
      <w:pPr>
        <w:widowControl/>
        <w:shd w:val="clear" w:color="auto" w:fill="FFFFFF"/>
        <w:wordWrap w:val="0"/>
        <w:spacing w:line="560" w:lineRule="atLeast"/>
        <w:ind w:firstLine="640"/>
        <w:rPr>
          <w:rFonts w:ascii="Calibri" w:eastAsia="仿宋_GB2312" w:hAnsi="Calibri" w:cs="Calibri"/>
          <w:color w:val="3D3D3D"/>
          <w:kern w:val="0"/>
          <w:szCs w:val="21"/>
        </w:rPr>
      </w:pPr>
      <w:r w:rsidRPr="005442D8">
        <w:rPr>
          <w:rFonts w:ascii="黑体" w:eastAsia="黑体" w:hAnsi="黑体" w:cs="Calibri" w:hint="eastAsia"/>
          <w:color w:val="3D3D3D"/>
          <w:kern w:val="0"/>
          <w:sz w:val="32"/>
          <w:szCs w:val="32"/>
          <w:shd w:val="clear" w:color="auto" w:fill="FFFFFF"/>
        </w:rPr>
        <w:t>五、本通知自发布之日起施行。</w:t>
      </w:r>
    </w:p>
    <w:p w14:paraId="0E094F4D" w14:textId="61F4A545" w:rsidR="005442D8" w:rsidRDefault="005442D8" w:rsidP="005442D8">
      <w:pPr>
        <w:widowControl/>
        <w:shd w:val="clear" w:color="auto" w:fill="FFFFFF"/>
        <w:wordWrap w:val="0"/>
        <w:spacing w:line="560" w:lineRule="atLeast"/>
        <w:jc w:val="center"/>
        <w:rPr>
          <w:rFonts w:ascii="仿宋_GB2312" w:eastAsia="仿宋_GB2312" w:hAnsi="Calibri" w:cs="Calibri"/>
          <w:color w:val="3D3D3D"/>
          <w:kern w:val="0"/>
          <w:sz w:val="32"/>
          <w:szCs w:val="32"/>
        </w:rPr>
      </w:pPr>
      <w:r w:rsidRPr="005442D8">
        <w:rPr>
          <w:rFonts w:ascii="Times New Roman" w:eastAsia="仿宋_GB2312" w:hAnsi="Times New Roman" w:cs="Times New Roman"/>
          <w:color w:val="3D3D3D"/>
          <w:kern w:val="0"/>
          <w:sz w:val="32"/>
          <w:szCs w:val="32"/>
        </w:rPr>
        <w:lastRenderedPageBreak/>
        <w:t>                         2020</w:t>
      </w:r>
      <w:r w:rsidRPr="005442D8">
        <w:rPr>
          <w:rFonts w:ascii="仿宋_GB2312" w:eastAsia="仿宋_GB2312" w:hAnsi="Calibri" w:cs="Calibri" w:hint="eastAsia"/>
          <w:color w:val="3D3D3D"/>
          <w:kern w:val="0"/>
          <w:sz w:val="32"/>
          <w:szCs w:val="32"/>
        </w:rPr>
        <w:t>年</w:t>
      </w:r>
      <w:r w:rsidRPr="005442D8">
        <w:rPr>
          <w:rFonts w:ascii="Times New Roman" w:eastAsia="仿宋_GB2312" w:hAnsi="Times New Roman" w:cs="Times New Roman"/>
          <w:color w:val="3D3D3D"/>
          <w:kern w:val="0"/>
          <w:sz w:val="32"/>
          <w:szCs w:val="32"/>
        </w:rPr>
        <w:t>5</w:t>
      </w:r>
      <w:r w:rsidRPr="005442D8">
        <w:rPr>
          <w:rFonts w:ascii="仿宋_GB2312" w:eastAsia="仿宋_GB2312" w:hAnsi="Calibri" w:cs="Calibri" w:hint="eastAsia"/>
          <w:color w:val="3D3D3D"/>
          <w:kern w:val="0"/>
          <w:sz w:val="32"/>
          <w:szCs w:val="32"/>
        </w:rPr>
        <w:t>月</w:t>
      </w:r>
      <w:r w:rsidRPr="005442D8">
        <w:rPr>
          <w:rFonts w:ascii="Times New Roman" w:eastAsia="仿宋_GB2312" w:hAnsi="Times New Roman" w:cs="Times New Roman"/>
          <w:color w:val="3D3D3D"/>
          <w:kern w:val="0"/>
          <w:sz w:val="32"/>
          <w:szCs w:val="32"/>
        </w:rPr>
        <w:t>8</w:t>
      </w:r>
      <w:r w:rsidRPr="005442D8">
        <w:rPr>
          <w:rFonts w:ascii="仿宋_GB2312" w:eastAsia="仿宋_GB2312" w:hAnsi="Calibri" w:cs="Calibri" w:hint="eastAsia"/>
          <w:color w:val="3D3D3D"/>
          <w:kern w:val="0"/>
          <w:sz w:val="32"/>
          <w:szCs w:val="32"/>
        </w:rPr>
        <w:t>日</w:t>
      </w:r>
    </w:p>
    <w:p w14:paraId="6018134C" w14:textId="77777777" w:rsidR="005442D8" w:rsidRDefault="005442D8" w:rsidP="005442D8"/>
    <w:p w14:paraId="4BD96B28" w14:textId="2C46C87D" w:rsidR="00141A2B" w:rsidRPr="00A86053" w:rsidRDefault="005442D8" w:rsidP="005442D8">
      <w:pPr>
        <w:rPr>
          <w:rFonts w:ascii="仿宋_GB2312" w:eastAsia="仿宋_GB2312" w:hint="eastAsia"/>
          <w:sz w:val="32"/>
          <w:szCs w:val="32"/>
        </w:rPr>
      </w:pPr>
      <w:r w:rsidRPr="00A86053">
        <w:rPr>
          <w:rFonts w:ascii="仿宋_GB2312" w:eastAsia="仿宋_GB2312" w:hint="eastAsia"/>
          <w:sz w:val="32"/>
          <w:szCs w:val="32"/>
        </w:rPr>
        <w:t>附件：天津市市场监管领域免罚清单.docx</w:t>
      </w:r>
    </w:p>
    <w:sectPr w:rsidR="00141A2B" w:rsidRPr="00A860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916FA"/>
    <w:multiLevelType w:val="multilevel"/>
    <w:tmpl w:val="7758C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0911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2D8"/>
    <w:rsid w:val="000606ED"/>
    <w:rsid w:val="00141A2B"/>
    <w:rsid w:val="004973DB"/>
    <w:rsid w:val="005442D8"/>
    <w:rsid w:val="00A8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0245D3"/>
  <w15:chartTrackingRefBased/>
  <w15:docId w15:val="{EDDBDCCE-5965-4AB8-88A7-1553A721A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ndNoteBibliography">
    <w:name w:val="EndNote Bibliography"/>
    <w:basedOn w:val="a"/>
    <w:link w:val="EndNoteBibliography0"/>
    <w:rsid w:val="004973DB"/>
    <w:pPr>
      <w:spacing w:afterLines="50" w:after="50"/>
      <w:ind w:firstLineChars="200" w:firstLine="200"/>
    </w:pPr>
    <w:rPr>
      <w:rFonts w:ascii="Times New Roman" w:eastAsia="楷体" w:hAnsi="Times New Roman" w:cs="Times New Roman"/>
      <w:noProof/>
      <w:sz w:val="24"/>
      <w:szCs w:val="21"/>
    </w:rPr>
  </w:style>
  <w:style w:type="character" w:customStyle="1" w:styleId="EndNoteBibliography0">
    <w:name w:val="EndNote Bibliography 字符"/>
    <w:link w:val="EndNoteBibliography"/>
    <w:rsid w:val="004973DB"/>
    <w:rPr>
      <w:rFonts w:ascii="Times New Roman" w:eastAsia="楷体" w:hAnsi="Times New Roman" w:cs="Times New Roman"/>
      <w:noProof/>
      <w:sz w:val="24"/>
      <w:szCs w:val="21"/>
    </w:rPr>
  </w:style>
  <w:style w:type="paragraph" w:customStyle="1" w:styleId="EndNoteBibliographyTitle">
    <w:name w:val="EndNote Bibliography Title"/>
    <w:basedOn w:val="a"/>
    <w:link w:val="EndNoteBibliographyTitle0"/>
    <w:rsid w:val="004973DB"/>
    <w:pPr>
      <w:spacing w:afterLines="50" w:line="360" w:lineRule="auto"/>
      <w:ind w:firstLineChars="200" w:firstLine="200"/>
      <w:jc w:val="center"/>
    </w:pPr>
    <w:rPr>
      <w:rFonts w:ascii="Times New Roman" w:eastAsia="楷体" w:hAnsi="Times New Roman" w:cs="Times New Roman"/>
      <w:noProof/>
      <w:sz w:val="24"/>
      <w:szCs w:val="21"/>
    </w:rPr>
  </w:style>
  <w:style w:type="character" w:customStyle="1" w:styleId="EndNoteBibliographyTitle0">
    <w:name w:val="EndNote Bibliography Title 字符"/>
    <w:link w:val="EndNoteBibliographyTitle"/>
    <w:rsid w:val="004973DB"/>
    <w:rPr>
      <w:rFonts w:ascii="Times New Roman" w:eastAsia="楷体" w:hAnsi="Times New Roman" w:cs="Times New Roman"/>
      <w:noProof/>
      <w:sz w:val="24"/>
      <w:szCs w:val="21"/>
    </w:rPr>
  </w:style>
  <w:style w:type="paragraph" w:styleId="a3">
    <w:name w:val="Date"/>
    <w:basedOn w:val="a"/>
    <w:next w:val="a"/>
    <w:link w:val="a4"/>
    <w:uiPriority w:val="99"/>
    <w:semiHidden/>
    <w:unhideWhenUsed/>
    <w:rsid w:val="005442D8"/>
    <w:pPr>
      <w:ind w:leftChars="2500" w:left="100"/>
    </w:pPr>
  </w:style>
  <w:style w:type="character" w:customStyle="1" w:styleId="a4">
    <w:name w:val="日期 字符"/>
    <w:basedOn w:val="a0"/>
    <w:link w:val="a3"/>
    <w:uiPriority w:val="99"/>
    <w:semiHidden/>
    <w:rsid w:val="005442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29833">
          <w:marLeft w:val="0"/>
          <w:marRight w:val="0"/>
          <w:marTop w:val="0"/>
          <w:marBottom w:val="0"/>
          <w:divBdr>
            <w:top w:val="single" w:sz="6" w:space="15" w:color="5B94D6"/>
            <w:left w:val="single" w:sz="6" w:space="31" w:color="5B94D6"/>
            <w:bottom w:val="single" w:sz="6" w:space="4" w:color="5B94D6"/>
            <w:right w:val="single" w:sz="6" w:space="31" w:color="5B94D6"/>
          </w:divBdr>
          <w:divsChild>
            <w:div w:id="30913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5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19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31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0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61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02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151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57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32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652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827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477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1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1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34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17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88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2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924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148042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83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243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薛 强</dc:creator>
  <cp:keywords/>
  <dc:description/>
  <cp:lastModifiedBy>薛 强</cp:lastModifiedBy>
  <cp:revision>2</cp:revision>
  <dcterms:created xsi:type="dcterms:W3CDTF">2022-11-15T04:58:00Z</dcterms:created>
  <dcterms:modified xsi:type="dcterms:W3CDTF">2022-11-15T05:32:00Z</dcterms:modified>
</cp:coreProperties>
</file>