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CD3D4" w14:textId="12E31904" w:rsidR="003E6F94" w:rsidRDefault="00000000">
      <w:pPr>
        <w:jc w:val="center"/>
        <w:rPr>
          <w:rFonts w:ascii="方正小标宋简体" w:eastAsia="方正小标宋简体" w:hAnsi="方正小标宋简体" w:cs="方正小标宋简体"/>
          <w:color w:val="333333"/>
          <w:sz w:val="36"/>
          <w:szCs w:val="36"/>
          <w:shd w:val="clear" w:color="auto" w:fill="FFFFFF"/>
        </w:rPr>
      </w:pPr>
      <w:r>
        <w:rPr>
          <w:rFonts w:ascii="方正小标宋简体" w:eastAsia="方正小标宋简体" w:hAnsi="方正小标宋简体" w:cs="方正小标宋简体" w:hint="eastAsia"/>
          <w:color w:val="333333"/>
          <w:sz w:val="36"/>
          <w:szCs w:val="36"/>
          <w:shd w:val="clear" w:color="auto" w:fill="FFFFFF"/>
        </w:rPr>
        <w:t>自治区市场监管局 自治区司法厅关于印发《内蒙古自治区市场监督管理轻微违法行为不予行政处罚清单（2022版）》的通知</w:t>
      </w:r>
    </w:p>
    <w:p w14:paraId="2D435AAA" w14:textId="77777777" w:rsidR="00B3161F" w:rsidRDefault="00B3161F">
      <w:pPr>
        <w:jc w:val="center"/>
        <w:rPr>
          <w:rFonts w:ascii="方正小标宋简体" w:eastAsia="方正小标宋简体" w:hAnsi="方正小标宋简体" w:cs="方正小标宋简体" w:hint="eastAsia"/>
          <w:color w:val="333333"/>
          <w:sz w:val="36"/>
          <w:szCs w:val="36"/>
          <w:shd w:val="clear" w:color="auto" w:fill="FFFFFF"/>
        </w:rPr>
      </w:pPr>
    </w:p>
    <w:p w14:paraId="6E300C8B" w14:textId="0BF9E5AE" w:rsidR="00B3161F" w:rsidRDefault="00B3161F">
      <w:pPr>
        <w:jc w:val="center"/>
        <w:rPr>
          <w:rFonts w:ascii="仿宋_GB2312" w:eastAsia="仿宋_GB2312"/>
          <w:color w:val="262626"/>
          <w:sz w:val="32"/>
          <w:szCs w:val="32"/>
          <w:shd w:val="clear" w:color="auto" w:fill="FFFFFF"/>
        </w:rPr>
      </w:pPr>
      <w:r>
        <w:rPr>
          <w:rFonts w:ascii="仿宋_GB2312" w:eastAsia="仿宋_GB2312" w:hint="eastAsia"/>
          <w:color w:val="262626"/>
          <w:sz w:val="32"/>
          <w:szCs w:val="32"/>
          <w:shd w:val="clear" w:color="auto" w:fill="FFFFFF"/>
        </w:rPr>
        <w:t>内市监法规〔2022〕6号</w:t>
      </w:r>
    </w:p>
    <w:p w14:paraId="0CED075A" w14:textId="77777777" w:rsidR="00B3161F" w:rsidRDefault="00B3161F">
      <w:pPr>
        <w:jc w:val="center"/>
        <w:rPr>
          <w:rFonts w:ascii="方正小标宋简体" w:eastAsia="方正小标宋简体" w:hAnsi="方正小标宋简体" w:cs="方正小标宋简体" w:hint="eastAsia"/>
          <w:color w:val="333333"/>
          <w:sz w:val="36"/>
          <w:szCs w:val="36"/>
          <w:shd w:val="clear" w:color="auto" w:fill="FFFFFF"/>
        </w:rPr>
      </w:pPr>
    </w:p>
    <w:p w14:paraId="7FCFD425" w14:textId="77777777" w:rsidR="00B3161F" w:rsidRPr="00B3161F" w:rsidRDefault="00B3161F" w:rsidP="00B3161F">
      <w:pPr>
        <w:widowControl/>
        <w:shd w:val="clear" w:color="auto" w:fill="FFFFFF"/>
        <w:spacing w:line="585" w:lineRule="atLeast"/>
        <w:rPr>
          <w:rFonts w:ascii="Calibri" w:eastAsia="宋体" w:hAnsi="Calibri" w:cs="Calibri"/>
          <w:color w:val="262626"/>
          <w:kern w:val="0"/>
          <w:sz w:val="24"/>
        </w:rPr>
      </w:pPr>
      <w:r w:rsidRPr="00B3161F">
        <w:rPr>
          <w:rFonts w:ascii="仿宋_GB2312" w:eastAsia="仿宋_GB2312" w:hAnsi="Calibri" w:cs="Calibri" w:hint="eastAsia"/>
          <w:color w:val="262626"/>
          <w:kern w:val="0"/>
          <w:sz w:val="32"/>
          <w:szCs w:val="32"/>
          <w:bdr w:val="none" w:sz="0" w:space="0" w:color="auto" w:frame="1"/>
        </w:rPr>
        <w:t>各盟市及满洲里市、二连浩特市市场监督管理局，司法局</w:t>
      </w:r>
      <w:r w:rsidRPr="00B3161F">
        <w:rPr>
          <w:rFonts w:ascii="仿宋_GB2312" w:eastAsia="仿宋_GB2312" w:hAnsi="Calibri" w:cs="Calibri" w:hint="eastAsia"/>
          <w:color w:val="262626"/>
          <w:kern w:val="0"/>
          <w:sz w:val="32"/>
          <w:szCs w:val="32"/>
          <w:bdr w:val="none" w:sz="0" w:space="0" w:color="auto" w:frame="1"/>
          <w:shd w:val="clear" w:color="auto" w:fill="FFFFFF"/>
        </w:rPr>
        <w:t>：</w:t>
      </w:r>
    </w:p>
    <w:p w14:paraId="630A9962" w14:textId="77777777" w:rsidR="00B3161F" w:rsidRPr="00B3161F" w:rsidRDefault="00B3161F" w:rsidP="00B3161F">
      <w:pPr>
        <w:widowControl/>
        <w:shd w:val="clear" w:color="auto" w:fill="FFFFFF"/>
        <w:spacing w:line="585" w:lineRule="atLeast"/>
        <w:ind w:firstLine="630"/>
        <w:rPr>
          <w:rFonts w:ascii="Calibri" w:eastAsia="宋体" w:hAnsi="Calibri" w:cs="Calibri"/>
          <w:color w:val="262626"/>
          <w:kern w:val="0"/>
          <w:sz w:val="24"/>
        </w:rPr>
      </w:pPr>
      <w:r w:rsidRPr="00B3161F">
        <w:rPr>
          <w:rFonts w:ascii="仿宋_GB2312" w:eastAsia="仿宋_GB2312" w:hAnsi="Calibri" w:cs="Calibri" w:hint="eastAsia"/>
          <w:color w:val="262626"/>
          <w:kern w:val="0"/>
          <w:sz w:val="32"/>
          <w:szCs w:val="32"/>
          <w:bdr w:val="none" w:sz="0" w:space="0" w:color="auto" w:frame="1"/>
        </w:rPr>
        <w:t>为深入推进“放管服”改革，深化市场监管领域包容审慎监管，进一步优化法治化营商环境，依据《中华人民共和国行政处罚法》《优化营商环境条例》等法律法规，自治区市场监管局、司法厅制定了《内蒙古自治区市场监督管理轻微违法行为不予行政处罚清单（2022版）》（以下简称《清单》），</w:t>
      </w:r>
      <w:r w:rsidRPr="00B3161F">
        <w:rPr>
          <w:rFonts w:ascii="仿宋_GB2312" w:eastAsia="仿宋_GB2312" w:hAnsi="Calibri" w:cs="Calibri" w:hint="eastAsia"/>
          <w:color w:val="262626"/>
          <w:kern w:val="0"/>
          <w:sz w:val="32"/>
          <w:szCs w:val="32"/>
          <w:bdr w:val="none" w:sz="0" w:space="0" w:color="auto" w:frame="1"/>
          <w:shd w:val="clear" w:color="auto" w:fill="FFFFFF"/>
        </w:rPr>
        <w:t>现印发给你们，</w:t>
      </w:r>
      <w:r w:rsidRPr="00B3161F">
        <w:rPr>
          <w:rFonts w:ascii="仿宋_GB2312" w:eastAsia="仿宋_GB2312" w:hAnsi="Calibri" w:cs="Calibri" w:hint="eastAsia"/>
          <w:color w:val="262626"/>
          <w:kern w:val="0"/>
          <w:sz w:val="32"/>
          <w:szCs w:val="32"/>
          <w:bdr w:val="none" w:sz="0" w:space="0" w:color="auto" w:frame="1"/>
        </w:rPr>
        <w:t>并提出如下要求，</w:t>
      </w:r>
      <w:r w:rsidRPr="00B3161F">
        <w:rPr>
          <w:rFonts w:ascii="仿宋_GB2312" w:eastAsia="仿宋_GB2312" w:hAnsi="Calibri" w:cs="Calibri" w:hint="eastAsia"/>
          <w:color w:val="262626"/>
          <w:kern w:val="0"/>
          <w:sz w:val="32"/>
          <w:szCs w:val="32"/>
          <w:bdr w:val="none" w:sz="0" w:space="0" w:color="auto" w:frame="1"/>
          <w:shd w:val="clear" w:color="auto" w:fill="FFFFFF"/>
        </w:rPr>
        <w:t>请认真贯彻落实。</w:t>
      </w:r>
    </w:p>
    <w:p w14:paraId="28AB2DE1" w14:textId="77777777" w:rsidR="00B3161F" w:rsidRPr="00B3161F" w:rsidRDefault="00B3161F" w:rsidP="00B3161F">
      <w:pPr>
        <w:widowControl/>
        <w:shd w:val="clear" w:color="auto" w:fill="FFFFFF"/>
        <w:spacing w:line="585" w:lineRule="atLeast"/>
        <w:ind w:firstLine="630"/>
        <w:rPr>
          <w:rFonts w:ascii="Calibri" w:eastAsia="宋体" w:hAnsi="Calibri" w:cs="Calibri"/>
          <w:color w:val="262626"/>
          <w:kern w:val="0"/>
          <w:sz w:val="24"/>
        </w:rPr>
      </w:pPr>
      <w:r w:rsidRPr="00B3161F">
        <w:rPr>
          <w:rFonts w:ascii="仿宋_GB2312" w:eastAsia="仿宋_GB2312" w:hAnsi="Calibri" w:cs="Calibri" w:hint="eastAsia"/>
          <w:color w:val="262626"/>
          <w:kern w:val="0"/>
          <w:sz w:val="32"/>
          <w:szCs w:val="32"/>
          <w:bdr w:val="none" w:sz="0" w:space="0" w:color="auto" w:frame="1"/>
        </w:rPr>
        <w:t>一、全区各级市场监管部门要准确把握《清单》的适用条件，</w:t>
      </w:r>
      <w:r w:rsidRPr="00B3161F">
        <w:rPr>
          <w:rFonts w:ascii="仿宋_GB2312" w:eastAsia="仿宋_GB2312" w:hAnsi="Calibri" w:cs="Calibri" w:hint="eastAsia"/>
          <w:color w:val="262626"/>
          <w:kern w:val="0"/>
          <w:sz w:val="32"/>
          <w:szCs w:val="32"/>
          <w:bdr w:val="none" w:sz="0" w:space="0" w:color="auto" w:frame="1"/>
          <w:shd w:val="clear" w:color="auto" w:fill="FFFFFF"/>
        </w:rPr>
        <w:t>依法作出裁量决定。</w:t>
      </w:r>
      <w:r w:rsidRPr="00B3161F">
        <w:rPr>
          <w:rFonts w:ascii="仿宋_GB2312" w:eastAsia="仿宋_GB2312" w:hAnsi="Calibri" w:cs="Calibri" w:hint="eastAsia"/>
          <w:color w:val="262626"/>
          <w:kern w:val="0"/>
          <w:sz w:val="32"/>
          <w:szCs w:val="32"/>
          <w:bdr w:val="none" w:sz="0" w:space="0" w:color="auto" w:frame="1"/>
        </w:rPr>
        <w:t>对《清单》中所列的违法行为，</w:t>
      </w:r>
      <w:r w:rsidRPr="00B3161F">
        <w:rPr>
          <w:rFonts w:ascii="仿宋_GB2312" w:eastAsia="仿宋_GB2312" w:hAnsi="Calibri" w:cs="Calibri" w:hint="eastAsia"/>
          <w:color w:val="262626"/>
          <w:kern w:val="0"/>
          <w:sz w:val="32"/>
          <w:szCs w:val="32"/>
          <w:bdr w:val="none" w:sz="0" w:space="0" w:color="auto" w:frame="1"/>
          <w:shd w:val="clear" w:color="auto" w:fill="FFFFFF"/>
        </w:rPr>
        <w:t>适用不予行政处罚，应当综合考虑违法行为的性质、情节、社会危害程度等因素，</w:t>
      </w:r>
      <w:r w:rsidRPr="00B3161F">
        <w:rPr>
          <w:rFonts w:ascii="仿宋_GB2312" w:eastAsia="仿宋_GB2312" w:hAnsi="Calibri" w:cs="Calibri" w:hint="eastAsia"/>
          <w:color w:val="262626"/>
          <w:kern w:val="0"/>
          <w:sz w:val="32"/>
          <w:szCs w:val="32"/>
          <w:bdr w:val="none" w:sz="0" w:space="0" w:color="auto" w:frame="1"/>
        </w:rPr>
        <w:t>结合具体案件的事实、证据综合判断,不得突破法律法规的规定放宽或者变更适用条件。</w:t>
      </w:r>
    </w:p>
    <w:p w14:paraId="4A0BCC15" w14:textId="77777777" w:rsidR="00B3161F" w:rsidRPr="00B3161F" w:rsidRDefault="00B3161F" w:rsidP="00B3161F">
      <w:pPr>
        <w:widowControl/>
        <w:shd w:val="clear" w:color="auto" w:fill="FFFFFF"/>
        <w:spacing w:line="585" w:lineRule="atLeast"/>
        <w:ind w:firstLine="630"/>
        <w:rPr>
          <w:rFonts w:ascii="Calibri" w:eastAsia="宋体" w:hAnsi="Calibri" w:cs="Calibri"/>
          <w:color w:val="262626"/>
          <w:kern w:val="0"/>
          <w:sz w:val="24"/>
        </w:rPr>
      </w:pPr>
      <w:r w:rsidRPr="00B3161F">
        <w:rPr>
          <w:rFonts w:ascii="仿宋_GB2312" w:eastAsia="仿宋_GB2312" w:hAnsi="Calibri" w:cs="Calibri" w:hint="eastAsia"/>
          <w:color w:val="262626"/>
          <w:kern w:val="0"/>
          <w:sz w:val="32"/>
          <w:szCs w:val="32"/>
          <w:bdr w:val="none" w:sz="0" w:space="0" w:color="auto" w:frame="1"/>
          <w:shd w:val="clear" w:color="auto" w:fill="FFFFFF"/>
        </w:rPr>
        <w:t>二、违法行为轻微并及时改正，没有造成危害后果的，不予行政处罚。初次违法且危害后果轻微并及时改正的，可以不予行政处罚。当事人有证据足以证明没有主观过错的，不予行政处罚。裁量</w:t>
      </w:r>
      <w:r w:rsidRPr="00B3161F">
        <w:rPr>
          <w:rFonts w:ascii="仿宋_GB2312" w:eastAsia="仿宋_GB2312" w:hAnsi="Calibri" w:cs="Calibri" w:hint="eastAsia"/>
          <w:color w:val="262626"/>
          <w:kern w:val="0"/>
          <w:sz w:val="32"/>
          <w:szCs w:val="32"/>
          <w:bdr w:val="none" w:sz="0" w:space="0" w:color="auto" w:frame="1"/>
        </w:rPr>
        <w:t>不予行政处罚时可结合以下因素，综合</w:t>
      </w:r>
      <w:r w:rsidRPr="00B3161F">
        <w:rPr>
          <w:rFonts w:ascii="仿宋_GB2312" w:eastAsia="仿宋_GB2312" w:hAnsi="Calibri" w:cs="Calibri" w:hint="eastAsia"/>
          <w:color w:val="262626"/>
          <w:kern w:val="0"/>
          <w:sz w:val="32"/>
          <w:szCs w:val="32"/>
          <w:bdr w:val="none" w:sz="0" w:space="0" w:color="auto" w:frame="1"/>
        </w:rPr>
        <w:lastRenderedPageBreak/>
        <w:t>判定是否具有违法行为轻微、及时改正、没有造成危害后果、初次违法、危害后果轻微等情形。</w:t>
      </w:r>
    </w:p>
    <w:p w14:paraId="41A11613" w14:textId="77777777" w:rsidR="00B3161F" w:rsidRPr="00B3161F" w:rsidRDefault="00B3161F" w:rsidP="00B3161F">
      <w:pPr>
        <w:widowControl/>
        <w:shd w:val="clear" w:color="auto" w:fill="FFFFFF"/>
        <w:spacing w:line="585" w:lineRule="atLeast"/>
        <w:ind w:firstLine="630"/>
        <w:rPr>
          <w:rFonts w:ascii="Calibri" w:eastAsia="宋体" w:hAnsi="Calibri" w:cs="Calibri"/>
          <w:color w:val="262626"/>
          <w:kern w:val="0"/>
          <w:sz w:val="24"/>
        </w:rPr>
      </w:pPr>
      <w:r w:rsidRPr="00B3161F">
        <w:rPr>
          <w:rFonts w:ascii="仿宋_GB2312" w:eastAsia="仿宋_GB2312" w:hAnsi="微软雅黑" w:cs="Calibri" w:hint="eastAsia"/>
          <w:b/>
          <w:bCs/>
          <w:color w:val="262626"/>
          <w:kern w:val="0"/>
          <w:sz w:val="32"/>
          <w:szCs w:val="32"/>
          <w:bdr w:val="none" w:sz="0" w:space="0" w:color="auto" w:frame="1"/>
        </w:rPr>
        <w:t>违法行为轻微：</w:t>
      </w:r>
      <w:r w:rsidRPr="00B3161F">
        <w:rPr>
          <w:rFonts w:ascii="仿宋_GB2312" w:eastAsia="仿宋_GB2312" w:hAnsi="Calibri" w:cs="Calibri" w:hint="eastAsia"/>
          <w:color w:val="262626"/>
          <w:kern w:val="0"/>
          <w:sz w:val="32"/>
          <w:szCs w:val="32"/>
          <w:bdr w:val="none" w:sz="0" w:space="0" w:color="auto" w:frame="1"/>
        </w:rPr>
        <w:t>违法行为单一且行为只违反一部法律法规规定；主观过错较小；违法行为持续时间较短；没有违法所得或者违法所得金额较小，案值金额较小；涉案产品或者服务合格或者符合标准等。</w:t>
      </w:r>
    </w:p>
    <w:p w14:paraId="5BD8A593" w14:textId="77777777" w:rsidR="00B3161F" w:rsidRPr="00B3161F" w:rsidRDefault="00B3161F" w:rsidP="00B3161F">
      <w:pPr>
        <w:widowControl/>
        <w:shd w:val="clear" w:color="auto" w:fill="FFFFFF"/>
        <w:spacing w:line="585" w:lineRule="atLeast"/>
        <w:ind w:firstLine="630"/>
        <w:rPr>
          <w:rFonts w:ascii="Calibri" w:eastAsia="宋体" w:hAnsi="Calibri" w:cs="Calibri"/>
          <w:color w:val="262626"/>
          <w:kern w:val="0"/>
          <w:sz w:val="24"/>
        </w:rPr>
      </w:pPr>
      <w:r w:rsidRPr="00B3161F">
        <w:rPr>
          <w:rFonts w:ascii="仿宋_GB2312" w:eastAsia="仿宋_GB2312" w:hAnsi="微软雅黑" w:cs="Calibri" w:hint="eastAsia"/>
          <w:b/>
          <w:bCs/>
          <w:color w:val="262626"/>
          <w:kern w:val="0"/>
          <w:sz w:val="32"/>
          <w:szCs w:val="32"/>
          <w:bdr w:val="none" w:sz="0" w:space="0" w:color="auto" w:frame="1"/>
        </w:rPr>
        <w:t>及时改正：</w:t>
      </w:r>
      <w:r w:rsidRPr="00B3161F">
        <w:rPr>
          <w:rFonts w:ascii="仿宋_GB2312" w:eastAsia="仿宋_GB2312" w:hAnsi="Calibri" w:cs="Calibri" w:hint="eastAsia"/>
          <w:color w:val="262626"/>
          <w:kern w:val="0"/>
          <w:sz w:val="32"/>
          <w:szCs w:val="32"/>
          <w:bdr w:val="none" w:sz="0" w:space="0" w:color="auto" w:frame="1"/>
        </w:rPr>
        <w:t>在市场监管部门发现违法行为线索之前主动改正，在市场监管部门发现违法行为线索之后，责令改正之前主动改正，在市场监管部门责令改正后按要求、按时限改正。改正的方式包括停止并纠正违法行为、召回或者下架涉案物品等。</w:t>
      </w:r>
    </w:p>
    <w:p w14:paraId="2154EDF8" w14:textId="77777777" w:rsidR="00B3161F" w:rsidRPr="00B3161F" w:rsidRDefault="00B3161F" w:rsidP="00B3161F">
      <w:pPr>
        <w:widowControl/>
        <w:shd w:val="clear" w:color="auto" w:fill="FFFFFF"/>
        <w:spacing w:line="585" w:lineRule="atLeast"/>
        <w:ind w:firstLine="630"/>
        <w:rPr>
          <w:rFonts w:ascii="Calibri" w:eastAsia="宋体" w:hAnsi="Calibri" w:cs="Calibri"/>
          <w:color w:val="262626"/>
          <w:kern w:val="0"/>
          <w:sz w:val="24"/>
        </w:rPr>
      </w:pPr>
      <w:r w:rsidRPr="00B3161F">
        <w:rPr>
          <w:rFonts w:ascii="仿宋_GB2312" w:eastAsia="仿宋_GB2312" w:hAnsi="微软雅黑" w:cs="Calibri" w:hint="eastAsia"/>
          <w:b/>
          <w:bCs/>
          <w:color w:val="262626"/>
          <w:kern w:val="0"/>
          <w:sz w:val="32"/>
          <w:szCs w:val="32"/>
          <w:bdr w:val="none" w:sz="0" w:space="0" w:color="auto" w:frame="1"/>
        </w:rPr>
        <w:t>没有造成危害后果：</w:t>
      </w:r>
      <w:r w:rsidRPr="00B3161F">
        <w:rPr>
          <w:rFonts w:ascii="仿宋_GB2312" w:eastAsia="仿宋_GB2312" w:hAnsi="Calibri" w:cs="Calibri" w:hint="eastAsia"/>
          <w:color w:val="262626"/>
          <w:kern w:val="0"/>
          <w:sz w:val="32"/>
          <w:szCs w:val="32"/>
          <w:bdr w:val="none" w:sz="0" w:space="0" w:color="auto" w:frame="1"/>
        </w:rPr>
        <w:t>违法行为未影响正常的市场秩序；未欺骗或误导消费者;其他能够反映没有造成危害后果的因素等。</w:t>
      </w:r>
      <w:r w:rsidRPr="00B3161F">
        <w:rPr>
          <w:rFonts w:ascii="仿宋_GB2312" w:eastAsia="仿宋_GB2312" w:hAnsi="Calibri" w:cs="Calibri" w:hint="eastAsia"/>
          <w:color w:val="262626"/>
          <w:kern w:val="0"/>
          <w:sz w:val="32"/>
          <w:szCs w:val="32"/>
          <w:bdr w:val="none" w:sz="0" w:space="0" w:color="auto" w:frame="1"/>
        </w:rPr>
        <w:t> </w:t>
      </w:r>
      <w:r w:rsidRPr="00B3161F">
        <w:rPr>
          <w:rFonts w:ascii="仿宋_GB2312" w:eastAsia="仿宋_GB2312" w:hAnsi="Calibri" w:cs="Calibri" w:hint="eastAsia"/>
          <w:color w:val="262626"/>
          <w:kern w:val="0"/>
          <w:sz w:val="32"/>
          <w:szCs w:val="32"/>
          <w:bdr w:val="none" w:sz="0" w:space="0" w:color="auto" w:frame="1"/>
        </w:rPr>
        <w:t> </w:t>
      </w:r>
      <w:r w:rsidRPr="00B3161F">
        <w:rPr>
          <w:rFonts w:ascii="仿宋_GB2312" w:eastAsia="仿宋_GB2312" w:hAnsi="Calibri" w:cs="Calibri" w:hint="eastAsia"/>
          <w:color w:val="262626"/>
          <w:kern w:val="0"/>
          <w:sz w:val="32"/>
          <w:szCs w:val="32"/>
          <w:bdr w:val="none" w:sz="0" w:space="0" w:color="auto" w:frame="1"/>
        </w:rPr>
        <w:t> </w:t>
      </w:r>
      <w:r w:rsidRPr="00B3161F">
        <w:rPr>
          <w:rFonts w:ascii="仿宋_GB2312" w:eastAsia="仿宋_GB2312" w:hAnsi="Calibri" w:cs="Calibri" w:hint="eastAsia"/>
          <w:color w:val="262626"/>
          <w:kern w:val="0"/>
          <w:sz w:val="32"/>
          <w:szCs w:val="32"/>
          <w:bdr w:val="none" w:sz="0" w:space="0" w:color="auto" w:frame="1"/>
        </w:rPr>
        <w:t> </w:t>
      </w:r>
      <w:r w:rsidRPr="00B3161F">
        <w:rPr>
          <w:rFonts w:ascii="仿宋_GB2312" w:eastAsia="仿宋_GB2312" w:hAnsi="Calibri" w:cs="Calibri" w:hint="eastAsia"/>
          <w:color w:val="262626"/>
          <w:kern w:val="0"/>
          <w:sz w:val="32"/>
          <w:szCs w:val="32"/>
          <w:bdr w:val="none" w:sz="0" w:space="0" w:color="auto" w:frame="1"/>
        </w:rPr>
        <w:t> </w:t>
      </w:r>
      <w:r w:rsidRPr="00B3161F">
        <w:rPr>
          <w:rFonts w:ascii="仿宋_GB2312" w:eastAsia="仿宋_GB2312" w:hAnsi="Calibri" w:cs="Calibri" w:hint="eastAsia"/>
          <w:color w:val="262626"/>
          <w:kern w:val="0"/>
          <w:sz w:val="32"/>
          <w:szCs w:val="32"/>
          <w:bdr w:val="none" w:sz="0" w:space="0" w:color="auto" w:frame="1"/>
        </w:rPr>
        <w:t> </w:t>
      </w:r>
    </w:p>
    <w:p w14:paraId="5239F658" w14:textId="77777777" w:rsidR="00B3161F" w:rsidRPr="00B3161F" w:rsidRDefault="00B3161F" w:rsidP="00B3161F">
      <w:pPr>
        <w:widowControl/>
        <w:shd w:val="clear" w:color="auto" w:fill="FFFFFF"/>
        <w:spacing w:line="585" w:lineRule="atLeast"/>
        <w:ind w:firstLine="630"/>
        <w:rPr>
          <w:rFonts w:ascii="Times New Roman" w:eastAsia="宋体" w:hAnsi="Times New Roman" w:cs="Times New Roman"/>
          <w:color w:val="262626"/>
          <w:kern w:val="0"/>
          <w:sz w:val="32"/>
          <w:szCs w:val="32"/>
        </w:rPr>
      </w:pPr>
      <w:r w:rsidRPr="00B3161F">
        <w:rPr>
          <w:rFonts w:ascii="仿宋_GB2312" w:eastAsia="仿宋_GB2312" w:hAnsi="微软雅黑" w:cs="Times New Roman" w:hint="eastAsia"/>
          <w:b/>
          <w:bCs/>
          <w:color w:val="262626"/>
          <w:kern w:val="0"/>
          <w:sz w:val="32"/>
          <w:szCs w:val="32"/>
          <w:bdr w:val="none" w:sz="0" w:space="0" w:color="auto" w:frame="1"/>
        </w:rPr>
        <w:t>初次违法：</w:t>
      </w:r>
      <w:r w:rsidRPr="00B3161F">
        <w:rPr>
          <w:rFonts w:ascii="仿宋_GB2312" w:eastAsia="仿宋_GB2312" w:hAnsi="Times New Roman" w:cs="Times New Roman" w:hint="eastAsia"/>
          <w:color w:val="262626"/>
          <w:kern w:val="0"/>
          <w:sz w:val="32"/>
          <w:szCs w:val="32"/>
          <w:bdr w:val="none" w:sz="0" w:space="0" w:color="auto" w:frame="1"/>
        </w:rPr>
        <w:t>经询问当事人，查询国家企业信用信息公示系统、综合执法办案平台等，判断当事人是否属于在一定时间范围内，在同一领域、同一空间内第一次有某种违法行为。</w:t>
      </w:r>
    </w:p>
    <w:p w14:paraId="14AC711A" w14:textId="77777777" w:rsidR="00B3161F" w:rsidRPr="00B3161F" w:rsidRDefault="00B3161F" w:rsidP="00B3161F">
      <w:pPr>
        <w:widowControl/>
        <w:shd w:val="clear" w:color="auto" w:fill="FFFFFF"/>
        <w:spacing w:line="585" w:lineRule="atLeast"/>
        <w:ind w:firstLine="630"/>
        <w:rPr>
          <w:rFonts w:ascii="Times New Roman" w:eastAsia="宋体" w:hAnsi="Times New Roman" w:cs="Times New Roman"/>
          <w:color w:val="262626"/>
          <w:kern w:val="0"/>
          <w:sz w:val="32"/>
          <w:szCs w:val="32"/>
        </w:rPr>
      </w:pPr>
      <w:r w:rsidRPr="00B3161F">
        <w:rPr>
          <w:rFonts w:ascii="仿宋_GB2312" w:eastAsia="仿宋_GB2312" w:hAnsi="微软雅黑" w:cs="Times New Roman" w:hint="eastAsia"/>
          <w:b/>
          <w:bCs/>
          <w:color w:val="262626"/>
          <w:kern w:val="0"/>
          <w:sz w:val="32"/>
          <w:szCs w:val="32"/>
          <w:bdr w:val="none" w:sz="0" w:space="0" w:color="auto" w:frame="1"/>
        </w:rPr>
        <w:t>危害后果轻微：</w:t>
      </w:r>
      <w:r w:rsidRPr="00B3161F">
        <w:rPr>
          <w:rFonts w:ascii="仿宋_GB2312" w:eastAsia="仿宋_GB2312" w:hAnsi="Times New Roman" w:cs="Times New Roman" w:hint="eastAsia"/>
          <w:color w:val="262626"/>
          <w:kern w:val="0"/>
          <w:sz w:val="32"/>
          <w:szCs w:val="32"/>
          <w:bdr w:val="none" w:sz="0" w:space="0" w:color="auto" w:frame="1"/>
        </w:rPr>
        <w:t>对市场秩序的扰乱程度轻微；对消费者欺骗、误导作用较小；危害范围较小；危害后果易于消除或者减轻；主动消除或者减轻违法行为危害后果；其他能够反映危害后果轻微的因素等。</w:t>
      </w:r>
    </w:p>
    <w:p w14:paraId="367BB1D6" w14:textId="77777777" w:rsidR="00B3161F" w:rsidRPr="00B3161F" w:rsidRDefault="00B3161F" w:rsidP="00B3161F">
      <w:pPr>
        <w:widowControl/>
        <w:shd w:val="clear" w:color="auto" w:fill="FFFFFF"/>
        <w:spacing w:line="585" w:lineRule="atLeast"/>
        <w:ind w:firstLine="630"/>
        <w:rPr>
          <w:rFonts w:ascii="Times New Roman" w:eastAsia="宋体" w:hAnsi="Times New Roman" w:cs="Times New Roman"/>
          <w:color w:val="262626"/>
          <w:kern w:val="0"/>
          <w:sz w:val="32"/>
          <w:szCs w:val="32"/>
        </w:rPr>
      </w:pPr>
      <w:r w:rsidRPr="00B3161F">
        <w:rPr>
          <w:rFonts w:ascii="仿宋_GB2312" w:eastAsia="仿宋_GB2312" w:hAnsi="Times New Roman" w:cs="Times New Roman" w:hint="eastAsia"/>
          <w:color w:val="262626"/>
          <w:kern w:val="0"/>
          <w:sz w:val="32"/>
          <w:szCs w:val="32"/>
          <w:bdr w:val="none" w:sz="0" w:space="0" w:color="auto" w:frame="1"/>
        </w:rPr>
        <w:lastRenderedPageBreak/>
        <w:t>三、《清单》未列的违法行为，按照《中华人民共和国行政处罚法》和市场监管领域法律、法规、规章的相关规定，应当不予行政处罚的，不得给予行政处罚。</w:t>
      </w:r>
    </w:p>
    <w:p w14:paraId="42622BD8" w14:textId="77777777" w:rsidR="00B3161F" w:rsidRPr="00B3161F" w:rsidRDefault="00B3161F" w:rsidP="00B3161F">
      <w:pPr>
        <w:widowControl/>
        <w:shd w:val="clear" w:color="auto" w:fill="FFFFFF"/>
        <w:spacing w:line="585" w:lineRule="atLeast"/>
        <w:ind w:firstLine="630"/>
        <w:rPr>
          <w:rFonts w:ascii="Times New Roman" w:eastAsia="宋体" w:hAnsi="Times New Roman" w:cs="Times New Roman"/>
          <w:color w:val="262626"/>
          <w:kern w:val="0"/>
          <w:sz w:val="32"/>
          <w:szCs w:val="32"/>
        </w:rPr>
      </w:pPr>
      <w:r w:rsidRPr="00B3161F">
        <w:rPr>
          <w:rFonts w:ascii="仿宋_GB2312" w:eastAsia="仿宋_GB2312" w:hAnsi="Times New Roman" w:cs="Times New Roman" w:hint="eastAsia"/>
          <w:color w:val="262626"/>
          <w:kern w:val="0"/>
          <w:sz w:val="32"/>
          <w:szCs w:val="32"/>
          <w:bdr w:val="none" w:sz="0" w:space="0" w:color="auto" w:frame="1"/>
        </w:rPr>
        <w:t>四、在自然灾害、事故灾难、公共卫生、社会安全等突发事件期间发生的相关违法行为，不适用本《清单》。</w:t>
      </w:r>
    </w:p>
    <w:p w14:paraId="4B38D3C9" w14:textId="77777777" w:rsidR="00B3161F" w:rsidRPr="00B3161F" w:rsidRDefault="00B3161F" w:rsidP="00B3161F">
      <w:pPr>
        <w:widowControl/>
        <w:shd w:val="clear" w:color="auto" w:fill="FFFFFF"/>
        <w:spacing w:line="585" w:lineRule="atLeast"/>
        <w:ind w:firstLine="630"/>
        <w:rPr>
          <w:rFonts w:ascii="Times New Roman" w:eastAsia="宋体" w:hAnsi="Times New Roman" w:cs="Times New Roman"/>
          <w:color w:val="262626"/>
          <w:kern w:val="0"/>
          <w:sz w:val="32"/>
          <w:szCs w:val="32"/>
        </w:rPr>
      </w:pPr>
      <w:r w:rsidRPr="00B3161F">
        <w:rPr>
          <w:rFonts w:ascii="仿宋_GB2312" w:eastAsia="仿宋_GB2312" w:hAnsi="Times New Roman" w:cs="Times New Roman" w:hint="eastAsia"/>
          <w:color w:val="262626"/>
          <w:kern w:val="0"/>
          <w:sz w:val="32"/>
          <w:szCs w:val="32"/>
          <w:bdr w:val="none" w:sz="0" w:space="0" w:color="auto" w:frame="1"/>
        </w:rPr>
        <w:t>五、全区各级市场监管部门要树立包容审慎监管理念，充分发挥《清单》积极作用，规范实施不予行政处罚清单制度，对轻微违法行为不予行政处罚的，要依法制作责令改正通知书、不予行政处罚决定书等文书，通过责令改正、批评教育等措施，督促市场主体加强自律意识，教育引导市场主体在合理期限内改正违法行为，依法合规开展生产经营活动。要加大事中事后监管力度，通过约谈、引导、建议、提醒、回访等行政指导手段，强化法治宣传和教育，提升市场主体法律意识和责任意识。同时要积极回应社会关切和市场主体诉求，更好服务市场主体和经济社会发展，实现行政执法的法律效果和社会效果相统一。</w:t>
      </w:r>
    </w:p>
    <w:p w14:paraId="5E21A973" w14:textId="77777777" w:rsidR="00B3161F" w:rsidRPr="00B3161F" w:rsidRDefault="00B3161F" w:rsidP="00B3161F">
      <w:pPr>
        <w:widowControl/>
        <w:shd w:val="clear" w:color="auto" w:fill="FFFFFF"/>
        <w:spacing w:line="585" w:lineRule="atLeast"/>
        <w:ind w:firstLine="630"/>
        <w:rPr>
          <w:rFonts w:ascii="Times New Roman" w:eastAsia="宋体" w:hAnsi="Times New Roman" w:cs="Times New Roman"/>
          <w:color w:val="262626"/>
          <w:kern w:val="0"/>
          <w:sz w:val="32"/>
          <w:szCs w:val="32"/>
        </w:rPr>
      </w:pPr>
      <w:r w:rsidRPr="00B3161F">
        <w:rPr>
          <w:rFonts w:ascii="仿宋_GB2312" w:eastAsia="仿宋_GB2312" w:hAnsi="Times New Roman" w:cs="Times New Roman" w:hint="eastAsia"/>
          <w:color w:val="262626"/>
          <w:kern w:val="0"/>
          <w:sz w:val="32"/>
          <w:szCs w:val="32"/>
          <w:bdr w:val="none" w:sz="0" w:space="0" w:color="auto" w:frame="1"/>
        </w:rPr>
        <w:t>六、各盟市市场监管部门可以根据本辖区市场监管情况制定轻微违法行为不予行政处罚清单。自《清单》施行之日起，《内蒙古自治区市场监管轻微违法责令改正事项清单（2020版）》废止。</w:t>
      </w:r>
    </w:p>
    <w:p w14:paraId="4C6E7C0A" w14:textId="77777777" w:rsidR="00B3161F" w:rsidRPr="00B3161F" w:rsidRDefault="00B3161F" w:rsidP="00B3161F">
      <w:pPr>
        <w:widowControl/>
        <w:shd w:val="clear" w:color="auto" w:fill="FFFFFF"/>
        <w:spacing w:line="585" w:lineRule="atLeast"/>
        <w:ind w:firstLine="630"/>
        <w:rPr>
          <w:rFonts w:ascii="Times New Roman" w:eastAsia="宋体" w:hAnsi="Times New Roman" w:cs="Times New Roman"/>
          <w:color w:val="262626"/>
          <w:kern w:val="0"/>
          <w:sz w:val="32"/>
          <w:szCs w:val="32"/>
        </w:rPr>
      </w:pPr>
      <w:r w:rsidRPr="00B3161F">
        <w:rPr>
          <w:rFonts w:ascii="仿宋_GB2312" w:eastAsia="仿宋_GB2312" w:hAnsi="Times New Roman" w:cs="Times New Roman" w:hint="eastAsia"/>
          <w:color w:val="262626"/>
          <w:kern w:val="0"/>
          <w:sz w:val="32"/>
          <w:szCs w:val="32"/>
          <w:bdr w:val="none" w:sz="0" w:space="0" w:color="auto" w:frame="1"/>
        </w:rPr>
        <w:t>七、《清单》自2022年6月20日起施行。</w:t>
      </w:r>
    </w:p>
    <w:p w14:paraId="45996E9D" w14:textId="77777777" w:rsidR="00B3161F" w:rsidRPr="00B3161F" w:rsidRDefault="00B3161F" w:rsidP="00B3161F">
      <w:pPr>
        <w:widowControl/>
        <w:shd w:val="clear" w:color="auto" w:fill="FFFFFF"/>
        <w:spacing w:line="585" w:lineRule="atLeast"/>
        <w:ind w:firstLine="630"/>
        <w:rPr>
          <w:rFonts w:ascii="Times New Roman" w:eastAsia="宋体" w:hAnsi="Times New Roman" w:cs="Times New Roman"/>
          <w:color w:val="262626"/>
          <w:kern w:val="0"/>
          <w:sz w:val="32"/>
          <w:szCs w:val="32"/>
        </w:rPr>
      </w:pPr>
      <w:r w:rsidRPr="00B3161F">
        <w:rPr>
          <w:rFonts w:ascii="仿宋_GB2312" w:eastAsia="仿宋_GB2312" w:hAnsi="Times New Roman" w:cs="Times New Roman" w:hint="eastAsia"/>
          <w:color w:val="262626"/>
          <w:kern w:val="0"/>
          <w:sz w:val="32"/>
          <w:szCs w:val="32"/>
          <w:bdr w:val="none" w:sz="0" w:space="0" w:color="auto" w:frame="1"/>
        </w:rPr>
        <w:t> </w:t>
      </w:r>
    </w:p>
    <w:p w14:paraId="2A3554DA" w14:textId="77777777" w:rsidR="00B3161F" w:rsidRPr="00B3161F" w:rsidRDefault="00B3161F" w:rsidP="00B3161F">
      <w:pPr>
        <w:widowControl/>
        <w:shd w:val="clear" w:color="auto" w:fill="FFFFFF"/>
        <w:spacing w:line="585" w:lineRule="atLeast"/>
        <w:ind w:firstLine="645"/>
        <w:rPr>
          <w:rFonts w:ascii="Calibri" w:eastAsia="宋体" w:hAnsi="Calibri" w:cs="Calibri"/>
          <w:color w:val="262626"/>
          <w:kern w:val="0"/>
          <w:sz w:val="24"/>
        </w:rPr>
      </w:pPr>
      <w:r w:rsidRPr="00B3161F">
        <w:rPr>
          <w:rFonts w:ascii="仿宋_GB2312" w:eastAsia="仿宋_GB2312" w:hAnsi="Calibri" w:cs="Calibri" w:hint="eastAsia"/>
          <w:color w:val="262626"/>
          <w:kern w:val="0"/>
          <w:sz w:val="32"/>
          <w:szCs w:val="32"/>
          <w:bdr w:val="none" w:sz="0" w:space="0" w:color="auto" w:frame="1"/>
          <w:shd w:val="clear" w:color="auto" w:fill="FFFFFF"/>
        </w:rPr>
        <w:lastRenderedPageBreak/>
        <w:t> </w:t>
      </w:r>
      <w:r w:rsidRPr="00B3161F">
        <w:rPr>
          <w:rFonts w:ascii="仿宋_GB2312" w:eastAsia="仿宋_GB2312" w:hAnsi="Calibri" w:cs="Calibri" w:hint="eastAsia"/>
          <w:color w:val="262626"/>
          <w:kern w:val="0"/>
          <w:sz w:val="32"/>
          <w:szCs w:val="32"/>
          <w:bdr w:val="none" w:sz="0" w:space="0" w:color="auto" w:frame="1"/>
          <w:shd w:val="clear" w:color="auto" w:fill="FFFFFF"/>
        </w:rPr>
        <w:t xml:space="preserve"> </w:t>
      </w:r>
      <w:r w:rsidRPr="00B3161F">
        <w:rPr>
          <w:rFonts w:ascii="仿宋_GB2312" w:eastAsia="仿宋_GB2312" w:hAnsi="Calibri" w:cs="Calibri" w:hint="eastAsia"/>
          <w:color w:val="262626"/>
          <w:kern w:val="0"/>
          <w:sz w:val="32"/>
          <w:szCs w:val="32"/>
          <w:bdr w:val="none" w:sz="0" w:space="0" w:color="auto" w:frame="1"/>
          <w:shd w:val="clear" w:color="auto" w:fill="FFFFFF"/>
        </w:rPr>
        <w:t> </w:t>
      </w:r>
      <w:r w:rsidRPr="00B3161F">
        <w:rPr>
          <w:rFonts w:ascii="仿宋_GB2312" w:eastAsia="仿宋_GB2312" w:hAnsi="Calibri" w:cs="Calibri" w:hint="eastAsia"/>
          <w:color w:val="262626"/>
          <w:kern w:val="0"/>
          <w:sz w:val="32"/>
          <w:szCs w:val="32"/>
          <w:bdr w:val="none" w:sz="0" w:space="0" w:color="auto" w:frame="1"/>
          <w:shd w:val="clear" w:color="auto" w:fill="FFFFFF"/>
        </w:rPr>
        <w:t xml:space="preserve"> </w:t>
      </w:r>
      <w:r w:rsidRPr="00B3161F">
        <w:rPr>
          <w:rFonts w:ascii="仿宋_GB2312" w:eastAsia="仿宋_GB2312" w:hAnsi="Calibri" w:cs="Calibri" w:hint="eastAsia"/>
          <w:color w:val="262626"/>
          <w:kern w:val="0"/>
          <w:sz w:val="32"/>
          <w:szCs w:val="32"/>
          <w:bdr w:val="none" w:sz="0" w:space="0" w:color="auto" w:frame="1"/>
          <w:shd w:val="clear" w:color="auto" w:fill="FFFFFF"/>
        </w:rPr>
        <w:t> </w:t>
      </w:r>
    </w:p>
    <w:p w14:paraId="6A8BF7B3" w14:textId="6C86E2F1" w:rsidR="00B3161F" w:rsidRPr="00B3161F" w:rsidRDefault="00B3161F" w:rsidP="00B3161F">
      <w:pPr>
        <w:widowControl/>
        <w:shd w:val="clear" w:color="auto" w:fill="FFFFFF"/>
        <w:spacing w:line="585" w:lineRule="atLeast"/>
        <w:rPr>
          <w:rFonts w:ascii="Calibri" w:eastAsia="宋体" w:hAnsi="Calibri" w:cs="Calibri"/>
          <w:color w:val="262626"/>
          <w:kern w:val="0"/>
          <w:sz w:val="24"/>
        </w:rPr>
      </w:pPr>
      <w:r w:rsidRPr="00B3161F">
        <w:rPr>
          <w:rFonts w:ascii="仿宋_GB2312" w:eastAsia="仿宋_GB2312" w:hAnsi="Calibri" w:cs="Calibri" w:hint="eastAsia"/>
          <w:color w:val="262626"/>
          <w:kern w:val="0"/>
          <w:sz w:val="32"/>
          <w:szCs w:val="32"/>
          <w:bdr w:val="none" w:sz="0" w:space="0" w:color="auto" w:frame="1"/>
          <w:shd w:val="clear" w:color="auto" w:fill="FFFFFF"/>
        </w:rPr>
        <w:t>内蒙古自治区市场监督管理局</w:t>
      </w:r>
      <w:r w:rsidRPr="00B3161F">
        <w:rPr>
          <w:rFonts w:ascii="仿宋_GB2312" w:eastAsia="仿宋_GB2312" w:hAnsi="Calibri" w:cs="Calibri" w:hint="eastAsia"/>
          <w:color w:val="262626"/>
          <w:kern w:val="0"/>
          <w:sz w:val="32"/>
          <w:szCs w:val="32"/>
          <w:bdr w:val="none" w:sz="0" w:space="0" w:color="auto" w:frame="1"/>
          <w:shd w:val="clear" w:color="auto" w:fill="FFFFFF"/>
        </w:rPr>
        <w:t> </w:t>
      </w:r>
      <w:r w:rsidRPr="00B3161F">
        <w:rPr>
          <w:rFonts w:ascii="仿宋_GB2312" w:eastAsia="仿宋_GB2312" w:hAnsi="Calibri" w:cs="Calibri" w:hint="eastAsia"/>
          <w:color w:val="262626"/>
          <w:kern w:val="0"/>
          <w:sz w:val="32"/>
          <w:szCs w:val="32"/>
          <w:bdr w:val="none" w:sz="0" w:space="0" w:color="auto" w:frame="1"/>
          <w:shd w:val="clear" w:color="auto" w:fill="FFFFFF"/>
        </w:rPr>
        <w:t> </w:t>
      </w:r>
      <w:r w:rsidRPr="00B3161F">
        <w:rPr>
          <w:rFonts w:ascii="仿宋_GB2312" w:eastAsia="仿宋_GB2312" w:hAnsi="Calibri" w:cs="Calibri" w:hint="eastAsia"/>
          <w:color w:val="262626"/>
          <w:kern w:val="0"/>
          <w:sz w:val="32"/>
          <w:szCs w:val="32"/>
          <w:bdr w:val="none" w:sz="0" w:space="0" w:color="auto" w:frame="1"/>
          <w:shd w:val="clear" w:color="auto" w:fill="FFFFFF"/>
        </w:rPr>
        <w:t> </w:t>
      </w:r>
      <w:r w:rsidRPr="00B3161F">
        <w:rPr>
          <w:rFonts w:ascii="仿宋_GB2312" w:eastAsia="仿宋_GB2312" w:hAnsi="Calibri" w:cs="Calibri" w:hint="eastAsia"/>
          <w:color w:val="262626"/>
          <w:kern w:val="0"/>
          <w:sz w:val="32"/>
          <w:szCs w:val="32"/>
          <w:bdr w:val="none" w:sz="0" w:space="0" w:color="auto" w:frame="1"/>
          <w:shd w:val="clear" w:color="auto" w:fill="FFFFFF"/>
        </w:rPr>
        <w:t> </w:t>
      </w:r>
      <w:r w:rsidRPr="00B3161F">
        <w:rPr>
          <w:rFonts w:ascii="仿宋_GB2312" w:eastAsia="仿宋_GB2312" w:hAnsi="Calibri" w:cs="Calibri" w:hint="eastAsia"/>
          <w:color w:val="262626"/>
          <w:kern w:val="0"/>
          <w:sz w:val="32"/>
          <w:szCs w:val="32"/>
          <w:bdr w:val="none" w:sz="0" w:space="0" w:color="auto" w:frame="1"/>
          <w:shd w:val="clear" w:color="auto" w:fill="FFFFFF"/>
        </w:rPr>
        <w:t> </w:t>
      </w:r>
      <w:r w:rsidRPr="00B3161F">
        <w:rPr>
          <w:rFonts w:ascii="仿宋_GB2312" w:eastAsia="仿宋_GB2312" w:hAnsi="Calibri" w:cs="Calibri" w:hint="eastAsia"/>
          <w:color w:val="262626"/>
          <w:kern w:val="0"/>
          <w:sz w:val="32"/>
          <w:szCs w:val="32"/>
          <w:bdr w:val="none" w:sz="0" w:space="0" w:color="auto" w:frame="1"/>
          <w:shd w:val="clear" w:color="auto" w:fill="FFFFFF"/>
        </w:rPr>
        <w:t> </w:t>
      </w:r>
      <w:r w:rsidRPr="00B3161F">
        <w:rPr>
          <w:rFonts w:ascii="仿宋_GB2312" w:eastAsia="仿宋_GB2312" w:hAnsi="Calibri" w:cs="Calibri" w:hint="eastAsia"/>
          <w:color w:val="262626"/>
          <w:kern w:val="0"/>
          <w:sz w:val="32"/>
          <w:szCs w:val="32"/>
          <w:bdr w:val="none" w:sz="0" w:space="0" w:color="auto" w:frame="1"/>
          <w:shd w:val="clear" w:color="auto" w:fill="FFFFFF"/>
        </w:rPr>
        <w:t>内蒙古自治区司法厅</w:t>
      </w:r>
      <w:r w:rsidRPr="00B3161F">
        <w:rPr>
          <w:rFonts w:ascii="仿宋_GB2312" w:eastAsia="仿宋_GB2312" w:hAnsi="Calibri" w:cs="Calibri" w:hint="eastAsia"/>
          <w:color w:val="262626"/>
          <w:kern w:val="0"/>
          <w:sz w:val="32"/>
          <w:szCs w:val="32"/>
          <w:bdr w:val="none" w:sz="0" w:space="0" w:color="auto" w:frame="1"/>
          <w:shd w:val="clear" w:color="auto" w:fill="FFFFFF"/>
        </w:rPr>
        <w:t> </w:t>
      </w:r>
      <w:r w:rsidRPr="00B3161F">
        <w:rPr>
          <w:rFonts w:ascii="仿宋_GB2312" w:eastAsia="仿宋_GB2312" w:hAnsi="Calibri" w:cs="Calibri" w:hint="eastAsia"/>
          <w:color w:val="262626"/>
          <w:kern w:val="0"/>
          <w:sz w:val="32"/>
          <w:szCs w:val="32"/>
          <w:bdr w:val="none" w:sz="0" w:space="0" w:color="auto" w:frame="1"/>
          <w:shd w:val="clear" w:color="auto" w:fill="FFFFFF"/>
        </w:rPr>
        <w:t> </w:t>
      </w:r>
    </w:p>
    <w:p w14:paraId="16AA7881" w14:textId="77777777" w:rsidR="00B3161F" w:rsidRPr="00B3161F" w:rsidRDefault="00B3161F" w:rsidP="00B3161F">
      <w:pPr>
        <w:widowControl/>
        <w:shd w:val="clear" w:color="auto" w:fill="FFFFFF"/>
        <w:spacing w:line="585" w:lineRule="atLeast"/>
        <w:ind w:firstLine="480"/>
        <w:jc w:val="center"/>
        <w:rPr>
          <w:rFonts w:ascii="Calibri" w:eastAsia="宋体" w:hAnsi="Calibri" w:cs="Calibri"/>
          <w:color w:val="262626"/>
          <w:kern w:val="0"/>
          <w:sz w:val="24"/>
        </w:rPr>
      </w:pPr>
      <w:r w:rsidRPr="00B3161F">
        <w:rPr>
          <w:rFonts w:ascii="仿宋_GB2312" w:eastAsia="仿宋_GB2312" w:hAnsi="Calibri" w:cs="Calibri" w:hint="eastAsia"/>
          <w:color w:val="262626"/>
          <w:kern w:val="0"/>
          <w:sz w:val="32"/>
          <w:szCs w:val="32"/>
          <w:bdr w:val="none" w:sz="0" w:space="0" w:color="auto" w:frame="1"/>
          <w:shd w:val="clear" w:color="auto" w:fill="FFFFFF"/>
        </w:rPr>
        <w:t> </w:t>
      </w:r>
      <w:r w:rsidRPr="00B3161F">
        <w:rPr>
          <w:rFonts w:ascii="仿宋_GB2312" w:eastAsia="仿宋_GB2312" w:hAnsi="Calibri" w:cs="Calibri" w:hint="eastAsia"/>
          <w:color w:val="262626"/>
          <w:kern w:val="0"/>
          <w:sz w:val="32"/>
          <w:szCs w:val="32"/>
          <w:bdr w:val="none" w:sz="0" w:space="0" w:color="auto" w:frame="1"/>
          <w:shd w:val="clear" w:color="auto" w:fill="FFFFFF"/>
        </w:rPr>
        <w:t> </w:t>
      </w:r>
      <w:r w:rsidRPr="00B3161F">
        <w:rPr>
          <w:rFonts w:ascii="仿宋_GB2312" w:eastAsia="仿宋_GB2312" w:hAnsi="Calibri" w:cs="Calibri" w:hint="eastAsia"/>
          <w:color w:val="262626"/>
          <w:kern w:val="0"/>
          <w:sz w:val="32"/>
          <w:szCs w:val="32"/>
          <w:bdr w:val="none" w:sz="0" w:space="0" w:color="auto" w:frame="1"/>
          <w:shd w:val="clear" w:color="auto" w:fill="FFFFFF"/>
        </w:rPr>
        <w:t> </w:t>
      </w:r>
      <w:r w:rsidRPr="00B3161F">
        <w:rPr>
          <w:rFonts w:ascii="仿宋_GB2312" w:eastAsia="仿宋_GB2312" w:hAnsi="Calibri" w:cs="Calibri" w:hint="eastAsia"/>
          <w:color w:val="262626"/>
          <w:kern w:val="0"/>
          <w:sz w:val="32"/>
          <w:szCs w:val="32"/>
          <w:bdr w:val="none" w:sz="0" w:space="0" w:color="auto" w:frame="1"/>
          <w:shd w:val="clear" w:color="auto" w:fill="FFFFFF"/>
        </w:rPr>
        <w:t> </w:t>
      </w:r>
      <w:r w:rsidRPr="00B3161F">
        <w:rPr>
          <w:rFonts w:ascii="仿宋_GB2312" w:eastAsia="仿宋_GB2312" w:hAnsi="Calibri" w:cs="Calibri" w:hint="eastAsia"/>
          <w:color w:val="262626"/>
          <w:kern w:val="0"/>
          <w:sz w:val="32"/>
          <w:szCs w:val="32"/>
          <w:bdr w:val="none" w:sz="0" w:space="0" w:color="auto" w:frame="1"/>
          <w:shd w:val="clear" w:color="auto" w:fill="FFFFFF"/>
        </w:rPr>
        <w:t> </w:t>
      </w:r>
      <w:r w:rsidRPr="00B3161F">
        <w:rPr>
          <w:rFonts w:ascii="仿宋_GB2312" w:eastAsia="仿宋_GB2312" w:hAnsi="Calibri" w:cs="Calibri" w:hint="eastAsia"/>
          <w:color w:val="262626"/>
          <w:kern w:val="0"/>
          <w:sz w:val="32"/>
          <w:szCs w:val="32"/>
          <w:bdr w:val="none" w:sz="0" w:space="0" w:color="auto" w:frame="1"/>
          <w:shd w:val="clear" w:color="auto" w:fill="FFFFFF"/>
        </w:rPr>
        <w:t> </w:t>
      </w:r>
      <w:r w:rsidRPr="00B3161F">
        <w:rPr>
          <w:rFonts w:ascii="仿宋_GB2312" w:eastAsia="仿宋_GB2312" w:hAnsi="Calibri" w:cs="Calibri" w:hint="eastAsia"/>
          <w:color w:val="262626"/>
          <w:kern w:val="0"/>
          <w:sz w:val="32"/>
          <w:szCs w:val="32"/>
          <w:bdr w:val="none" w:sz="0" w:space="0" w:color="auto" w:frame="1"/>
          <w:shd w:val="clear" w:color="auto" w:fill="FFFFFF"/>
        </w:rPr>
        <w:t> </w:t>
      </w:r>
      <w:r w:rsidRPr="00B3161F">
        <w:rPr>
          <w:rFonts w:ascii="仿宋_GB2312" w:eastAsia="仿宋_GB2312" w:hAnsi="Calibri" w:cs="Calibri" w:hint="eastAsia"/>
          <w:color w:val="262626"/>
          <w:kern w:val="0"/>
          <w:sz w:val="32"/>
          <w:szCs w:val="32"/>
          <w:bdr w:val="none" w:sz="0" w:space="0" w:color="auto" w:frame="1"/>
          <w:shd w:val="clear" w:color="auto" w:fill="FFFFFF"/>
        </w:rPr>
        <w:t> </w:t>
      </w:r>
      <w:r w:rsidRPr="00B3161F">
        <w:rPr>
          <w:rFonts w:ascii="仿宋_GB2312" w:eastAsia="仿宋_GB2312" w:hAnsi="Calibri" w:cs="Calibri" w:hint="eastAsia"/>
          <w:color w:val="262626"/>
          <w:kern w:val="0"/>
          <w:sz w:val="32"/>
          <w:szCs w:val="32"/>
          <w:bdr w:val="none" w:sz="0" w:space="0" w:color="auto" w:frame="1"/>
          <w:shd w:val="clear" w:color="auto" w:fill="FFFFFF"/>
        </w:rPr>
        <w:t> </w:t>
      </w:r>
      <w:r w:rsidRPr="00B3161F">
        <w:rPr>
          <w:rFonts w:ascii="仿宋_GB2312" w:eastAsia="仿宋_GB2312" w:hAnsi="Calibri" w:cs="Calibri" w:hint="eastAsia"/>
          <w:color w:val="262626"/>
          <w:kern w:val="0"/>
          <w:sz w:val="32"/>
          <w:szCs w:val="32"/>
          <w:bdr w:val="none" w:sz="0" w:space="0" w:color="auto" w:frame="1"/>
          <w:shd w:val="clear" w:color="auto" w:fill="FFFFFF"/>
        </w:rPr>
        <w:t> </w:t>
      </w:r>
      <w:r w:rsidRPr="00B3161F">
        <w:rPr>
          <w:rFonts w:ascii="仿宋_GB2312" w:eastAsia="仿宋_GB2312" w:hAnsi="Calibri" w:cs="Calibri" w:hint="eastAsia"/>
          <w:color w:val="262626"/>
          <w:kern w:val="0"/>
          <w:sz w:val="32"/>
          <w:szCs w:val="32"/>
          <w:bdr w:val="none" w:sz="0" w:space="0" w:color="auto" w:frame="1"/>
          <w:shd w:val="clear" w:color="auto" w:fill="FFFFFF"/>
        </w:rPr>
        <w:t> </w:t>
      </w:r>
      <w:r w:rsidRPr="00B3161F">
        <w:rPr>
          <w:rFonts w:ascii="仿宋_GB2312" w:eastAsia="仿宋_GB2312" w:hAnsi="Calibri" w:cs="Calibri" w:hint="eastAsia"/>
          <w:color w:val="262626"/>
          <w:kern w:val="0"/>
          <w:sz w:val="32"/>
          <w:szCs w:val="32"/>
          <w:bdr w:val="none" w:sz="0" w:space="0" w:color="auto" w:frame="1"/>
          <w:shd w:val="clear" w:color="auto" w:fill="FFFFFF"/>
        </w:rPr>
        <w:t> </w:t>
      </w:r>
      <w:r w:rsidRPr="00B3161F">
        <w:rPr>
          <w:rFonts w:ascii="仿宋_GB2312" w:eastAsia="仿宋_GB2312" w:hAnsi="Calibri" w:cs="Calibri" w:hint="eastAsia"/>
          <w:color w:val="262626"/>
          <w:kern w:val="0"/>
          <w:sz w:val="32"/>
          <w:szCs w:val="32"/>
          <w:bdr w:val="none" w:sz="0" w:space="0" w:color="auto" w:frame="1"/>
          <w:shd w:val="clear" w:color="auto" w:fill="FFFFFF"/>
        </w:rPr>
        <w:t> </w:t>
      </w:r>
      <w:r w:rsidRPr="00B3161F">
        <w:rPr>
          <w:rFonts w:ascii="仿宋_GB2312" w:eastAsia="仿宋_GB2312" w:hAnsi="Calibri" w:cs="Calibri" w:hint="eastAsia"/>
          <w:color w:val="262626"/>
          <w:kern w:val="0"/>
          <w:sz w:val="32"/>
          <w:szCs w:val="32"/>
          <w:bdr w:val="none" w:sz="0" w:space="0" w:color="auto" w:frame="1"/>
          <w:shd w:val="clear" w:color="auto" w:fill="FFFFFF"/>
        </w:rPr>
        <w:t> </w:t>
      </w:r>
      <w:r w:rsidRPr="00B3161F">
        <w:rPr>
          <w:rFonts w:ascii="仿宋_GB2312" w:eastAsia="仿宋_GB2312" w:hAnsi="Calibri" w:cs="Calibri" w:hint="eastAsia"/>
          <w:color w:val="262626"/>
          <w:kern w:val="0"/>
          <w:sz w:val="32"/>
          <w:szCs w:val="32"/>
          <w:bdr w:val="none" w:sz="0" w:space="0" w:color="auto" w:frame="1"/>
          <w:shd w:val="clear" w:color="auto" w:fill="FFFFFF"/>
        </w:rPr>
        <w:t> </w:t>
      </w:r>
      <w:r w:rsidRPr="00B3161F">
        <w:rPr>
          <w:rFonts w:ascii="仿宋_GB2312" w:eastAsia="仿宋_GB2312" w:hAnsi="Calibri" w:cs="Calibri" w:hint="eastAsia"/>
          <w:color w:val="262626"/>
          <w:kern w:val="0"/>
          <w:sz w:val="32"/>
          <w:szCs w:val="32"/>
          <w:bdr w:val="none" w:sz="0" w:space="0" w:color="auto" w:frame="1"/>
          <w:shd w:val="clear" w:color="auto" w:fill="FFFFFF"/>
        </w:rPr>
        <w:t> </w:t>
      </w:r>
      <w:r w:rsidRPr="00B3161F">
        <w:rPr>
          <w:rFonts w:ascii="仿宋_GB2312" w:eastAsia="仿宋_GB2312" w:hAnsi="Calibri" w:cs="Calibri" w:hint="eastAsia"/>
          <w:color w:val="262626"/>
          <w:kern w:val="0"/>
          <w:sz w:val="32"/>
          <w:szCs w:val="32"/>
          <w:bdr w:val="none" w:sz="0" w:space="0" w:color="auto" w:frame="1"/>
          <w:shd w:val="clear" w:color="auto" w:fill="FFFFFF"/>
        </w:rPr>
        <w:t> </w:t>
      </w:r>
      <w:r w:rsidRPr="00B3161F">
        <w:rPr>
          <w:rFonts w:ascii="仿宋_GB2312" w:eastAsia="仿宋_GB2312" w:hAnsi="Calibri" w:cs="Calibri" w:hint="eastAsia"/>
          <w:color w:val="262626"/>
          <w:kern w:val="0"/>
          <w:sz w:val="32"/>
          <w:szCs w:val="32"/>
          <w:bdr w:val="none" w:sz="0" w:space="0" w:color="auto" w:frame="1"/>
          <w:shd w:val="clear" w:color="auto" w:fill="FFFFFF"/>
        </w:rPr>
        <w:t> </w:t>
      </w:r>
      <w:r w:rsidRPr="00B3161F">
        <w:rPr>
          <w:rFonts w:ascii="仿宋_GB2312" w:eastAsia="仿宋_GB2312" w:hAnsi="Calibri" w:cs="Calibri" w:hint="eastAsia"/>
          <w:color w:val="262626"/>
          <w:kern w:val="0"/>
          <w:sz w:val="32"/>
          <w:szCs w:val="32"/>
          <w:bdr w:val="none" w:sz="0" w:space="0" w:color="auto" w:frame="1"/>
          <w:shd w:val="clear" w:color="auto" w:fill="FFFFFF"/>
        </w:rPr>
        <w:t> </w:t>
      </w:r>
      <w:r w:rsidRPr="00B3161F">
        <w:rPr>
          <w:rFonts w:ascii="仿宋_GB2312" w:eastAsia="仿宋_GB2312" w:hAnsi="Calibri" w:cs="Calibri" w:hint="eastAsia"/>
          <w:color w:val="262626"/>
          <w:kern w:val="0"/>
          <w:sz w:val="32"/>
          <w:szCs w:val="32"/>
          <w:bdr w:val="none" w:sz="0" w:space="0" w:color="auto" w:frame="1"/>
          <w:shd w:val="clear" w:color="auto" w:fill="FFFFFF"/>
        </w:rPr>
        <w:t> </w:t>
      </w:r>
      <w:r w:rsidRPr="00B3161F">
        <w:rPr>
          <w:rFonts w:ascii="仿宋_GB2312" w:eastAsia="仿宋_GB2312" w:hAnsi="Calibri" w:cs="Calibri" w:hint="eastAsia"/>
          <w:color w:val="262626"/>
          <w:kern w:val="0"/>
          <w:sz w:val="32"/>
          <w:szCs w:val="32"/>
          <w:bdr w:val="none" w:sz="0" w:space="0" w:color="auto" w:frame="1"/>
          <w:shd w:val="clear" w:color="auto" w:fill="FFFFFF"/>
        </w:rPr>
        <w:t> </w:t>
      </w:r>
      <w:r w:rsidRPr="00B3161F">
        <w:rPr>
          <w:rFonts w:ascii="仿宋_GB2312" w:eastAsia="仿宋_GB2312" w:hAnsi="Calibri" w:cs="Calibri" w:hint="eastAsia"/>
          <w:color w:val="262626"/>
          <w:kern w:val="0"/>
          <w:sz w:val="32"/>
          <w:szCs w:val="32"/>
          <w:bdr w:val="none" w:sz="0" w:space="0" w:color="auto" w:frame="1"/>
          <w:shd w:val="clear" w:color="auto" w:fill="FFFFFF"/>
        </w:rPr>
        <w:t> </w:t>
      </w:r>
      <w:r w:rsidRPr="00B3161F">
        <w:rPr>
          <w:rFonts w:ascii="仿宋_GB2312" w:eastAsia="仿宋_GB2312" w:hAnsi="Calibri" w:cs="Calibri" w:hint="eastAsia"/>
          <w:color w:val="262626"/>
          <w:kern w:val="0"/>
          <w:sz w:val="32"/>
          <w:szCs w:val="32"/>
          <w:bdr w:val="none" w:sz="0" w:space="0" w:color="auto" w:frame="1"/>
          <w:shd w:val="clear" w:color="auto" w:fill="FFFFFF"/>
        </w:rPr>
        <w:t> </w:t>
      </w:r>
      <w:r w:rsidRPr="00B3161F">
        <w:rPr>
          <w:rFonts w:ascii="仿宋_GB2312" w:eastAsia="仿宋_GB2312" w:hAnsi="Calibri" w:cs="Calibri" w:hint="eastAsia"/>
          <w:color w:val="262626"/>
          <w:kern w:val="0"/>
          <w:sz w:val="32"/>
          <w:szCs w:val="32"/>
          <w:bdr w:val="none" w:sz="0" w:space="0" w:color="auto" w:frame="1"/>
          <w:shd w:val="clear" w:color="auto" w:fill="FFFFFF"/>
        </w:rPr>
        <w:t> </w:t>
      </w:r>
      <w:r w:rsidRPr="00B3161F">
        <w:rPr>
          <w:rFonts w:ascii="仿宋_GB2312" w:eastAsia="仿宋_GB2312" w:hAnsi="Calibri" w:cs="Calibri" w:hint="eastAsia"/>
          <w:color w:val="262626"/>
          <w:kern w:val="0"/>
          <w:sz w:val="32"/>
          <w:szCs w:val="32"/>
          <w:bdr w:val="none" w:sz="0" w:space="0" w:color="auto" w:frame="1"/>
          <w:shd w:val="clear" w:color="auto" w:fill="FFFFFF"/>
        </w:rPr>
        <w:t> </w:t>
      </w:r>
      <w:r w:rsidRPr="00B3161F">
        <w:rPr>
          <w:rFonts w:ascii="仿宋_GB2312" w:eastAsia="仿宋_GB2312" w:hAnsi="Calibri" w:cs="Calibri" w:hint="eastAsia"/>
          <w:color w:val="262626"/>
          <w:kern w:val="0"/>
          <w:sz w:val="32"/>
          <w:szCs w:val="32"/>
          <w:bdr w:val="none" w:sz="0" w:space="0" w:color="auto" w:frame="1"/>
          <w:shd w:val="clear" w:color="auto" w:fill="FFFFFF"/>
        </w:rPr>
        <w:t> </w:t>
      </w:r>
      <w:r w:rsidRPr="00B3161F">
        <w:rPr>
          <w:rFonts w:ascii="仿宋_GB2312" w:eastAsia="仿宋_GB2312" w:hAnsi="Calibri" w:cs="Calibri" w:hint="eastAsia"/>
          <w:color w:val="262626"/>
          <w:kern w:val="0"/>
          <w:sz w:val="32"/>
          <w:szCs w:val="32"/>
          <w:bdr w:val="none" w:sz="0" w:space="0" w:color="auto" w:frame="1"/>
          <w:shd w:val="clear" w:color="auto" w:fill="FFFFFF"/>
        </w:rPr>
        <w:t> </w:t>
      </w:r>
      <w:r w:rsidRPr="00B3161F">
        <w:rPr>
          <w:rFonts w:ascii="仿宋_GB2312" w:eastAsia="仿宋_GB2312" w:hAnsi="Calibri" w:cs="Calibri" w:hint="eastAsia"/>
          <w:color w:val="262626"/>
          <w:kern w:val="0"/>
          <w:sz w:val="32"/>
          <w:szCs w:val="32"/>
          <w:bdr w:val="none" w:sz="0" w:space="0" w:color="auto" w:frame="1"/>
          <w:shd w:val="clear" w:color="auto" w:fill="FFFFFF"/>
        </w:rPr>
        <w:t> </w:t>
      </w:r>
      <w:r w:rsidRPr="00B3161F">
        <w:rPr>
          <w:rFonts w:ascii="仿宋_GB2312" w:eastAsia="仿宋_GB2312" w:hAnsi="Calibri" w:cs="Calibri" w:hint="eastAsia"/>
          <w:color w:val="262626"/>
          <w:kern w:val="0"/>
          <w:sz w:val="32"/>
          <w:szCs w:val="32"/>
          <w:bdr w:val="none" w:sz="0" w:space="0" w:color="auto" w:frame="1"/>
          <w:shd w:val="clear" w:color="auto" w:fill="FFFFFF"/>
        </w:rPr>
        <w:t> </w:t>
      </w:r>
      <w:r w:rsidRPr="00B3161F">
        <w:rPr>
          <w:rFonts w:ascii="仿宋_GB2312" w:eastAsia="仿宋_GB2312" w:hAnsi="Calibri" w:cs="Calibri" w:hint="eastAsia"/>
          <w:color w:val="262626"/>
          <w:kern w:val="0"/>
          <w:sz w:val="32"/>
          <w:szCs w:val="32"/>
          <w:bdr w:val="none" w:sz="0" w:space="0" w:color="auto" w:frame="1"/>
          <w:shd w:val="clear" w:color="auto" w:fill="FFFFFF"/>
        </w:rPr>
        <w:t> </w:t>
      </w:r>
      <w:r w:rsidRPr="00B3161F">
        <w:rPr>
          <w:rFonts w:ascii="仿宋_GB2312" w:eastAsia="仿宋_GB2312" w:hAnsi="Calibri" w:cs="Calibri" w:hint="eastAsia"/>
          <w:color w:val="262626"/>
          <w:kern w:val="0"/>
          <w:sz w:val="32"/>
          <w:szCs w:val="32"/>
          <w:bdr w:val="none" w:sz="0" w:space="0" w:color="auto" w:frame="1"/>
          <w:shd w:val="clear" w:color="auto" w:fill="FFFFFF"/>
        </w:rPr>
        <w:t> </w:t>
      </w:r>
      <w:r w:rsidRPr="00B3161F">
        <w:rPr>
          <w:rFonts w:ascii="仿宋_GB2312" w:eastAsia="仿宋_GB2312" w:hAnsi="Calibri" w:cs="Calibri" w:hint="eastAsia"/>
          <w:color w:val="262626"/>
          <w:kern w:val="0"/>
          <w:sz w:val="32"/>
          <w:szCs w:val="32"/>
          <w:bdr w:val="none" w:sz="0" w:space="0" w:color="auto" w:frame="1"/>
          <w:shd w:val="clear" w:color="auto" w:fill="FFFFFF"/>
        </w:rPr>
        <w:t>2022年5月20日</w:t>
      </w:r>
    </w:p>
    <w:p w14:paraId="24DDA49D" w14:textId="77777777" w:rsidR="00B3161F" w:rsidRPr="00B3161F" w:rsidRDefault="00B3161F" w:rsidP="00B3161F">
      <w:pPr>
        <w:widowControl/>
        <w:shd w:val="clear" w:color="auto" w:fill="FFFFFF"/>
        <w:spacing w:line="585" w:lineRule="atLeast"/>
        <w:ind w:firstLine="480"/>
        <w:jc w:val="right"/>
        <w:rPr>
          <w:rFonts w:ascii="Calibri" w:eastAsia="宋体" w:hAnsi="Calibri" w:cs="Calibri"/>
          <w:color w:val="262626"/>
          <w:kern w:val="0"/>
          <w:sz w:val="24"/>
        </w:rPr>
      </w:pPr>
      <w:r w:rsidRPr="00B3161F">
        <w:rPr>
          <w:rFonts w:ascii="CESI仿宋-GB2312" w:eastAsia="CESI仿宋-GB2312" w:hAnsi="Calibri" w:cs="Calibri" w:hint="eastAsia"/>
          <w:color w:val="262626"/>
          <w:kern w:val="0"/>
          <w:sz w:val="32"/>
          <w:szCs w:val="32"/>
          <w:bdr w:val="none" w:sz="0" w:space="0" w:color="auto" w:frame="1"/>
          <w:shd w:val="clear" w:color="auto" w:fill="FFFFFF"/>
        </w:rPr>
        <w:t> </w:t>
      </w:r>
      <w:r w:rsidRPr="00B3161F">
        <w:rPr>
          <w:rFonts w:ascii="CESI仿宋-GB2312" w:eastAsia="CESI仿宋-GB2312" w:hAnsi="Calibri" w:cs="Calibri" w:hint="eastAsia"/>
          <w:color w:val="262626"/>
          <w:kern w:val="0"/>
          <w:sz w:val="32"/>
          <w:szCs w:val="32"/>
          <w:bdr w:val="none" w:sz="0" w:space="0" w:color="auto" w:frame="1"/>
          <w:shd w:val="clear" w:color="auto" w:fill="FFFFFF"/>
        </w:rPr>
        <w:t> </w:t>
      </w:r>
      <w:r w:rsidRPr="00B3161F">
        <w:rPr>
          <w:rFonts w:ascii="CESI仿宋-GB2312" w:eastAsia="CESI仿宋-GB2312" w:hAnsi="Calibri" w:cs="Calibri" w:hint="eastAsia"/>
          <w:color w:val="262626"/>
          <w:kern w:val="0"/>
          <w:sz w:val="32"/>
          <w:szCs w:val="32"/>
          <w:bdr w:val="none" w:sz="0" w:space="0" w:color="auto" w:frame="1"/>
          <w:shd w:val="clear" w:color="auto" w:fill="FFFFFF"/>
        </w:rPr>
        <w:t xml:space="preserve"> </w:t>
      </w:r>
      <w:r w:rsidRPr="00B3161F">
        <w:rPr>
          <w:rFonts w:ascii="CESI仿宋-GB2312" w:eastAsia="CESI仿宋-GB2312" w:hAnsi="Calibri" w:cs="Calibri" w:hint="eastAsia"/>
          <w:color w:val="262626"/>
          <w:kern w:val="0"/>
          <w:sz w:val="32"/>
          <w:szCs w:val="32"/>
          <w:bdr w:val="none" w:sz="0" w:space="0" w:color="auto" w:frame="1"/>
          <w:shd w:val="clear" w:color="auto" w:fill="FFFFFF"/>
        </w:rPr>
        <w:t> </w:t>
      </w:r>
      <w:r w:rsidRPr="00B3161F">
        <w:rPr>
          <w:rFonts w:ascii="Arial" w:eastAsia="宋体" w:hAnsi="Arial" w:cs="Arial"/>
          <w:color w:val="262626"/>
          <w:kern w:val="0"/>
          <w:sz w:val="24"/>
          <w:bdr w:val="none" w:sz="0" w:space="0" w:color="auto" w:frame="1"/>
          <w:shd w:val="clear" w:color="auto" w:fill="FFFFFF"/>
        </w:rPr>
        <w:t> </w:t>
      </w:r>
    </w:p>
    <w:p w14:paraId="6600D3E7" w14:textId="77777777" w:rsidR="00B3161F" w:rsidRPr="00B3161F" w:rsidRDefault="00B3161F" w:rsidP="00B3161F">
      <w:pPr>
        <w:widowControl/>
        <w:shd w:val="clear" w:color="auto" w:fill="FFFFFF"/>
        <w:ind w:firstLine="630"/>
        <w:rPr>
          <w:rFonts w:ascii="Times New Roman" w:eastAsia="宋体" w:hAnsi="Times New Roman" w:cs="Times New Roman"/>
          <w:color w:val="262626"/>
          <w:kern w:val="0"/>
          <w:sz w:val="32"/>
          <w:szCs w:val="32"/>
        </w:rPr>
      </w:pPr>
      <w:r w:rsidRPr="00B3161F">
        <w:rPr>
          <w:rFonts w:ascii="仿宋_GB2312" w:eastAsia="仿宋_GB2312" w:hAnsi="Times New Roman" w:cs="Times New Roman" w:hint="eastAsia"/>
          <w:color w:val="262626"/>
          <w:kern w:val="0"/>
          <w:sz w:val="32"/>
          <w:szCs w:val="32"/>
          <w:bdr w:val="none" w:sz="0" w:space="0" w:color="auto" w:frame="1"/>
        </w:rPr>
        <w:t>（此件主动公开）</w:t>
      </w:r>
    </w:p>
    <w:p w14:paraId="48CE3FF3" w14:textId="77777777" w:rsidR="00B3161F" w:rsidRPr="00B3161F" w:rsidRDefault="00B3161F" w:rsidP="00B3161F">
      <w:pPr>
        <w:widowControl/>
        <w:shd w:val="clear" w:color="auto" w:fill="FFFFFF"/>
        <w:ind w:firstLine="630"/>
        <w:rPr>
          <w:rFonts w:ascii="Times New Roman" w:eastAsia="宋体" w:hAnsi="Times New Roman" w:cs="Times New Roman"/>
          <w:color w:val="262626"/>
          <w:kern w:val="0"/>
          <w:sz w:val="32"/>
          <w:szCs w:val="32"/>
        </w:rPr>
      </w:pPr>
      <w:r w:rsidRPr="00B3161F">
        <w:rPr>
          <w:rFonts w:ascii="微软雅黑" w:eastAsia="微软雅黑" w:hAnsi="微软雅黑" w:cs="Times New Roman" w:hint="eastAsia"/>
          <w:color w:val="262626"/>
          <w:kern w:val="0"/>
          <w:sz w:val="32"/>
          <w:szCs w:val="32"/>
          <w:bdr w:val="none" w:sz="0" w:space="0" w:color="auto" w:frame="1"/>
        </w:rPr>
        <w:br/>
      </w:r>
    </w:p>
    <w:p w14:paraId="2B7830DC" w14:textId="50A9ED5B" w:rsidR="00B3161F" w:rsidRPr="00B3161F" w:rsidRDefault="00B3161F" w:rsidP="00B3161F">
      <w:pPr>
        <w:widowControl/>
        <w:shd w:val="clear" w:color="auto" w:fill="FFFFFF"/>
        <w:spacing w:line="240" w:lineRule="atLeast"/>
        <w:ind w:firstLine="480"/>
        <w:jc w:val="left"/>
        <w:rPr>
          <w:rFonts w:ascii="微软雅黑" w:eastAsia="微软雅黑" w:hAnsi="微软雅黑" w:cs="宋体"/>
          <w:color w:val="262626"/>
          <w:kern w:val="0"/>
          <w:sz w:val="24"/>
        </w:rPr>
      </w:pPr>
      <w:r w:rsidRPr="00B3161F">
        <w:rPr>
          <w:rFonts w:ascii="微软雅黑" w:eastAsia="微软雅黑" w:hAnsi="微软雅黑" w:cs="宋体"/>
          <w:noProof/>
          <w:color w:val="262626"/>
          <w:kern w:val="0"/>
          <w:sz w:val="24"/>
        </w:rPr>
        <w:drawing>
          <wp:inline distT="0" distB="0" distL="0" distR="0" wp14:anchorId="3146AFB7" wp14:editId="1596AE50">
            <wp:extent cx="154305" cy="15430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hyperlink r:id="rId5" w:tooltip="附件《内蒙古自治区市场监督管理轻微违法行为不予行政处罚清单（2022版）》.pdf" w:history="1">
        <w:r w:rsidRPr="00B3161F">
          <w:rPr>
            <w:rFonts w:ascii="微软雅黑" w:eastAsia="微软雅黑" w:hAnsi="微软雅黑" w:cs="宋体" w:hint="eastAsia"/>
            <w:color w:val="0066CC"/>
            <w:kern w:val="0"/>
            <w:sz w:val="32"/>
            <w:szCs w:val="32"/>
            <w:u w:val="single"/>
            <w:bdr w:val="none" w:sz="0" w:space="0" w:color="auto" w:frame="1"/>
          </w:rPr>
          <w:t>附件《内蒙古自治区市场监督管理轻微违法行为不予行政处罚清单（2022版）》.pdf</w:t>
        </w:r>
      </w:hyperlink>
    </w:p>
    <w:sectPr w:rsidR="00B3161F" w:rsidRPr="00B3161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CESI仿宋-GB2312">
    <w:altName w:val="宋体"/>
    <w:panose1 w:val="00000000000000000000"/>
    <w:charset w:val="86"/>
    <w:family w:val="roman"/>
    <w:notTrueType/>
    <w:pitch w:val="default"/>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mQ3MTAzMzk1Y2ZkMGNiZTlmOWViNGM3NTIyZDUzYmUifQ=="/>
  </w:docVars>
  <w:rsids>
    <w:rsidRoot w:val="003E6F94"/>
    <w:rsid w:val="003E6F94"/>
    <w:rsid w:val="00B3161F"/>
    <w:rsid w:val="559516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FBB40D"/>
  <w15:docId w15:val="{A55FBD58-F334-4944-BEB1-6AAD456DA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Hyperlink" w:uiPriority="99"/>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Autospacing="1" w:afterAutospacing="1"/>
      <w:jc w:val="left"/>
    </w:pPr>
    <w:rPr>
      <w:rFonts w:cs="Times New Roman"/>
      <w:kern w:val="0"/>
      <w:sz w:val="24"/>
    </w:rPr>
  </w:style>
  <w:style w:type="character" w:styleId="a4">
    <w:name w:val="Strong"/>
    <w:basedOn w:val="a0"/>
    <w:uiPriority w:val="22"/>
    <w:qFormat/>
    <w:rPr>
      <w:b/>
    </w:rPr>
  </w:style>
  <w:style w:type="paragraph" w:customStyle="1" w:styleId="insertfiletag">
    <w:name w:val="insertfiletag"/>
    <w:basedOn w:val="a"/>
    <w:rsid w:val="00B3161F"/>
    <w:pPr>
      <w:widowControl/>
      <w:spacing w:before="100" w:beforeAutospacing="1" w:after="100" w:afterAutospacing="1"/>
      <w:jc w:val="left"/>
    </w:pPr>
    <w:rPr>
      <w:rFonts w:ascii="宋体" w:eastAsia="宋体" w:hAnsi="宋体" w:cs="宋体"/>
      <w:kern w:val="0"/>
      <w:sz w:val="24"/>
    </w:rPr>
  </w:style>
  <w:style w:type="character" w:styleId="a5">
    <w:name w:val="Hyperlink"/>
    <w:basedOn w:val="a0"/>
    <w:uiPriority w:val="99"/>
    <w:unhideWhenUsed/>
    <w:rsid w:val="00B316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66878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amr.nmg.gov.cn/zw/wjfb/202206/P020220602388992572441.pdf" TargetMode="External"/><Relationship Id="rId4" Type="http://schemas.openxmlformats.org/officeDocument/2006/relationships/image" Target="media/image1.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257</Words>
  <Characters>1467</Characters>
  <Application>Microsoft Office Word</Application>
  <DocSecurity>0</DocSecurity>
  <Lines>12</Lines>
  <Paragraphs>3</Paragraphs>
  <ScaleCrop>false</ScaleCrop>
  <Company/>
  <LinksUpToDate>false</LinksUpToDate>
  <CharactersWithSpaces>1721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薛 强</cp:lastModifiedBy>
  <cp:revision>2</cp:revision>
  <dcterms:created xsi:type="dcterms:W3CDTF">2022-10-24T01:55:00Z</dcterms:created>
  <dcterms:modified xsi:type="dcterms:W3CDTF">2022-11-15T03:11:00Z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6EDB3A2240C84A6AAB579092A4AB97BF</vt:lpwstr>
  </property>
</Properties>
</file>