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D558" w14:textId="58C1F364" w:rsidR="00A4365A" w:rsidRDefault="00000000">
      <w:pPr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自治区市场监管局 司法厅关于印发《内蒙古自治区市场监督管理不予实施行政强制措施清单（2022版）》的通知</w:t>
      </w:r>
    </w:p>
    <w:p w14:paraId="23A3215D" w14:textId="7A42D54B" w:rsidR="00A438EB" w:rsidRDefault="00A438EB">
      <w:pPr>
        <w:jc w:val="center"/>
        <w:rPr>
          <w:rFonts w:ascii="仿宋_GB2312" w:eastAsia="仿宋_GB2312"/>
          <w:color w:val="262626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内</w:t>
      </w:r>
      <w:proofErr w:type="gramStart"/>
      <w:r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市监法规</w:t>
      </w:r>
      <w:proofErr w:type="gramEnd"/>
      <w:r>
        <w:rPr>
          <w:rFonts w:ascii="仿宋_GB2312" w:eastAsia="仿宋_GB2312" w:hint="eastAsia"/>
          <w:color w:val="262626"/>
          <w:sz w:val="32"/>
          <w:szCs w:val="32"/>
          <w:shd w:val="clear" w:color="auto" w:fill="FFFFFF"/>
        </w:rPr>
        <w:t>〔2022〕5号</w:t>
      </w:r>
    </w:p>
    <w:p w14:paraId="70FD9933" w14:textId="77777777" w:rsidR="00A438EB" w:rsidRDefault="00A438EB">
      <w:pPr>
        <w:jc w:val="center"/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</w:pPr>
    </w:p>
    <w:p w14:paraId="1A6FA78C" w14:textId="77777777" w:rsidR="00A438EB" w:rsidRPr="00A438EB" w:rsidRDefault="00A438EB" w:rsidP="00A438EB">
      <w:pPr>
        <w:widowControl/>
        <w:shd w:val="clear" w:color="auto" w:fill="FFFFFF"/>
        <w:spacing w:line="555" w:lineRule="atLeast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</w:rPr>
        <w:t>各盟市及满洲里市、二连浩特市市场监督管理局，司法局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：</w:t>
      </w:r>
    </w:p>
    <w:p w14:paraId="487B6207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30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</w:rPr>
        <w:t>为进一步优化我区法治化营商环境，健全包容审慎的市场监管机制，根据《中华人民共和国行政强制法》《优化营商环境》等法律法规的规定，自治区市场监管局、司法厅制定了《内蒙古自治区市场监督管理不予实施行政强制措施清单（2022版）》（以下简称《清单》），现印发给你们，并提出以下意见，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请认真贯彻落实。</w:t>
      </w:r>
    </w:p>
    <w:p w14:paraId="406C7AEA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30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</w:rPr>
        <w:t>一、自治区各级市场监督管理部门应当严格按照法定的权限、条件和程序实施行政强制措施。</w:t>
      </w:r>
    </w:p>
    <w:p w14:paraId="1CB42AB7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30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</w:rPr>
        <w:t>二、符合《清单》第（八）至（二十九）项规定的情形，同时又存在其他违法情形时，应当结合各种情形综合判断。发现不属于情节显著轻微或者没有明显社会危害的，应当依法采取行政强制措施。</w:t>
      </w:r>
    </w:p>
    <w:p w14:paraId="46D781CD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30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</w:rPr>
        <w:lastRenderedPageBreak/>
        <w:t>三、符合《清单》第（三十）至（三十二）项规定的情形，但为了制止违法行为、防止证据损毁、避免危害发生、控制危险扩大，可以依法采取强制措施。</w:t>
      </w:r>
    </w:p>
    <w:p w14:paraId="549B6EB6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30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</w:rPr>
        <w:t>四、本《清单》自2022年6月20日起施行。</w:t>
      </w:r>
    </w:p>
    <w:p w14:paraId="69F322C4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30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</w:p>
    <w:p w14:paraId="2F89B390" w14:textId="77777777" w:rsidR="00A438EB" w:rsidRPr="00A438EB" w:rsidRDefault="00A438EB" w:rsidP="00A438EB">
      <w:pPr>
        <w:widowControl/>
        <w:shd w:val="clear" w:color="auto" w:fill="FFFFFF"/>
        <w:spacing w:line="555" w:lineRule="atLeast"/>
        <w:ind w:firstLine="645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</w:p>
    <w:p w14:paraId="19FCA410" w14:textId="2695A7FD" w:rsidR="00A438EB" w:rsidRPr="00A438EB" w:rsidRDefault="00A438EB" w:rsidP="00A438EB">
      <w:pPr>
        <w:widowControl/>
        <w:shd w:val="clear" w:color="auto" w:fill="FFFFFF"/>
        <w:spacing w:line="555" w:lineRule="atLeast"/>
        <w:rPr>
          <w:rFonts w:ascii="Calibri" w:eastAsia="微软雅黑" w:hAnsi="Calibri" w:cs="Calibri"/>
          <w:color w:val="262626"/>
          <w:kern w:val="0"/>
          <w:sz w:val="24"/>
        </w:rPr>
      </w:pP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内蒙古自治区市场监督管理局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 </w:t>
      </w:r>
      <w:r w:rsidRPr="00A438EB">
        <w:rPr>
          <w:rFonts w:ascii="仿宋_GB2312" w:eastAsia="仿宋_GB2312" w:hAnsi="Calibri" w:cs="Calibri" w:hint="eastAsia"/>
          <w:color w:val="262626"/>
          <w:kern w:val="0"/>
          <w:sz w:val="32"/>
          <w:szCs w:val="32"/>
          <w:bdr w:val="none" w:sz="0" w:space="0" w:color="auto" w:frame="1"/>
          <w:shd w:val="clear" w:color="auto" w:fill="FFFFFF"/>
        </w:rPr>
        <w:t>内蒙古自治区司法厅</w:t>
      </w:r>
    </w:p>
    <w:p w14:paraId="0C2EAAD2" w14:textId="77777777" w:rsidR="00A438EB" w:rsidRPr="00A438EB" w:rsidRDefault="00A438EB" w:rsidP="00A438EB">
      <w:pPr>
        <w:widowControl/>
        <w:shd w:val="clear" w:color="auto" w:fill="FFFFFF"/>
        <w:ind w:firstLine="630"/>
        <w:jc w:val="right"/>
        <w:rPr>
          <w:rFonts w:ascii="Times New Roman" w:eastAsia="微软雅黑" w:hAnsi="Times New Roman" w:cs="Times New Roman"/>
          <w:color w:val="262626"/>
          <w:kern w:val="0"/>
          <w:sz w:val="32"/>
          <w:szCs w:val="32"/>
        </w:rPr>
      </w:pP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2022年5月20日</w:t>
      </w:r>
    </w:p>
    <w:p w14:paraId="755BE5D2" w14:textId="77777777" w:rsidR="00A438EB" w:rsidRPr="00A438EB" w:rsidRDefault="00A438EB" w:rsidP="00A438EB">
      <w:pPr>
        <w:widowControl/>
        <w:shd w:val="clear" w:color="auto" w:fill="FFFFFF"/>
        <w:ind w:right="630" w:firstLine="630"/>
        <w:rPr>
          <w:rFonts w:ascii="Times New Roman" w:eastAsia="微软雅黑" w:hAnsi="Times New Roman" w:cs="Times New Roman"/>
          <w:color w:val="262626"/>
          <w:kern w:val="0"/>
          <w:sz w:val="32"/>
          <w:szCs w:val="32"/>
        </w:rPr>
      </w:pP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 </w:t>
      </w:r>
    </w:p>
    <w:p w14:paraId="618C9795" w14:textId="77777777" w:rsidR="00A438EB" w:rsidRPr="00A438EB" w:rsidRDefault="00A438EB" w:rsidP="00A438EB">
      <w:pPr>
        <w:widowControl/>
        <w:shd w:val="clear" w:color="auto" w:fill="FFFFFF"/>
        <w:ind w:right="630" w:firstLine="630"/>
        <w:rPr>
          <w:rFonts w:ascii="Times New Roman" w:eastAsia="微软雅黑" w:hAnsi="Times New Roman" w:cs="Times New Roman"/>
          <w:color w:val="262626"/>
          <w:kern w:val="0"/>
          <w:sz w:val="32"/>
          <w:szCs w:val="32"/>
        </w:rPr>
      </w:pPr>
      <w:r w:rsidRPr="00A438EB">
        <w:rPr>
          <w:rFonts w:ascii="仿宋_GB2312" w:eastAsia="仿宋_GB2312" w:hAnsi="Times New Roman" w:cs="Times New Roman" w:hint="eastAsia"/>
          <w:color w:val="262626"/>
          <w:kern w:val="0"/>
          <w:sz w:val="32"/>
          <w:szCs w:val="32"/>
          <w:bdr w:val="none" w:sz="0" w:space="0" w:color="auto" w:frame="1"/>
        </w:rPr>
        <w:t>（此件主动公开）</w:t>
      </w:r>
    </w:p>
    <w:p w14:paraId="6AF34F5F" w14:textId="655F1033" w:rsidR="00A438EB" w:rsidRPr="00A438EB" w:rsidRDefault="00A438EB" w:rsidP="00A438EB">
      <w:pPr>
        <w:widowControl/>
        <w:shd w:val="clear" w:color="auto" w:fill="FFFFFF"/>
        <w:ind w:right="630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A438EB">
        <w:rPr>
          <w:rFonts w:ascii="微软雅黑" w:eastAsia="微软雅黑" w:hAnsi="微软雅黑" w:cs="Times New Roman" w:hint="eastAsia"/>
          <w:color w:val="262626"/>
          <w:kern w:val="0"/>
          <w:sz w:val="32"/>
          <w:szCs w:val="32"/>
          <w:bdr w:val="none" w:sz="0" w:space="0" w:color="auto" w:frame="1"/>
        </w:rPr>
        <w:br/>
      </w:r>
      <w:r w:rsidRPr="00A438EB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附件下载：</w:t>
      </w:r>
    </w:p>
    <w:p w14:paraId="1338F004" w14:textId="77777777" w:rsidR="00A438EB" w:rsidRPr="00A438EB" w:rsidRDefault="00A438EB" w:rsidP="00A43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62626"/>
          <w:kern w:val="0"/>
          <w:sz w:val="23"/>
          <w:szCs w:val="23"/>
        </w:rPr>
      </w:pPr>
      <w:hyperlink r:id="rId6" w:tgtFrame="_blank" w:history="1">
        <w:r w:rsidRPr="00A438EB">
          <w:rPr>
            <w:rFonts w:ascii="微软雅黑" w:eastAsia="微软雅黑" w:hAnsi="微软雅黑" w:cs="宋体" w:hint="eastAsia"/>
            <w:color w:val="262626"/>
            <w:kern w:val="0"/>
            <w:sz w:val="24"/>
            <w:u w:val="single"/>
          </w:rPr>
          <w:t>内蒙古自治区市场监督管理不予实施行政强制措施清单（2022版）.docx</w:t>
        </w:r>
      </w:hyperlink>
      <w:r w:rsidRPr="00A438EB">
        <w:rPr>
          <w:rFonts w:ascii="微软雅黑" w:eastAsia="微软雅黑" w:hAnsi="微软雅黑" w:cs="宋体" w:hint="eastAsia"/>
          <w:color w:val="262626"/>
          <w:kern w:val="0"/>
          <w:sz w:val="23"/>
          <w:szCs w:val="23"/>
        </w:rPr>
        <w:t> </w:t>
      </w:r>
    </w:p>
    <w:sectPr w:rsidR="00A438EB" w:rsidRPr="00A43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D8D6" w14:textId="77777777" w:rsidR="00A3727B" w:rsidRDefault="00A3727B" w:rsidP="00A438EB">
      <w:r>
        <w:separator/>
      </w:r>
    </w:p>
  </w:endnote>
  <w:endnote w:type="continuationSeparator" w:id="0">
    <w:p w14:paraId="611E2D5A" w14:textId="77777777" w:rsidR="00A3727B" w:rsidRDefault="00A3727B" w:rsidP="00A4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7623D" w14:textId="77777777" w:rsidR="00A3727B" w:rsidRDefault="00A3727B" w:rsidP="00A438EB">
      <w:r>
        <w:separator/>
      </w:r>
    </w:p>
  </w:footnote>
  <w:footnote w:type="continuationSeparator" w:id="0">
    <w:p w14:paraId="27A89ABF" w14:textId="77777777" w:rsidR="00A3727B" w:rsidRDefault="00A3727B" w:rsidP="00A43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Q3MTAzMzk1Y2ZkMGNiZTlmOWViNGM3NTIyZDUzYmUifQ=="/>
  </w:docVars>
  <w:rsids>
    <w:rsidRoot w:val="00A4365A"/>
    <w:rsid w:val="00A3727B"/>
    <w:rsid w:val="00A4365A"/>
    <w:rsid w:val="00A438EB"/>
    <w:rsid w:val="51C7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DF08E8"/>
  <w15:docId w15:val="{A55FBD58-F334-4944-BEB1-6AAD456D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A4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438E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4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438E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A438EB"/>
    <w:rPr>
      <w:b/>
      <w:bCs/>
    </w:rPr>
  </w:style>
  <w:style w:type="character" w:styleId="a9">
    <w:name w:val="Hyperlink"/>
    <w:basedOn w:val="a0"/>
    <w:uiPriority w:val="99"/>
    <w:unhideWhenUsed/>
    <w:rsid w:val="00A438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20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26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mr.nmg.gov.cn/zw/wjfb/202206/P020220602550495916355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 强</cp:lastModifiedBy>
  <cp:revision>2</cp:revision>
  <dcterms:created xsi:type="dcterms:W3CDTF">2022-10-24T01:58:00Z</dcterms:created>
  <dcterms:modified xsi:type="dcterms:W3CDTF">2022-11-15T03:20:00Z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553033828DDA482198B8432657EFC1A2</vt:lpwstr>
  </property>
</Properties>
</file>